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93EE" w14:textId="379F61F2" w:rsidR="00AD6966" w:rsidRPr="00A66E32" w:rsidRDefault="000776E9" w:rsidP="001D77E8">
      <w:pPr>
        <w:autoSpaceDE w:val="0"/>
        <w:autoSpaceDN w:val="0"/>
        <w:adjustRightInd w:val="0"/>
        <w:spacing w:after="0"/>
        <w:jc w:val="left"/>
        <w:rPr>
          <w:rFonts w:cs="Arial"/>
          <w:color w:val="FF0000"/>
          <w:szCs w:val="22"/>
          <w:lang w:val="en-US"/>
        </w:rPr>
      </w:pPr>
      <w:r w:rsidRPr="001D77E8">
        <w:rPr>
          <w:rFonts w:cs="Arial"/>
          <w:b/>
          <w:szCs w:val="22"/>
        </w:rPr>
        <w:t xml:space="preserve">Project </w:t>
      </w:r>
      <w:proofErr w:type="spellStart"/>
      <w:proofErr w:type="gramStart"/>
      <w:r w:rsidRPr="001D77E8">
        <w:rPr>
          <w:rFonts w:cs="Arial"/>
          <w:b/>
          <w:szCs w:val="22"/>
        </w:rPr>
        <w:t>Title</w:t>
      </w:r>
      <w:r w:rsidRPr="001D77E8">
        <w:rPr>
          <w:rFonts w:cs="Arial"/>
          <w:szCs w:val="22"/>
        </w:rPr>
        <w:t>:</w:t>
      </w:r>
      <w:r w:rsidR="00AE38E5">
        <w:rPr>
          <w:rFonts w:cs="Arial"/>
          <w:szCs w:val="22"/>
        </w:rPr>
        <w:t>Integrating</w:t>
      </w:r>
      <w:proofErr w:type="spellEnd"/>
      <w:proofErr w:type="gramEnd"/>
      <w:r w:rsidR="00AE38E5">
        <w:rPr>
          <w:rFonts w:cs="Arial"/>
          <w:szCs w:val="22"/>
        </w:rPr>
        <w:t xml:space="preserve"> Services for Maximum Impact</w:t>
      </w:r>
      <w:r w:rsidR="00232A1E" w:rsidRPr="00232A1E">
        <w:rPr>
          <w:rFonts w:cs="Arial"/>
          <w:szCs w:val="22"/>
        </w:rPr>
        <w:t xml:space="preserve">s </w:t>
      </w:r>
      <w:r w:rsidR="00240812">
        <w:rPr>
          <w:rFonts w:cs="Arial"/>
          <w:szCs w:val="22"/>
        </w:rPr>
        <w:t xml:space="preserve"> a</w:t>
      </w:r>
      <w:r w:rsidR="00240812">
        <w:rPr>
          <w:rFonts w:cs="Arial"/>
          <w:color w:val="FF0000"/>
          <w:szCs w:val="22"/>
        </w:rPr>
        <w:t>n</w:t>
      </w:r>
      <w:r w:rsidR="00232A1E" w:rsidRPr="00A66E32">
        <w:rPr>
          <w:rFonts w:cs="Arial"/>
          <w:color w:val="FF0000"/>
          <w:szCs w:val="22"/>
        </w:rPr>
        <w:t>d COVID-19 Response Mechanism 2021</w:t>
      </w:r>
    </w:p>
    <w:p w14:paraId="5E1FF018" w14:textId="77777777" w:rsidR="003731DF" w:rsidRPr="00A55FCD" w:rsidRDefault="003731DF" w:rsidP="001D77E8">
      <w:pPr>
        <w:spacing w:after="0"/>
        <w:jc w:val="left"/>
        <w:rPr>
          <w:rFonts w:cs="Arial"/>
          <w:szCs w:val="22"/>
        </w:rPr>
      </w:pPr>
      <w:r w:rsidRPr="001D77E8">
        <w:rPr>
          <w:rFonts w:cs="Arial"/>
          <w:b/>
          <w:szCs w:val="22"/>
        </w:rPr>
        <w:t>Project Number:</w:t>
      </w:r>
      <w:r w:rsidR="00F4300E" w:rsidRPr="00F4300E">
        <w:t xml:space="preserve"> 00132701</w:t>
      </w:r>
    </w:p>
    <w:p w14:paraId="0A4AB25F" w14:textId="77777777" w:rsidR="000776E9" w:rsidRPr="00F70B1F" w:rsidRDefault="000776E9" w:rsidP="001D77E8">
      <w:pPr>
        <w:spacing w:after="0"/>
        <w:jc w:val="left"/>
        <w:rPr>
          <w:rFonts w:cs="Arial"/>
          <w:szCs w:val="22"/>
        </w:rPr>
      </w:pPr>
      <w:r w:rsidRPr="001D77E8">
        <w:rPr>
          <w:rFonts w:cs="Arial"/>
          <w:b/>
          <w:szCs w:val="22"/>
        </w:rPr>
        <w:t>Implementing Partner:</w:t>
      </w:r>
      <w:r w:rsidR="00BD7A8C">
        <w:rPr>
          <w:rFonts w:cs="Arial"/>
          <w:b/>
          <w:szCs w:val="22"/>
        </w:rPr>
        <w:t xml:space="preserve"> </w:t>
      </w:r>
      <w:r w:rsidR="004622EB" w:rsidRPr="004622EB">
        <w:rPr>
          <w:rFonts w:cs="Arial"/>
          <w:szCs w:val="22"/>
        </w:rPr>
        <w:t>UNDP</w:t>
      </w:r>
    </w:p>
    <w:p w14:paraId="6EA99E55" w14:textId="77777777" w:rsidR="000776E9" w:rsidRPr="001D77E8" w:rsidRDefault="00FA4BF8" w:rsidP="00BD7A8C">
      <w:pPr>
        <w:spacing w:after="0"/>
        <w:jc w:val="left"/>
        <w:rPr>
          <w:rFonts w:cs="Arial"/>
        </w:rPr>
      </w:pPr>
      <w:r w:rsidRPr="001D77E8">
        <w:rPr>
          <w:rFonts w:cs="Arial"/>
          <w:b/>
          <w:szCs w:val="22"/>
        </w:rPr>
        <w:t>Start Date:</w:t>
      </w:r>
      <w:r w:rsidRPr="001D77E8">
        <w:rPr>
          <w:rFonts w:cs="Arial"/>
          <w:szCs w:val="22"/>
        </w:rPr>
        <w:tab/>
      </w:r>
      <w:r w:rsidR="008F319D" w:rsidRPr="001D77E8">
        <w:rPr>
          <w:rFonts w:cs="Arial"/>
          <w:szCs w:val="22"/>
        </w:rPr>
        <w:t xml:space="preserve">1 </w:t>
      </w:r>
      <w:proofErr w:type="spellStart"/>
      <w:r w:rsidR="008F319D" w:rsidRPr="001D77E8">
        <w:rPr>
          <w:rFonts w:cs="Arial"/>
          <w:szCs w:val="22"/>
        </w:rPr>
        <w:t>Janaury</w:t>
      </w:r>
      <w:proofErr w:type="spellEnd"/>
      <w:r w:rsidR="008F319D" w:rsidRPr="001D77E8">
        <w:rPr>
          <w:rFonts w:cs="Arial"/>
          <w:szCs w:val="22"/>
        </w:rPr>
        <w:t xml:space="preserve"> 20</w:t>
      </w:r>
      <w:r w:rsidR="00AE38E5">
        <w:rPr>
          <w:rFonts w:cs="Arial"/>
          <w:szCs w:val="22"/>
        </w:rPr>
        <w:t>2</w:t>
      </w:r>
      <w:r w:rsidR="008F319D" w:rsidRPr="001D77E8">
        <w:rPr>
          <w:rFonts w:cs="Arial"/>
          <w:szCs w:val="22"/>
        </w:rPr>
        <w:t>1</w:t>
      </w:r>
      <w:r w:rsidR="004622EB">
        <w:rPr>
          <w:rFonts w:cs="Arial"/>
          <w:szCs w:val="22"/>
        </w:rPr>
        <w:t xml:space="preserve"> </w:t>
      </w:r>
      <w:r w:rsidRPr="001D77E8">
        <w:rPr>
          <w:rFonts w:cs="Arial"/>
          <w:b/>
          <w:szCs w:val="22"/>
        </w:rPr>
        <w:t>End Date:</w:t>
      </w:r>
      <w:r w:rsidR="008F319D" w:rsidRPr="001D77E8">
        <w:rPr>
          <w:rFonts w:cs="Arial"/>
          <w:szCs w:val="22"/>
        </w:rPr>
        <w:t>31 December 202</w:t>
      </w:r>
      <w:r w:rsidR="00AE38E5">
        <w:rPr>
          <w:rFonts w:cs="Arial"/>
          <w:szCs w:val="22"/>
        </w:rPr>
        <w:t>3</w:t>
      </w:r>
      <w:r w:rsidR="008F319D" w:rsidRPr="001D77E8">
        <w:rPr>
          <w:rFonts w:cs="Arial"/>
          <w:szCs w:val="22"/>
        </w:rPr>
        <w:tab/>
      </w:r>
      <w:r w:rsidRPr="001D77E8">
        <w:rPr>
          <w:rFonts w:cs="Arial"/>
          <w:b/>
          <w:szCs w:val="22"/>
        </w:rPr>
        <w:t>PAC Meeting date:</w:t>
      </w:r>
      <w:r w:rsidR="000A1EAD">
        <w:rPr>
          <w:rFonts w:cs="Arial"/>
          <w:szCs w:val="22"/>
        </w:rPr>
        <w:t xml:space="preserve"> 22/01/2021</w:t>
      </w:r>
      <w:r w:rsidRPr="001D77E8">
        <w:rPr>
          <w:rFonts w:cs="Arial"/>
          <w:szCs w:val="22"/>
        </w:rPr>
        <w:tab/>
      </w: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AD6966" w:rsidRPr="001D77E8" w14:paraId="40653B2D" w14:textId="77777777" w:rsidTr="00C57A18">
        <w:trPr>
          <w:trHeight w:val="361"/>
        </w:trPr>
        <w:tc>
          <w:tcPr>
            <w:tcW w:w="9740" w:type="dxa"/>
            <w:shd w:val="clear" w:color="auto" w:fill="auto"/>
            <w:vAlign w:val="center"/>
          </w:tcPr>
          <w:p w14:paraId="7C2C0914" w14:textId="77777777" w:rsidR="000776E9" w:rsidRPr="001D77E8" w:rsidRDefault="000776E9" w:rsidP="001D77E8">
            <w:pPr>
              <w:spacing w:after="0"/>
              <w:jc w:val="center"/>
              <w:rPr>
                <w:rFonts w:cs="Arial"/>
                <w:b/>
              </w:rPr>
            </w:pPr>
            <w:r w:rsidRPr="001D77E8">
              <w:rPr>
                <w:rFonts w:cs="Arial"/>
                <w:b/>
              </w:rPr>
              <w:t>Brief Description</w:t>
            </w:r>
          </w:p>
        </w:tc>
      </w:tr>
      <w:tr w:rsidR="00AD6966" w:rsidRPr="001D77E8" w14:paraId="334871E3" w14:textId="77777777" w:rsidTr="00766B89">
        <w:trPr>
          <w:trHeight w:val="4319"/>
        </w:trPr>
        <w:tc>
          <w:tcPr>
            <w:tcW w:w="9740" w:type="dxa"/>
            <w:shd w:val="clear" w:color="auto" w:fill="auto"/>
          </w:tcPr>
          <w:p w14:paraId="069C1161" w14:textId="77777777" w:rsidR="003C569C" w:rsidRPr="00B02CC4" w:rsidRDefault="00AE38E5" w:rsidP="00B02CC4">
            <w:pPr>
              <w:widowControl w:val="0"/>
              <w:autoSpaceDE w:val="0"/>
              <w:autoSpaceDN w:val="0"/>
              <w:spacing w:after="160"/>
              <w:ind w:left="22" w:right="3"/>
              <w:rPr>
                <w:rFonts w:eastAsia="Arial" w:cs="Arial"/>
                <w:szCs w:val="22"/>
              </w:rPr>
            </w:pPr>
            <w:r w:rsidRPr="00B02CC4">
              <w:rPr>
                <w:rFonts w:eastAsia="Arial" w:cs="Arial"/>
                <w:szCs w:val="22"/>
              </w:rPr>
              <w:t xml:space="preserve">The Republic of South Sudan became the world’s newest nation and Africa’s 55th country in July 2011.  However, civil war and ongoing conflict particularly in </w:t>
            </w:r>
            <w:proofErr w:type="spellStart"/>
            <w:r w:rsidRPr="00B02CC4">
              <w:rPr>
                <w:rFonts w:eastAsia="Arial" w:cs="Arial"/>
                <w:szCs w:val="22"/>
              </w:rPr>
              <w:t>Decemer</w:t>
            </w:r>
            <w:proofErr w:type="spellEnd"/>
            <w:r w:rsidRPr="00B02CC4">
              <w:rPr>
                <w:rFonts w:eastAsia="Arial" w:cs="Arial"/>
                <w:szCs w:val="22"/>
              </w:rPr>
              <w:t xml:space="preserve"> 2013 and July 2016, have worsened the humanitarian situation, leaving much of the population depend</w:t>
            </w:r>
            <w:r w:rsidR="00140766">
              <w:rPr>
                <w:rFonts w:eastAsia="Arial" w:cs="Arial"/>
                <w:szCs w:val="22"/>
              </w:rPr>
              <w:t xml:space="preserve">ent on aid for their survival. </w:t>
            </w:r>
            <w:r w:rsidRPr="00B02CC4">
              <w:rPr>
                <w:rFonts w:eastAsia="Arial" w:cs="Arial"/>
                <w:szCs w:val="22"/>
              </w:rPr>
              <w:t>South Sudan is one of the poorest nations in the world, placed at 186 of the 189 countries on the Human Development Index in 2019</w:t>
            </w:r>
            <w:r w:rsidR="002A780C" w:rsidRPr="00B02CC4">
              <w:rPr>
                <w:rFonts w:eastAsia="Arial" w:cs="Arial"/>
                <w:szCs w:val="22"/>
              </w:rPr>
              <w:t xml:space="preserve"> (UNDP, 2020)</w:t>
            </w:r>
            <w:r w:rsidR="00861FAB" w:rsidRPr="00B02CC4">
              <w:rPr>
                <w:rFonts w:eastAsia="Arial" w:cs="Arial"/>
                <w:szCs w:val="22"/>
              </w:rPr>
              <w:t xml:space="preserve"> and i</w:t>
            </w:r>
            <w:r w:rsidRPr="00B02CC4">
              <w:rPr>
                <w:rFonts w:eastAsia="Arial" w:cs="Arial"/>
                <w:szCs w:val="22"/>
              </w:rPr>
              <w:t>t is rated third on the Fragile States Index.</w:t>
            </w:r>
          </w:p>
          <w:p w14:paraId="2C537C86" w14:textId="77777777" w:rsidR="00C7400D" w:rsidRPr="00B02CC4" w:rsidRDefault="00140766" w:rsidP="00BD7A8C">
            <w:pPr>
              <w:rPr>
                <w:rFonts w:cs="Arial"/>
                <w:szCs w:val="22"/>
              </w:rPr>
            </w:pPr>
            <w:r>
              <w:rPr>
                <w:rFonts w:cs="Arial"/>
                <w:szCs w:val="22"/>
              </w:rPr>
              <w:t xml:space="preserve">The HIV epidemic in South Sudan is worrisome. </w:t>
            </w:r>
            <w:r w:rsidR="002752A7" w:rsidRPr="00B02CC4">
              <w:rPr>
                <w:rFonts w:cs="Arial"/>
                <w:szCs w:val="22"/>
              </w:rPr>
              <w:t>By the end of 2019, the HIV epidemic was continuing to expand and remained generalised with estimated adult HIV prevalence of 2.5%</w:t>
            </w:r>
            <w:r w:rsidR="00C7400D" w:rsidRPr="00B02CC4">
              <w:rPr>
                <w:rFonts w:cs="Arial"/>
                <w:szCs w:val="22"/>
              </w:rPr>
              <w:t xml:space="preserve"> (UNAIDS, 2020)</w:t>
            </w:r>
            <w:r w:rsidR="002752A7" w:rsidRPr="00B02CC4">
              <w:rPr>
                <w:rFonts w:cs="Arial"/>
                <w:szCs w:val="22"/>
              </w:rPr>
              <w:t xml:space="preserve">. </w:t>
            </w:r>
            <w:r w:rsidR="00BF76A6" w:rsidRPr="00B02CC4">
              <w:rPr>
                <w:rFonts w:cs="Arial"/>
                <w:szCs w:val="22"/>
              </w:rPr>
              <w:t xml:space="preserve">Between 2010 and 2019, new HIV infections increased by 36%, which was far off the global Fast-Track goal of a 75% decline from 2010 rates by 2020.  </w:t>
            </w:r>
            <w:r w:rsidR="00A11912" w:rsidRPr="00B02CC4">
              <w:rPr>
                <w:rFonts w:cs="Arial"/>
                <w:szCs w:val="22"/>
              </w:rPr>
              <w:t>Weak health systems, along with persistentl</w:t>
            </w:r>
            <w:r>
              <w:rPr>
                <w:rFonts w:cs="Arial"/>
                <w:szCs w:val="22"/>
              </w:rPr>
              <w:t>y unmet funding needs for the TB</w:t>
            </w:r>
            <w:r w:rsidR="00A11912" w:rsidRPr="00B02CC4">
              <w:rPr>
                <w:rFonts w:cs="Arial"/>
                <w:szCs w:val="22"/>
              </w:rPr>
              <w:t xml:space="preserve"> response, have greatly impeded progress.</w:t>
            </w:r>
            <w:r w:rsidR="006B38F5" w:rsidRPr="00B02CC4">
              <w:rPr>
                <w:rFonts w:cs="Arial"/>
                <w:szCs w:val="22"/>
              </w:rPr>
              <w:t xml:space="preserve"> Only 91 </w:t>
            </w:r>
            <w:r>
              <w:rPr>
                <w:rFonts w:cs="Arial"/>
                <w:szCs w:val="22"/>
              </w:rPr>
              <w:t>health facilities (HFs)</w:t>
            </w:r>
            <w:r w:rsidR="006B38F5" w:rsidRPr="00B02CC4">
              <w:rPr>
                <w:rFonts w:cs="Arial"/>
                <w:szCs w:val="22"/>
              </w:rPr>
              <w:t xml:space="preserve"> provide TB diagnosis and treatment out of</w:t>
            </w:r>
            <w:r w:rsidR="00BD7A8C">
              <w:rPr>
                <w:rFonts w:cs="Arial"/>
                <w:szCs w:val="22"/>
              </w:rPr>
              <w:t xml:space="preserve"> the country’s 1,023 functional HFs. </w:t>
            </w:r>
            <w:r w:rsidR="00C7400D" w:rsidRPr="00B02CC4">
              <w:rPr>
                <w:rFonts w:cs="Arial"/>
                <w:szCs w:val="22"/>
              </w:rPr>
              <w:t xml:space="preserve">It is evident that the COVID-19 pandemic is straining national health systems globally due to the evolving needs and rapidly increasing demand on health facilities, supplies and healthcare workers.  </w:t>
            </w:r>
            <w:r w:rsidR="00C7400D" w:rsidRPr="00B02CC4">
              <w:rPr>
                <w:rFonts w:cs="Arial"/>
                <w:szCs w:val="22"/>
                <w:lang w:val="en-US"/>
              </w:rPr>
              <w:t>To mitigate the impact of the pandemic on HIV, TB, and malaria and support health and</w:t>
            </w:r>
            <w:r w:rsidR="00BD7A8C">
              <w:rPr>
                <w:rFonts w:cs="Arial"/>
                <w:szCs w:val="22"/>
                <w:lang w:val="en-US"/>
              </w:rPr>
              <w:t xml:space="preserve"> </w:t>
            </w:r>
            <w:r w:rsidR="00C7400D" w:rsidRPr="00B02CC4">
              <w:rPr>
                <w:rFonts w:cs="Arial"/>
                <w:szCs w:val="22"/>
                <w:lang w:val="en-US"/>
              </w:rPr>
              <w:t>community systems in South Sudan, the Global Fund has granted USD 3,685,007 of additional</w:t>
            </w:r>
            <w:r w:rsidR="00BD7A8C">
              <w:rPr>
                <w:rFonts w:cs="Arial"/>
                <w:szCs w:val="22"/>
                <w:lang w:val="en-US"/>
              </w:rPr>
              <w:t xml:space="preserve"> </w:t>
            </w:r>
            <w:r w:rsidR="00C7400D" w:rsidRPr="00B02CC4">
              <w:rPr>
                <w:rFonts w:cs="Arial"/>
                <w:szCs w:val="22"/>
                <w:lang w:val="en-US"/>
              </w:rPr>
              <w:t>investments for South Sudan’s COVID-19 response.</w:t>
            </w:r>
          </w:p>
          <w:p w14:paraId="19DCE2B2" w14:textId="77777777" w:rsidR="00CA45D9" w:rsidRPr="00B02CC4" w:rsidRDefault="00FD5C58" w:rsidP="00B02CC4">
            <w:pPr>
              <w:spacing w:after="160"/>
              <w:rPr>
                <w:rFonts w:cs="Arial"/>
                <w:szCs w:val="22"/>
              </w:rPr>
            </w:pPr>
            <w:r w:rsidRPr="00B02CC4">
              <w:rPr>
                <w:rFonts w:cs="Arial"/>
                <w:szCs w:val="22"/>
              </w:rPr>
              <w:t xml:space="preserve">The Global Fund project </w:t>
            </w:r>
            <w:r w:rsidR="00CA45D9" w:rsidRPr="00B02CC4">
              <w:rPr>
                <w:rFonts w:cs="Arial"/>
                <w:szCs w:val="22"/>
              </w:rPr>
              <w:t>of</w:t>
            </w:r>
            <w:r w:rsidRPr="00B02CC4">
              <w:rPr>
                <w:rFonts w:cs="Arial"/>
                <w:szCs w:val="22"/>
              </w:rPr>
              <w:t xml:space="preserve"> the third new funding model</w:t>
            </w:r>
            <w:r w:rsidR="00CA45D9" w:rsidRPr="00B02CC4">
              <w:rPr>
                <w:rFonts w:cs="Arial"/>
                <w:szCs w:val="22"/>
              </w:rPr>
              <w:t xml:space="preserve"> (NFM3)</w:t>
            </w:r>
            <w:r w:rsidR="00BD7A8C">
              <w:rPr>
                <w:rFonts w:cs="Arial"/>
                <w:szCs w:val="22"/>
              </w:rPr>
              <w:t xml:space="preserve"> </w:t>
            </w:r>
            <w:r w:rsidR="00CA45D9" w:rsidRPr="00B02CC4">
              <w:rPr>
                <w:rFonts w:cs="Arial"/>
                <w:szCs w:val="22"/>
              </w:rPr>
              <w:t>has the following goals</w:t>
            </w:r>
            <w:r w:rsidRPr="00B02CC4">
              <w:rPr>
                <w:rFonts w:cs="Arial"/>
                <w:szCs w:val="22"/>
              </w:rPr>
              <w:t xml:space="preserve">: </w:t>
            </w:r>
          </w:p>
          <w:p w14:paraId="49F17B1D" w14:textId="77777777" w:rsidR="001B18C5" w:rsidRPr="00B02CC4" w:rsidRDefault="001B18C5" w:rsidP="00B02CC4">
            <w:pPr>
              <w:pStyle w:val="ql-indent-1"/>
              <w:spacing w:after="160" w:line="259" w:lineRule="auto"/>
              <w:ind w:right="1953"/>
              <w:jc w:val="both"/>
              <w:rPr>
                <w:rFonts w:ascii="Arial" w:hAnsi="Arial" w:cs="Arial"/>
                <w:sz w:val="22"/>
                <w:szCs w:val="22"/>
              </w:rPr>
            </w:pPr>
            <w:r w:rsidRPr="00B02CC4">
              <w:rPr>
                <w:rFonts w:ascii="Arial" w:hAnsi="Arial" w:cs="Arial"/>
                <w:sz w:val="22"/>
                <w:szCs w:val="22"/>
              </w:rPr>
              <w:t>1. Reduction of new HIV infections by 50% by 2023 (from 2010 levels)</w:t>
            </w:r>
          </w:p>
          <w:p w14:paraId="500CE711" w14:textId="77777777" w:rsidR="001B18C5" w:rsidRPr="00B02CC4" w:rsidRDefault="001B18C5" w:rsidP="00B02CC4">
            <w:pPr>
              <w:spacing w:after="160" w:line="259" w:lineRule="auto"/>
              <w:ind w:right="1953"/>
              <w:rPr>
                <w:rFonts w:cs="Arial"/>
                <w:szCs w:val="22"/>
              </w:rPr>
            </w:pPr>
            <w:r w:rsidRPr="00B02CC4">
              <w:rPr>
                <w:rFonts w:cs="Arial"/>
                <w:szCs w:val="22"/>
              </w:rPr>
              <w:t xml:space="preserve">2. Reduction of deaths among </w:t>
            </w:r>
            <w:r w:rsidR="00BD7A8C">
              <w:rPr>
                <w:rFonts w:cs="Arial"/>
                <w:szCs w:val="22"/>
              </w:rPr>
              <w:t>people</w:t>
            </w:r>
            <w:r w:rsidRPr="00B02CC4">
              <w:rPr>
                <w:rFonts w:cs="Arial"/>
                <w:szCs w:val="22"/>
              </w:rPr>
              <w:t xml:space="preserve"> living with HV </w:t>
            </w:r>
            <w:r w:rsidR="00BD7A8C">
              <w:rPr>
                <w:rFonts w:cs="Arial"/>
                <w:szCs w:val="22"/>
              </w:rPr>
              <w:t xml:space="preserve">by 50% by 2023 </w:t>
            </w:r>
          </w:p>
          <w:p w14:paraId="1A0967B9" w14:textId="77777777" w:rsidR="001B18C5" w:rsidRPr="00B02CC4" w:rsidRDefault="001B18C5" w:rsidP="00B02CC4">
            <w:pPr>
              <w:spacing w:after="160" w:line="259" w:lineRule="auto"/>
              <w:ind w:right="1953"/>
              <w:rPr>
                <w:rFonts w:cs="Arial"/>
                <w:szCs w:val="22"/>
              </w:rPr>
            </w:pPr>
            <w:r w:rsidRPr="00B02CC4">
              <w:rPr>
                <w:rFonts w:cs="Arial"/>
                <w:szCs w:val="22"/>
              </w:rPr>
              <w:t xml:space="preserve">3. Reduce TB incidence by at least 30% (relative to 2019) </w:t>
            </w:r>
          </w:p>
          <w:p w14:paraId="0E655DAB" w14:textId="77777777" w:rsidR="00917A9A" w:rsidRDefault="00FD5C58" w:rsidP="00B80E68">
            <w:pPr>
              <w:spacing w:after="160"/>
              <w:rPr>
                <w:rFonts w:cs="Arial"/>
                <w:szCs w:val="22"/>
              </w:rPr>
            </w:pPr>
            <w:r w:rsidRPr="00B02CC4">
              <w:rPr>
                <w:rFonts w:cs="Arial"/>
                <w:szCs w:val="22"/>
              </w:rPr>
              <w:t xml:space="preserve">This will be made possible by scaling up HIV and TB services through differentiated service delivery strategy with dual emphasis on mixed facility-based and community-led interventions in 20 new sites backed by test-and-start effectively increasing the number of facilities offering HIV/TB services from 80 to 100. The interventions entail full integration of HIV, </w:t>
            </w:r>
            <w:proofErr w:type="gramStart"/>
            <w:r w:rsidRPr="00B02CC4">
              <w:rPr>
                <w:rFonts w:cs="Arial"/>
                <w:szCs w:val="22"/>
              </w:rPr>
              <w:t>TB</w:t>
            </w:r>
            <w:proofErr w:type="gramEnd"/>
            <w:r w:rsidRPr="00B02CC4">
              <w:rPr>
                <w:rFonts w:cs="Arial"/>
                <w:szCs w:val="22"/>
              </w:rPr>
              <w:t xml:space="preserve"> and other disease programmes; enhancing the roles of </w:t>
            </w:r>
            <w:r w:rsidRPr="00B80E68">
              <w:rPr>
                <w:rFonts w:cs="Arial"/>
                <w:szCs w:val="22"/>
              </w:rPr>
              <w:t>PLHIV</w:t>
            </w:r>
            <w:r w:rsidRPr="00B02CC4">
              <w:rPr>
                <w:rFonts w:cs="Arial"/>
                <w:szCs w:val="22"/>
              </w:rPr>
              <w:t>, TB survivors and community networks including boma health workers in health facilities and communities; mobile TB/HIV services and community-led treatment services; and ensuring that implementing partners are closely monitored and coordinated with the Ministry of Health.</w:t>
            </w:r>
          </w:p>
          <w:p w14:paraId="75DCD0F0" w14:textId="50EA1CE4" w:rsidR="005D3806" w:rsidRPr="004E5C3F" w:rsidRDefault="00240812" w:rsidP="00B80E68">
            <w:pPr>
              <w:spacing w:after="160"/>
              <w:rPr>
                <w:rFonts w:cs="Arial"/>
                <w:szCs w:val="22"/>
              </w:rPr>
            </w:pPr>
            <w:r>
              <w:rPr>
                <w:rFonts w:cs="Calibri"/>
                <w:color w:val="ED7D31" w:themeColor="accent2"/>
              </w:rPr>
              <w:t>Under</w:t>
            </w:r>
            <w:r w:rsidR="00917A9A" w:rsidRPr="009F483C">
              <w:rPr>
                <w:rFonts w:cs="Calibri"/>
                <w:color w:val="ED7D31" w:themeColor="accent2"/>
              </w:rPr>
              <w:t xml:space="preserve"> the COVID-19 2.</w:t>
            </w:r>
            <w:r w:rsidR="00C5695B">
              <w:rPr>
                <w:rFonts w:cs="Calibri"/>
                <w:color w:val="ED7D31" w:themeColor="accent2"/>
              </w:rPr>
              <w:t>1</w:t>
            </w:r>
            <w:r w:rsidR="00917A9A" w:rsidRPr="009F483C">
              <w:rPr>
                <w:rFonts w:cs="Calibri"/>
                <w:color w:val="ED7D31" w:themeColor="accent2"/>
              </w:rPr>
              <w:t xml:space="preserve">, an additional </w:t>
            </w:r>
            <w:r w:rsidR="00841BDE" w:rsidRPr="009F483C">
              <w:rPr>
                <w:rFonts w:cs="Calibri"/>
                <w:color w:val="ED7D31" w:themeColor="accent2"/>
              </w:rPr>
              <w:t xml:space="preserve">US$25,219,418 </w:t>
            </w:r>
            <w:r w:rsidR="00161A03" w:rsidRPr="009F483C">
              <w:rPr>
                <w:rFonts w:cs="Calibri"/>
                <w:color w:val="ED7D31" w:themeColor="accent2"/>
              </w:rPr>
              <w:t xml:space="preserve">has been approved out of a total request of </w:t>
            </w:r>
            <w:r w:rsidR="00B80E68" w:rsidRPr="00B80E68">
              <w:rPr>
                <w:rFonts w:ascii="Calibri" w:hAnsi="Calibri" w:cs="Calibri"/>
                <w:color w:val="ED7D31" w:themeColor="accent2"/>
              </w:rPr>
              <w:t>US$36,559,778</w:t>
            </w:r>
            <w:r w:rsidR="00841BDE" w:rsidRPr="009F483C">
              <w:rPr>
                <w:rFonts w:ascii="Calibri" w:hAnsi="Calibri" w:cs="Calibri"/>
                <w:color w:val="ED7D31" w:themeColor="accent2"/>
              </w:rPr>
              <w:t>.</w:t>
            </w:r>
            <w:r w:rsidR="00746911" w:rsidRPr="009F483C">
              <w:rPr>
                <w:rFonts w:cs="Calibri"/>
                <w:color w:val="ED7D31" w:themeColor="accent2"/>
              </w:rPr>
              <w:t xml:space="preserve"> </w:t>
            </w:r>
            <w:r w:rsidR="00B80E68" w:rsidRPr="00B80E68">
              <w:rPr>
                <w:rFonts w:ascii="Calibri" w:hAnsi="Calibri" w:cs="Calibri"/>
                <w:color w:val="ED7D31" w:themeColor="accent2"/>
              </w:rPr>
              <w:t>There is an additional allocation of US$3,204,838 for mitigation measures for malaria that has not yet been defined.</w:t>
            </w:r>
            <w:r w:rsidR="00746911" w:rsidRPr="009F483C">
              <w:rPr>
                <w:rFonts w:cs="Calibri"/>
                <w:color w:val="ED7D31" w:themeColor="accent2"/>
              </w:rPr>
              <w:t xml:space="preserve"> </w:t>
            </w:r>
            <w:r w:rsidR="00B80E68" w:rsidRPr="00B80E68">
              <w:rPr>
                <w:rFonts w:ascii="Calibri" w:hAnsi="Calibri" w:cs="Calibri"/>
                <w:color w:val="ED7D31" w:themeColor="accent2"/>
              </w:rPr>
              <w:t xml:space="preserve">South Sudan submitted a comprehensive request addressing all </w:t>
            </w:r>
            <w:r w:rsidR="00746911" w:rsidRPr="009F483C">
              <w:rPr>
                <w:rFonts w:ascii="Calibri" w:hAnsi="Calibri" w:cs="Calibri"/>
                <w:color w:val="ED7D31" w:themeColor="accent2"/>
              </w:rPr>
              <w:t xml:space="preserve">COVID-19 Pillars </w:t>
            </w:r>
            <w:r w:rsidR="00B80E68" w:rsidRPr="00B80E68">
              <w:rPr>
                <w:rFonts w:ascii="Calibri" w:hAnsi="Calibri" w:cs="Calibri"/>
                <w:color w:val="ED7D31" w:themeColor="accent2"/>
              </w:rPr>
              <w:t>intervention areas, including for community systems strengthening (CSS), strengthening support for GBV and address human rights barriers (social impacts of COVID-19).</w:t>
            </w:r>
            <w:r w:rsidR="004E5C3F" w:rsidRPr="009F483C">
              <w:rPr>
                <w:rFonts w:cs="Calibri"/>
                <w:color w:val="ED7D31" w:themeColor="accent2"/>
              </w:rPr>
              <w:t xml:space="preserve"> </w:t>
            </w:r>
            <w:r w:rsidR="00B80E68" w:rsidRPr="00B80E68">
              <w:rPr>
                <w:rFonts w:ascii="Calibri" w:hAnsi="Calibri" w:cs="Calibri"/>
                <w:color w:val="ED7D31" w:themeColor="accent2"/>
              </w:rPr>
              <w:t xml:space="preserve">C19RM </w:t>
            </w:r>
            <w:r w:rsidR="00C5695B">
              <w:rPr>
                <w:rFonts w:ascii="Calibri" w:hAnsi="Calibri" w:cs="Calibri"/>
                <w:color w:val="ED7D31" w:themeColor="accent2"/>
              </w:rPr>
              <w:t xml:space="preserve">is </w:t>
            </w:r>
            <w:r w:rsidR="00B80E68" w:rsidRPr="00B80E68">
              <w:rPr>
                <w:rFonts w:ascii="Calibri" w:hAnsi="Calibri" w:cs="Calibri"/>
                <w:color w:val="ED7D31" w:themeColor="accent2"/>
              </w:rPr>
              <w:t xml:space="preserve">integrated within existing grants for HIV, TB, </w:t>
            </w:r>
            <w:r w:rsidR="009F483C" w:rsidRPr="009F483C">
              <w:rPr>
                <w:rFonts w:ascii="Calibri" w:hAnsi="Calibri" w:cs="Calibri"/>
                <w:color w:val="ED7D31" w:themeColor="accent2"/>
              </w:rPr>
              <w:t>M</w:t>
            </w:r>
            <w:r w:rsidR="00B80E68" w:rsidRPr="00B80E68">
              <w:rPr>
                <w:rFonts w:ascii="Calibri" w:hAnsi="Calibri" w:cs="Calibri"/>
                <w:color w:val="ED7D31" w:themeColor="accent2"/>
              </w:rPr>
              <w:t xml:space="preserve">alaria and RSSH; implementation period is </w:t>
            </w:r>
            <w:r w:rsidR="00C5695B">
              <w:rPr>
                <w:rFonts w:ascii="Calibri" w:hAnsi="Calibri" w:cs="Calibri"/>
                <w:color w:val="ED7D31" w:themeColor="accent2"/>
              </w:rPr>
              <w:t>aligned</w:t>
            </w:r>
            <w:r w:rsidR="00B80E68" w:rsidRPr="00B80E68">
              <w:rPr>
                <w:rFonts w:ascii="Calibri" w:hAnsi="Calibri" w:cs="Calibri"/>
                <w:color w:val="ED7D31" w:themeColor="accent2"/>
              </w:rPr>
              <w:t xml:space="preserve"> (</w:t>
            </w:r>
            <w:proofErr w:type="gramStart"/>
            <w:r w:rsidR="009F483C" w:rsidRPr="009F483C">
              <w:rPr>
                <w:rFonts w:ascii="Calibri" w:hAnsi="Calibri" w:cs="Calibri"/>
                <w:color w:val="ED7D31" w:themeColor="accent2"/>
              </w:rPr>
              <w:t>i.e.</w:t>
            </w:r>
            <w:proofErr w:type="gramEnd"/>
            <w:r w:rsidR="009F483C" w:rsidRPr="009F483C">
              <w:rPr>
                <w:rFonts w:ascii="Calibri" w:hAnsi="Calibri" w:cs="Calibri"/>
                <w:color w:val="ED7D31" w:themeColor="accent2"/>
              </w:rPr>
              <w:t xml:space="preserve"> 2021-</w:t>
            </w:r>
            <w:r w:rsidR="00B80E68" w:rsidRPr="00B80E68">
              <w:rPr>
                <w:rFonts w:ascii="Calibri" w:hAnsi="Calibri" w:cs="Calibri"/>
                <w:color w:val="ED7D31" w:themeColor="accent2"/>
              </w:rPr>
              <w:t>2023)</w:t>
            </w:r>
            <w:r w:rsidR="008C5BAA" w:rsidRPr="009F483C">
              <w:rPr>
                <w:rFonts w:ascii="Calibri" w:hAnsi="Calibri" w:cs="Calibri"/>
                <w:color w:val="ED7D31" w:themeColor="accent2"/>
              </w:rPr>
              <w:t xml:space="preserve"> and the </w:t>
            </w:r>
            <w:proofErr w:type="spellStart"/>
            <w:r w:rsidR="00B80E68" w:rsidRPr="009F483C">
              <w:rPr>
                <w:rFonts w:ascii="Calibri" w:hAnsi="Calibri" w:cs="Calibri"/>
                <w:color w:val="ED7D31" w:themeColor="accent2"/>
              </w:rPr>
              <w:t>ntervention</w:t>
            </w:r>
            <w:r w:rsidR="008C5BAA" w:rsidRPr="009F483C">
              <w:rPr>
                <w:rFonts w:ascii="Calibri" w:hAnsi="Calibri" w:cs="Calibri"/>
                <w:color w:val="ED7D31" w:themeColor="accent2"/>
              </w:rPr>
              <w:t>s</w:t>
            </w:r>
            <w:proofErr w:type="spellEnd"/>
            <w:r w:rsidR="00B80E68" w:rsidRPr="009F483C">
              <w:rPr>
                <w:rFonts w:ascii="Calibri" w:hAnsi="Calibri" w:cs="Calibri"/>
                <w:color w:val="ED7D31" w:themeColor="accent2"/>
              </w:rPr>
              <w:t xml:space="preserve"> are meant to be implemented using existing Global Fund structures </w:t>
            </w:r>
            <w:r w:rsidR="008C5BAA" w:rsidRPr="009F483C">
              <w:rPr>
                <w:rFonts w:ascii="Calibri" w:hAnsi="Calibri" w:cs="Calibri"/>
                <w:color w:val="ED7D31" w:themeColor="accent2"/>
              </w:rPr>
              <w:t xml:space="preserve">to </w:t>
            </w:r>
            <w:r w:rsidR="00B80E68" w:rsidRPr="009F483C">
              <w:rPr>
                <w:rFonts w:ascii="Calibri" w:hAnsi="Calibri" w:cs="Calibri"/>
                <w:color w:val="ED7D31" w:themeColor="accent2"/>
              </w:rPr>
              <w:t>the greatest extent feasible.</w:t>
            </w:r>
            <w:r w:rsidR="009F4877">
              <w:rPr>
                <w:rFonts w:ascii="Calibri" w:hAnsi="Calibri" w:cs="Calibri"/>
                <w:color w:val="ED7D31" w:themeColor="accent2"/>
              </w:rPr>
              <w:t xml:space="preserve"> In addition, an additional Fastrack </w:t>
            </w:r>
            <w:r w:rsidR="0008009D">
              <w:rPr>
                <w:rFonts w:ascii="Calibri" w:hAnsi="Calibri" w:cs="Calibri"/>
                <w:color w:val="ED7D31" w:themeColor="accent2"/>
              </w:rPr>
              <w:t xml:space="preserve">funding in the amount of US$6,093,296 was injected </w:t>
            </w:r>
            <w:r w:rsidR="00DC4F6C">
              <w:rPr>
                <w:rFonts w:ascii="Calibri" w:hAnsi="Calibri" w:cs="Calibri"/>
                <w:color w:val="ED7D31" w:themeColor="accent2"/>
              </w:rPr>
              <w:t xml:space="preserve">in March 2022 to address emerging C19RM </w:t>
            </w:r>
            <w:r w:rsidR="00C60484">
              <w:rPr>
                <w:rFonts w:ascii="Calibri" w:hAnsi="Calibri" w:cs="Calibri"/>
                <w:color w:val="ED7D31" w:themeColor="accent2"/>
              </w:rPr>
              <w:t>priorities.</w:t>
            </w:r>
          </w:p>
        </w:tc>
      </w:tr>
    </w:tbl>
    <w:p w14:paraId="7D45DE1D" w14:textId="77777777" w:rsidR="00AD6966" w:rsidRPr="001D77E8" w:rsidRDefault="000776E9" w:rsidP="001D77E8">
      <w:pPr>
        <w:spacing w:after="0"/>
        <w:rPr>
          <w:rFonts w:cs="Arial"/>
        </w:rPr>
      </w:pPr>
      <w:r w:rsidRPr="001D77E8">
        <w:rPr>
          <w:rFonts w:cs="Arial"/>
        </w:rPr>
        <w:tab/>
      </w:r>
      <w:r w:rsidRPr="001D77E8">
        <w:rPr>
          <w:rFonts w:cs="Arial"/>
          <w:b/>
        </w:rPr>
        <w:tab/>
      </w:r>
    </w:p>
    <w:tbl>
      <w:tblPr>
        <w:tblW w:w="5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9"/>
        <w:gridCol w:w="1651"/>
        <w:gridCol w:w="2268"/>
      </w:tblGrid>
      <w:tr w:rsidR="00AD6966" w:rsidRPr="001D77E8" w14:paraId="3D386041" w14:textId="77777777" w:rsidTr="00490718">
        <w:trPr>
          <w:trHeight w:val="634"/>
          <w:jc w:val="right"/>
        </w:trPr>
        <w:tc>
          <w:tcPr>
            <w:tcW w:w="1179" w:type="dxa"/>
            <w:shd w:val="clear" w:color="auto" w:fill="auto"/>
          </w:tcPr>
          <w:p w14:paraId="7C66F7C4" w14:textId="3782327C" w:rsidR="000776E9" w:rsidRPr="001D77E8" w:rsidRDefault="00232A1E" w:rsidP="001D77E8">
            <w:pPr>
              <w:spacing w:after="0"/>
              <w:jc w:val="left"/>
              <w:rPr>
                <w:rFonts w:cs="Arial"/>
                <w:b/>
                <w:sz w:val="20"/>
                <w:szCs w:val="20"/>
              </w:rPr>
            </w:pPr>
            <w:r>
              <w:rPr>
                <w:rFonts w:cs="Arial"/>
                <w:noProof/>
                <w:lang w:val="en-US"/>
              </w:rPr>
              <mc:AlternateContent>
                <mc:Choice Requires="wps">
                  <w:drawing>
                    <wp:anchor distT="0" distB="0" distL="114300" distR="114300" simplePos="0" relativeHeight="251659264" behindDoc="0" locked="0" layoutInCell="1" allowOverlap="1" wp14:anchorId="6AF1FB89" wp14:editId="614F8DF0">
                      <wp:simplePos x="0" y="0"/>
                      <wp:positionH relativeFrom="column">
                        <wp:posOffset>-3030220</wp:posOffset>
                      </wp:positionH>
                      <wp:positionV relativeFrom="paragraph">
                        <wp:posOffset>-13336</wp:posOffset>
                      </wp:positionV>
                      <wp:extent cx="2727960" cy="733425"/>
                      <wp:effectExtent l="0" t="0" r="15240" b="28575"/>
                      <wp:wrapNone/>
                      <wp:docPr id="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27960" cy="733425"/>
                              </a:xfrm>
                              <a:prstGeom prst="rect">
                                <a:avLst/>
                              </a:prstGeom>
                              <a:solidFill>
                                <a:srgbClr val="FFFFFF"/>
                              </a:solidFill>
                              <a:ln w="9525">
                                <a:solidFill>
                                  <a:srgbClr val="000000"/>
                                </a:solidFill>
                                <a:miter lim="800000"/>
                                <a:headEnd/>
                                <a:tailEnd/>
                              </a:ln>
                            </wps:spPr>
                            <wps:txbx>
                              <w:txbxContent>
                                <w:p w14:paraId="753E5FEF" w14:textId="77777777" w:rsidR="00240812" w:rsidRPr="00C73993" w:rsidRDefault="00240812" w:rsidP="00C73993">
                                  <w:pPr>
                                    <w:jc w:val="left"/>
                                    <w:rPr>
                                      <w:sz w:val="20"/>
                                      <w:szCs w:val="20"/>
                                    </w:rPr>
                                  </w:pPr>
                                  <w:r w:rsidRPr="00C73993">
                                    <w:rPr>
                                      <w:sz w:val="20"/>
                                      <w:szCs w:val="20"/>
                                    </w:rPr>
                                    <w:t>Contributing Outcome</w:t>
                                  </w:r>
                                  <w:r>
                                    <w:rPr>
                                      <w:sz w:val="20"/>
                                      <w:szCs w:val="20"/>
                                    </w:rPr>
                                    <w:t xml:space="preserve"> (UNDAF/CPD, RPD or GPD</w:t>
                                  </w:r>
                                  <w:proofErr w:type="gramStart"/>
                                  <w:r>
                                    <w:rPr>
                                      <w:sz w:val="20"/>
                                      <w:szCs w:val="20"/>
                                    </w:rPr>
                                    <w:t>)</w:t>
                                  </w:r>
                                  <w:r w:rsidRPr="00C73993">
                                    <w:rPr>
                                      <w:sz w:val="20"/>
                                      <w:szCs w:val="20"/>
                                    </w:rPr>
                                    <w:t>:</w:t>
                                  </w:r>
                                  <w:r w:rsidRPr="00DF6B4B">
                                    <w:rPr>
                                      <w:sz w:val="20"/>
                                      <w:szCs w:val="20"/>
                                    </w:rPr>
                                    <w:t>Outcome</w:t>
                                  </w:r>
                                  <w:proofErr w:type="gramEnd"/>
                                  <w:r w:rsidRPr="00DF6B4B">
                                    <w:rPr>
                                      <w:sz w:val="20"/>
                                      <w:szCs w:val="20"/>
                                    </w:rPr>
                                    <w:t xml:space="preserve"> 5: More resilient communities</w:t>
                                  </w:r>
                                </w:p>
                                <w:p w14:paraId="74F35CF1" w14:textId="77777777" w:rsidR="00240812" w:rsidRPr="00C73993" w:rsidRDefault="00240812">
                                  <w:pPr>
                                    <w:rPr>
                                      <w:sz w:val="20"/>
                                      <w:szCs w:val="20"/>
                                    </w:rPr>
                                  </w:pPr>
                                  <w:r w:rsidRPr="00C73993">
                                    <w:rPr>
                                      <w:sz w:val="20"/>
                                      <w:szCs w:val="20"/>
                                    </w:rPr>
                                    <w:t>Indicative Output</w:t>
                                  </w:r>
                                  <w:r>
                                    <w:rPr>
                                      <w:sz w:val="20"/>
                                      <w:szCs w:val="20"/>
                                    </w:rPr>
                                    <w:t>(</w:t>
                                  </w:r>
                                  <w:r w:rsidRPr="00C73993">
                                    <w:rPr>
                                      <w:sz w:val="20"/>
                                      <w:szCs w:val="20"/>
                                    </w:rPr>
                                    <w:t>s</w:t>
                                  </w:r>
                                  <w:r>
                                    <w:rPr>
                                      <w:sz w:val="20"/>
                                      <w:szCs w:val="20"/>
                                    </w:rPr>
                                    <w:t>) with gender marker</w:t>
                                  </w:r>
                                  <w:r>
                                    <w:rPr>
                                      <w:sz w:val="20"/>
                                      <w:szCs w:val="20"/>
                                      <w:vertAlign w:val="superscript"/>
                                    </w:rPr>
                                    <w:t>2</w:t>
                                  </w:r>
                                  <w:r>
                                    <w:rPr>
                                      <w:sz w:val="20"/>
                                      <w:szCs w:val="20"/>
                                    </w:rPr>
                                    <w:t xml:space="preserve">: </w:t>
                                  </w:r>
                                  <w:r w:rsidRPr="00871345">
                                    <w:rPr>
                                      <w:sz w:val="20"/>
                                      <w:szCs w:val="20"/>
                                    </w:rPr>
                                    <w:t>GEN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1FB89" id="_x0000_t202" coordsize="21600,21600" o:spt="202" path="m,l,21600r21600,l21600,xe">
                      <v:stroke joinstyle="miter"/>
                      <v:path gradientshapeok="t" o:connecttype="rect"/>
                    </v:shapetype>
                    <v:shape id="Text Box 20" o:spid="_x0000_s1026" type="#_x0000_t202" style="position:absolute;margin-left:-238.6pt;margin-top:-1.05pt;width:214.8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">
                      <v:path arrowok="t"/>
                      <v:textbox>
                        <w:txbxContent>
                          <w:p w14:paraId="753E5FEF" w14:textId="77777777" w:rsidR="00240812" w:rsidRPr="00C73993" w:rsidRDefault="00240812" w:rsidP="00C73993">
                            <w:pPr>
                              <w:jc w:val="left"/>
                              <w:rPr>
                                <w:sz w:val="20"/>
                                <w:szCs w:val="20"/>
                              </w:rPr>
                            </w:pPr>
                            <w:r w:rsidRPr="00C73993">
                              <w:rPr>
                                <w:sz w:val="20"/>
                                <w:szCs w:val="20"/>
                              </w:rPr>
                              <w:t>Contributing Outcome</w:t>
                            </w:r>
                            <w:r>
                              <w:rPr>
                                <w:sz w:val="20"/>
                                <w:szCs w:val="20"/>
                              </w:rPr>
                              <w:t xml:space="preserve"> (UNDAF/CPD, RPD or GPD</w:t>
                            </w:r>
                            <w:proofErr w:type="gramStart"/>
                            <w:r>
                              <w:rPr>
                                <w:sz w:val="20"/>
                                <w:szCs w:val="20"/>
                              </w:rPr>
                              <w:t>)</w:t>
                            </w:r>
                            <w:r w:rsidRPr="00C73993">
                              <w:rPr>
                                <w:sz w:val="20"/>
                                <w:szCs w:val="20"/>
                              </w:rPr>
                              <w:t>:</w:t>
                            </w:r>
                            <w:r w:rsidRPr="00DF6B4B">
                              <w:rPr>
                                <w:sz w:val="20"/>
                                <w:szCs w:val="20"/>
                              </w:rPr>
                              <w:t>Outcome</w:t>
                            </w:r>
                            <w:proofErr w:type="gramEnd"/>
                            <w:r w:rsidRPr="00DF6B4B">
                              <w:rPr>
                                <w:sz w:val="20"/>
                                <w:szCs w:val="20"/>
                              </w:rPr>
                              <w:t xml:space="preserve"> 5: More resilient communities</w:t>
                            </w:r>
                          </w:p>
                          <w:p w14:paraId="74F35CF1" w14:textId="77777777" w:rsidR="00240812" w:rsidRPr="00C73993" w:rsidRDefault="00240812">
                            <w:pPr>
                              <w:rPr>
                                <w:sz w:val="20"/>
                                <w:szCs w:val="20"/>
                              </w:rPr>
                            </w:pPr>
                            <w:r w:rsidRPr="00C73993">
                              <w:rPr>
                                <w:sz w:val="20"/>
                                <w:szCs w:val="20"/>
                              </w:rPr>
                              <w:t>Indicative Output</w:t>
                            </w:r>
                            <w:r>
                              <w:rPr>
                                <w:sz w:val="20"/>
                                <w:szCs w:val="20"/>
                              </w:rPr>
                              <w:t>(</w:t>
                            </w:r>
                            <w:r w:rsidRPr="00C73993">
                              <w:rPr>
                                <w:sz w:val="20"/>
                                <w:szCs w:val="20"/>
                              </w:rPr>
                              <w:t>s</w:t>
                            </w:r>
                            <w:r>
                              <w:rPr>
                                <w:sz w:val="20"/>
                                <w:szCs w:val="20"/>
                              </w:rPr>
                              <w:t>) with gender marker</w:t>
                            </w:r>
                            <w:r>
                              <w:rPr>
                                <w:sz w:val="20"/>
                                <w:szCs w:val="20"/>
                                <w:vertAlign w:val="superscript"/>
                              </w:rPr>
                              <w:t>2</w:t>
                            </w:r>
                            <w:r>
                              <w:rPr>
                                <w:sz w:val="20"/>
                                <w:szCs w:val="20"/>
                              </w:rPr>
                              <w:t xml:space="preserve">: </w:t>
                            </w:r>
                            <w:r w:rsidRPr="00871345">
                              <w:rPr>
                                <w:sz w:val="20"/>
                                <w:szCs w:val="20"/>
                              </w:rPr>
                              <w:t>GEN 2</w:t>
                            </w:r>
                          </w:p>
                        </w:txbxContent>
                      </v:textbox>
                    </v:shape>
                  </w:pict>
                </mc:Fallback>
              </mc:AlternateContent>
            </w:r>
            <w:r w:rsidR="000776E9" w:rsidRPr="001D77E8">
              <w:rPr>
                <w:rFonts w:cs="Arial"/>
                <w:b/>
                <w:sz w:val="20"/>
                <w:szCs w:val="20"/>
              </w:rPr>
              <w:t>Total resources required:</w:t>
            </w:r>
          </w:p>
        </w:tc>
        <w:tc>
          <w:tcPr>
            <w:tcW w:w="3919" w:type="dxa"/>
            <w:gridSpan w:val="2"/>
            <w:shd w:val="clear" w:color="auto" w:fill="auto"/>
            <w:vAlign w:val="center"/>
          </w:tcPr>
          <w:p w14:paraId="69E07E8F" w14:textId="3C520D21" w:rsidR="000776E9" w:rsidRDefault="00D7503A" w:rsidP="008B270E">
            <w:pPr>
              <w:spacing w:after="0"/>
              <w:rPr>
                <w:rFonts w:cs="Arial"/>
                <w:b/>
                <w:bCs/>
                <w:color w:val="ED7D31" w:themeColor="accent2"/>
                <w:szCs w:val="22"/>
              </w:rPr>
            </w:pPr>
            <w:r>
              <w:rPr>
                <w:rFonts w:cs="Arial"/>
                <w:b/>
                <w:bCs/>
                <w:color w:val="ED7D31" w:themeColor="accent2"/>
                <w:szCs w:val="22"/>
              </w:rPr>
              <w:t xml:space="preserve">                         </w:t>
            </w:r>
            <w:r w:rsidRPr="00AC4B9F">
              <w:rPr>
                <w:rFonts w:cs="Arial"/>
                <w:b/>
                <w:bCs/>
                <w:szCs w:val="22"/>
              </w:rPr>
              <w:t xml:space="preserve"> </w:t>
            </w:r>
            <w:proofErr w:type="gramStart"/>
            <w:r w:rsidR="00871345" w:rsidRPr="00AC4B9F">
              <w:rPr>
                <w:rFonts w:cs="Arial"/>
                <w:b/>
                <w:bCs/>
                <w:szCs w:val="22"/>
              </w:rPr>
              <w:t xml:space="preserve">USD </w:t>
            </w:r>
            <w:r w:rsidR="00881B9C" w:rsidRPr="00AC4B9F" w:rsidDel="00881B9C">
              <w:rPr>
                <w:rFonts w:cs="Arial"/>
                <w:b/>
                <w:bCs/>
                <w:szCs w:val="22"/>
              </w:rPr>
              <w:t xml:space="preserve"> </w:t>
            </w:r>
            <w:r w:rsidR="00804EF6" w:rsidRPr="00AC4B9F">
              <w:rPr>
                <w:rFonts w:cs="Arial"/>
                <w:b/>
                <w:bCs/>
                <w:szCs w:val="22"/>
              </w:rPr>
              <w:t>108,347,824</w:t>
            </w:r>
            <w:proofErr w:type="gramEnd"/>
          </w:p>
          <w:p w14:paraId="153C1683" w14:textId="6911C5DC" w:rsidR="009C687E" w:rsidRPr="006F130C" w:rsidRDefault="009C687E" w:rsidP="008B270E">
            <w:pPr>
              <w:spacing w:after="0"/>
              <w:rPr>
                <w:rFonts w:cs="Arial"/>
                <w:b/>
                <w:bCs/>
                <w:szCs w:val="22"/>
              </w:rPr>
            </w:pPr>
          </w:p>
        </w:tc>
      </w:tr>
      <w:tr w:rsidR="004D4E35" w:rsidRPr="001D77E8" w14:paraId="55F00785" w14:textId="77777777" w:rsidTr="00297AF7">
        <w:trPr>
          <w:trHeight w:val="265"/>
          <w:jc w:val="right"/>
        </w:trPr>
        <w:tc>
          <w:tcPr>
            <w:tcW w:w="1179" w:type="dxa"/>
            <w:vMerge w:val="restart"/>
            <w:shd w:val="clear" w:color="auto" w:fill="auto"/>
          </w:tcPr>
          <w:p w14:paraId="36D16E16" w14:textId="77777777" w:rsidR="004D4E35" w:rsidRPr="001D77E8" w:rsidRDefault="004D4E35" w:rsidP="001D77E8">
            <w:pPr>
              <w:spacing w:after="0"/>
              <w:rPr>
                <w:rFonts w:cs="Arial"/>
                <w:sz w:val="20"/>
                <w:szCs w:val="20"/>
              </w:rPr>
            </w:pPr>
          </w:p>
        </w:tc>
        <w:tc>
          <w:tcPr>
            <w:tcW w:w="1651" w:type="dxa"/>
            <w:shd w:val="clear" w:color="auto" w:fill="auto"/>
            <w:vAlign w:val="center"/>
          </w:tcPr>
          <w:p w14:paraId="1B791EFB" w14:textId="77777777" w:rsidR="004D4E35" w:rsidRPr="001D77E8" w:rsidRDefault="004D4E35" w:rsidP="001D77E8">
            <w:pPr>
              <w:spacing w:after="0"/>
              <w:jc w:val="right"/>
              <w:rPr>
                <w:rFonts w:cs="Arial"/>
                <w:b/>
                <w:sz w:val="20"/>
                <w:szCs w:val="20"/>
              </w:rPr>
            </w:pPr>
            <w:r w:rsidRPr="001D77E8">
              <w:rPr>
                <w:rFonts w:cs="Arial"/>
                <w:b/>
                <w:sz w:val="20"/>
                <w:szCs w:val="20"/>
              </w:rPr>
              <w:t>UNDP TRAC:</w:t>
            </w:r>
          </w:p>
        </w:tc>
        <w:tc>
          <w:tcPr>
            <w:tcW w:w="2268" w:type="dxa"/>
            <w:shd w:val="clear" w:color="auto" w:fill="auto"/>
            <w:vAlign w:val="center"/>
          </w:tcPr>
          <w:p w14:paraId="10A6469F" w14:textId="77777777" w:rsidR="004D4E35" w:rsidRPr="00D7503A" w:rsidRDefault="004231A0" w:rsidP="001D77E8">
            <w:pPr>
              <w:spacing w:after="0"/>
              <w:jc w:val="center"/>
              <w:rPr>
                <w:rFonts w:cs="Arial"/>
                <w:b/>
                <w:bCs/>
                <w:sz w:val="20"/>
                <w:szCs w:val="20"/>
              </w:rPr>
            </w:pPr>
            <w:r w:rsidRPr="00D7503A">
              <w:rPr>
                <w:rFonts w:cs="Arial"/>
                <w:b/>
                <w:bCs/>
                <w:color w:val="ED7D31" w:themeColor="accent2"/>
                <w:sz w:val="20"/>
                <w:szCs w:val="20"/>
              </w:rPr>
              <w:t>USD 200,000</w:t>
            </w:r>
          </w:p>
        </w:tc>
      </w:tr>
      <w:tr w:rsidR="004D4E35" w:rsidRPr="001D77E8" w14:paraId="24573668" w14:textId="77777777" w:rsidTr="00297AF7">
        <w:trPr>
          <w:trHeight w:val="265"/>
          <w:jc w:val="right"/>
        </w:trPr>
        <w:tc>
          <w:tcPr>
            <w:tcW w:w="1179" w:type="dxa"/>
            <w:vMerge/>
            <w:shd w:val="clear" w:color="auto" w:fill="auto"/>
          </w:tcPr>
          <w:p w14:paraId="745D5746" w14:textId="77777777" w:rsidR="004D4E35" w:rsidRPr="001D77E8" w:rsidRDefault="004D4E35" w:rsidP="001D77E8">
            <w:pPr>
              <w:spacing w:after="0"/>
              <w:rPr>
                <w:rFonts w:cs="Arial"/>
                <w:sz w:val="20"/>
                <w:szCs w:val="20"/>
              </w:rPr>
            </w:pPr>
          </w:p>
        </w:tc>
        <w:tc>
          <w:tcPr>
            <w:tcW w:w="1651" w:type="dxa"/>
            <w:shd w:val="clear" w:color="auto" w:fill="auto"/>
            <w:vAlign w:val="center"/>
          </w:tcPr>
          <w:p w14:paraId="32F988F1" w14:textId="11DF10B6" w:rsidR="00232A1E" w:rsidRDefault="004D4E35" w:rsidP="00E76F56">
            <w:pPr>
              <w:spacing w:after="0"/>
              <w:rPr>
                <w:rFonts w:cs="Arial"/>
                <w:b/>
                <w:color w:val="000000" w:themeColor="text1"/>
                <w:sz w:val="20"/>
                <w:szCs w:val="20"/>
              </w:rPr>
            </w:pPr>
            <w:r w:rsidRPr="00297AF7">
              <w:rPr>
                <w:rFonts w:cs="Arial"/>
                <w:b/>
                <w:color w:val="000000" w:themeColor="text1"/>
                <w:sz w:val="20"/>
                <w:szCs w:val="20"/>
              </w:rPr>
              <w:t>Donor</w:t>
            </w:r>
            <w:r w:rsidR="00232A1E" w:rsidRPr="00297AF7">
              <w:rPr>
                <w:rFonts w:cs="Arial"/>
                <w:b/>
                <w:color w:val="000000" w:themeColor="text1"/>
                <w:sz w:val="20"/>
                <w:szCs w:val="20"/>
              </w:rPr>
              <w:t xml:space="preserve">: </w:t>
            </w:r>
          </w:p>
          <w:p w14:paraId="7416164E" w14:textId="1F18DDAA" w:rsidR="00353739" w:rsidRPr="00297AF7" w:rsidRDefault="00353739" w:rsidP="00297AF7">
            <w:pPr>
              <w:spacing w:after="0"/>
              <w:rPr>
                <w:rFonts w:cs="Arial"/>
                <w:bCs/>
                <w:color w:val="FF0000"/>
                <w:sz w:val="20"/>
                <w:szCs w:val="20"/>
              </w:rPr>
            </w:pPr>
            <w:r w:rsidRPr="00297AF7">
              <w:rPr>
                <w:rFonts w:cs="Arial"/>
                <w:bCs/>
                <w:color w:val="FF0000"/>
                <w:sz w:val="20"/>
                <w:szCs w:val="20"/>
              </w:rPr>
              <w:t>C19</w:t>
            </w:r>
            <w:r w:rsidR="001E54AD" w:rsidRPr="00297AF7">
              <w:rPr>
                <w:rFonts w:cs="Arial"/>
                <w:bCs/>
                <w:color w:val="FF0000"/>
                <w:sz w:val="20"/>
                <w:szCs w:val="20"/>
              </w:rPr>
              <w:t>RM 2020</w:t>
            </w:r>
          </w:p>
          <w:p w14:paraId="721F81B3" w14:textId="77777777" w:rsidR="00DE6C7E" w:rsidRDefault="00DE6C7E" w:rsidP="00E76F56">
            <w:pPr>
              <w:spacing w:after="0"/>
              <w:rPr>
                <w:rFonts w:cs="Arial"/>
                <w:bCs/>
                <w:color w:val="FF0000"/>
                <w:sz w:val="20"/>
                <w:szCs w:val="20"/>
              </w:rPr>
            </w:pPr>
          </w:p>
          <w:p w14:paraId="775B8D8A" w14:textId="15031D34" w:rsidR="00375966" w:rsidRPr="00297AF7" w:rsidRDefault="00232A1E" w:rsidP="00297AF7">
            <w:pPr>
              <w:spacing w:after="0"/>
              <w:rPr>
                <w:rFonts w:cs="Arial"/>
                <w:bCs/>
                <w:color w:val="FF0000"/>
                <w:sz w:val="20"/>
                <w:szCs w:val="20"/>
              </w:rPr>
            </w:pPr>
            <w:r w:rsidRPr="00297AF7">
              <w:rPr>
                <w:rFonts w:cs="Arial"/>
                <w:bCs/>
                <w:color w:val="FF0000"/>
                <w:sz w:val="20"/>
                <w:szCs w:val="20"/>
              </w:rPr>
              <w:t>C19RM 2021</w:t>
            </w:r>
          </w:p>
          <w:p w14:paraId="4A029F92" w14:textId="61B07CFA" w:rsidR="00AC4B9F" w:rsidRDefault="00AC4B9F" w:rsidP="00E76F56">
            <w:pPr>
              <w:spacing w:after="0"/>
              <w:rPr>
                <w:rFonts w:cs="Arial"/>
                <w:bCs/>
                <w:color w:val="FF0000"/>
                <w:sz w:val="20"/>
                <w:szCs w:val="20"/>
              </w:rPr>
            </w:pPr>
          </w:p>
          <w:p w14:paraId="4AB773F6" w14:textId="47B7DC8D" w:rsidR="00AC4B9F" w:rsidRPr="00297AF7" w:rsidRDefault="00AC4B9F" w:rsidP="00297AF7">
            <w:pPr>
              <w:spacing w:after="0"/>
              <w:rPr>
                <w:rFonts w:cs="Arial"/>
                <w:bCs/>
                <w:color w:val="FF0000"/>
                <w:sz w:val="20"/>
                <w:szCs w:val="20"/>
              </w:rPr>
            </w:pPr>
            <w:r w:rsidRPr="00297AF7">
              <w:rPr>
                <w:rFonts w:cs="Arial"/>
                <w:bCs/>
                <w:color w:val="FF0000"/>
                <w:sz w:val="20"/>
                <w:szCs w:val="20"/>
              </w:rPr>
              <w:t>Supplementary C19RM 2021</w:t>
            </w:r>
          </w:p>
          <w:p w14:paraId="08D04030" w14:textId="77777777" w:rsidR="00804EF6" w:rsidRPr="00E76F56" w:rsidRDefault="00804EF6" w:rsidP="00E76F56">
            <w:pPr>
              <w:spacing w:after="0"/>
              <w:rPr>
                <w:rFonts w:cs="Arial"/>
                <w:bCs/>
                <w:color w:val="FF0000"/>
                <w:sz w:val="20"/>
                <w:szCs w:val="20"/>
              </w:rPr>
            </w:pPr>
          </w:p>
          <w:p w14:paraId="0419CFB1" w14:textId="5E0F73EC" w:rsidR="00CD15BC" w:rsidRPr="00297AF7" w:rsidRDefault="00804EF6" w:rsidP="00297AF7">
            <w:pPr>
              <w:spacing w:after="0"/>
              <w:rPr>
                <w:color w:val="FF0000"/>
              </w:rPr>
            </w:pPr>
            <w:r w:rsidRPr="00297AF7">
              <w:rPr>
                <w:color w:val="FF0000"/>
              </w:rPr>
              <w:t>C19RM</w:t>
            </w:r>
            <w:r w:rsidR="00482C56">
              <w:rPr>
                <w:color w:val="FF0000"/>
              </w:rPr>
              <w:t xml:space="preserve"> 2022 </w:t>
            </w:r>
            <w:r w:rsidRPr="00297AF7">
              <w:rPr>
                <w:color w:val="FF0000"/>
              </w:rPr>
              <w:t>Additional Fastrack Funding</w:t>
            </w:r>
          </w:p>
          <w:p w14:paraId="3BEA1017" w14:textId="427E147C" w:rsidR="00232A1E" w:rsidRPr="00A66E32" w:rsidRDefault="00232A1E" w:rsidP="00AC4B9F">
            <w:pPr>
              <w:spacing w:after="0"/>
              <w:rPr>
                <w:rFonts w:cs="Arial"/>
                <w:b/>
                <w:color w:val="FF0000"/>
                <w:sz w:val="20"/>
                <w:szCs w:val="20"/>
              </w:rPr>
            </w:pPr>
          </w:p>
        </w:tc>
        <w:tc>
          <w:tcPr>
            <w:tcW w:w="2268" w:type="dxa"/>
            <w:shd w:val="clear" w:color="auto" w:fill="auto"/>
            <w:vAlign w:val="center"/>
          </w:tcPr>
          <w:p w14:paraId="35BD474C" w14:textId="272FAFAC" w:rsidR="004D4E35" w:rsidRDefault="00CA45D9" w:rsidP="00CA45D9">
            <w:pPr>
              <w:spacing w:after="0"/>
              <w:jc w:val="left"/>
              <w:rPr>
                <w:rFonts w:cs="Arial"/>
                <w:color w:val="FF0000"/>
                <w:sz w:val="20"/>
                <w:szCs w:val="20"/>
              </w:rPr>
            </w:pPr>
            <w:r w:rsidRPr="001B04E2">
              <w:rPr>
                <w:rFonts w:cs="Arial"/>
                <w:color w:val="FF0000"/>
                <w:sz w:val="20"/>
                <w:szCs w:val="20"/>
              </w:rPr>
              <w:t>USD 71,526,259</w:t>
            </w:r>
          </w:p>
          <w:p w14:paraId="6B732F93" w14:textId="77777777" w:rsidR="00297AF7" w:rsidRDefault="00297AF7" w:rsidP="00CA45D9">
            <w:pPr>
              <w:spacing w:after="0"/>
              <w:jc w:val="left"/>
              <w:rPr>
                <w:rFonts w:cs="Arial"/>
                <w:color w:val="FF0000"/>
                <w:sz w:val="20"/>
                <w:szCs w:val="20"/>
              </w:rPr>
            </w:pPr>
          </w:p>
          <w:p w14:paraId="7B197284" w14:textId="75A7311E" w:rsidR="00353739" w:rsidRPr="00AC4B9F" w:rsidRDefault="001E54AD" w:rsidP="00CA45D9">
            <w:pPr>
              <w:spacing w:after="0"/>
              <w:jc w:val="left"/>
              <w:rPr>
                <w:color w:val="FF0000"/>
              </w:rPr>
            </w:pPr>
            <w:r w:rsidRPr="00AC4B9F">
              <w:rPr>
                <w:color w:val="FF0000"/>
              </w:rPr>
              <w:t>USD 3,346,274</w:t>
            </w:r>
          </w:p>
          <w:p w14:paraId="2A143BC5" w14:textId="77777777" w:rsidR="00CD15BC" w:rsidRDefault="00CD15BC" w:rsidP="00CA45D9">
            <w:pPr>
              <w:spacing w:after="0"/>
              <w:jc w:val="left"/>
            </w:pPr>
          </w:p>
          <w:p w14:paraId="519ED7A6" w14:textId="6545AF62" w:rsidR="001C0089" w:rsidRDefault="009C1372" w:rsidP="00CA45D9">
            <w:pPr>
              <w:spacing w:after="0"/>
              <w:jc w:val="left"/>
              <w:rPr>
                <w:rFonts w:cs="Arial"/>
                <w:color w:val="FF0000"/>
                <w:sz w:val="20"/>
                <w:szCs w:val="20"/>
              </w:rPr>
            </w:pPr>
            <w:r>
              <w:rPr>
                <w:rFonts w:cs="Arial"/>
                <w:color w:val="FF0000"/>
                <w:sz w:val="20"/>
                <w:szCs w:val="20"/>
              </w:rPr>
              <w:t xml:space="preserve">USD </w:t>
            </w:r>
            <w:r w:rsidR="00D22EFE" w:rsidRPr="00D22EFE">
              <w:rPr>
                <w:rFonts w:cs="Arial"/>
                <w:color w:val="FF0000"/>
                <w:sz w:val="20"/>
                <w:szCs w:val="20"/>
              </w:rPr>
              <w:t>25,219,418</w:t>
            </w:r>
          </w:p>
          <w:p w14:paraId="36CD37A7" w14:textId="77777777" w:rsidR="00AC4B9F" w:rsidRDefault="00AC4B9F" w:rsidP="001C0089">
            <w:pPr>
              <w:spacing w:after="0"/>
              <w:jc w:val="left"/>
              <w:rPr>
                <w:rFonts w:cs="Arial"/>
                <w:color w:val="FF0000"/>
                <w:sz w:val="20"/>
                <w:szCs w:val="20"/>
              </w:rPr>
            </w:pPr>
          </w:p>
          <w:p w14:paraId="55C3E2DB" w14:textId="2543256A" w:rsidR="001C0089" w:rsidRPr="001B04E2" w:rsidRDefault="001C0089" w:rsidP="001C0089">
            <w:pPr>
              <w:spacing w:after="0"/>
              <w:jc w:val="left"/>
              <w:rPr>
                <w:color w:val="FF0000"/>
                <w:sz w:val="20"/>
                <w:szCs w:val="20"/>
              </w:rPr>
            </w:pPr>
            <w:bookmarkStart w:id="0" w:name="_Hlk88469637"/>
            <w:r w:rsidRPr="001B04E2">
              <w:rPr>
                <w:color w:val="FF0000"/>
                <w:sz w:val="20"/>
                <w:szCs w:val="20"/>
              </w:rPr>
              <w:t xml:space="preserve">USD 1,962,577  </w:t>
            </w:r>
            <w:bookmarkEnd w:id="0"/>
          </w:p>
          <w:p w14:paraId="3074B3DC" w14:textId="77777777" w:rsidR="00804EF6" w:rsidRDefault="00804EF6" w:rsidP="001C0089">
            <w:pPr>
              <w:spacing w:after="0"/>
              <w:jc w:val="left"/>
              <w:rPr>
                <w:sz w:val="20"/>
                <w:szCs w:val="20"/>
              </w:rPr>
            </w:pPr>
          </w:p>
          <w:p w14:paraId="07D5FA74" w14:textId="383B2703" w:rsidR="00804EF6" w:rsidRPr="00CD15BC" w:rsidRDefault="00804EF6" w:rsidP="001C0089">
            <w:pPr>
              <w:spacing w:after="0"/>
              <w:jc w:val="left"/>
              <w:rPr>
                <w:rFonts w:cs="Arial"/>
                <w:color w:val="FF0000"/>
                <w:sz w:val="20"/>
                <w:szCs w:val="20"/>
              </w:rPr>
            </w:pPr>
            <w:r>
              <w:rPr>
                <w:rFonts w:cs="Arial"/>
                <w:color w:val="FF0000"/>
                <w:sz w:val="20"/>
                <w:szCs w:val="20"/>
              </w:rPr>
              <w:t>USD 6,093,296</w:t>
            </w:r>
          </w:p>
          <w:p w14:paraId="1D781F58" w14:textId="56E2C672" w:rsidR="00232A1E" w:rsidRPr="00A66E32" w:rsidRDefault="00232A1E" w:rsidP="00CA45D9">
            <w:pPr>
              <w:spacing w:after="0"/>
              <w:jc w:val="left"/>
              <w:rPr>
                <w:rFonts w:cs="Arial"/>
                <w:color w:val="FF0000"/>
                <w:sz w:val="20"/>
                <w:szCs w:val="20"/>
              </w:rPr>
            </w:pPr>
          </w:p>
        </w:tc>
      </w:tr>
    </w:tbl>
    <w:p w14:paraId="40CEF98A" w14:textId="77777777" w:rsidR="00901C7D" w:rsidRPr="001D77E8" w:rsidRDefault="00901C7D" w:rsidP="001D77E8">
      <w:pPr>
        <w:tabs>
          <w:tab w:val="left" w:pos="960"/>
        </w:tabs>
        <w:spacing w:after="0"/>
        <w:rPr>
          <w:rFonts w:cs="Arial"/>
        </w:rPr>
      </w:pPr>
      <w:r w:rsidRPr="001D77E8">
        <w:rPr>
          <w:rFonts w:cs="Arial"/>
        </w:rPr>
        <w:t>Agreed by (signatures):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4657"/>
      </w:tblGrid>
      <w:tr w:rsidR="004622EB" w:rsidRPr="001D77E8" w14:paraId="1705C15E" w14:textId="77777777" w:rsidTr="009C1372">
        <w:tc>
          <w:tcPr>
            <w:tcW w:w="4968" w:type="dxa"/>
            <w:shd w:val="clear" w:color="auto" w:fill="auto"/>
          </w:tcPr>
          <w:p w14:paraId="5F480117" w14:textId="77777777" w:rsidR="004622EB" w:rsidRPr="001D77E8" w:rsidRDefault="004622EB" w:rsidP="001D77E8">
            <w:pPr>
              <w:spacing w:after="0"/>
              <w:jc w:val="center"/>
              <w:rPr>
                <w:rFonts w:cs="Arial"/>
              </w:rPr>
            </w:pPr>
            <w:r w:rsidRPr="001D77E8">
              <w:rPr>
                <w:rFonts w:cs="Arial"/>
              </w:rPr>
              <w:t>Government</w:t>
            </w:r>
          </w:p>
        </w:tc>
        <w:tc>
          <w:tcPr>
            <w:tcW w:w="4657" w:type="dxa"/>
            <w:shd w:val="clear" w:color="auto" w:fill="auto"/>
          </w:tcPr>
          <w:p w14:paraId="685EC704" w14:textId="77777777" w:rsidR="004622EB" w:rsidRPr="001D77E8" w:rsidRDefault="004622EB" w:rsidP="001D77E8">
            <w:pPr>
              <w:spacing w:after="0"/>
              <w:jc w:val="center"/>
              <w:rPr>
                <w:rFonts w:cs="Arial"/>
              </w:rPr>
            </w:pPr>
            <w:r w:rsidRPr="001D77E8">
              <w:rPr>
                <w:rFonts w:cs="Arial"/>
              </w:rPr>
              <w:t>UNDP</w:t>
            </w:r>
          </w:p>
        </w:tc>
      </w:tr>
      <w:tr w:rsidR="004622EB" w:rsidRPr="001D77E8" w14:paraId="7978CB66" w14:textId="77777777" w:rsidTr="009C1372">
        <w:trPr>
          <w:trHeight w:val="1412"/>
        </w:trPr>
        <w:tc>
          <w:tcPr>
            <w:tcW w:w="4968" w:type="dxa"/>
            <w:shd w:val="clear" w:color="auto" w:fill="auto"/>
          </w:tcPr>
          <w:p w14:paraId="52D7EF9D" w14:textId="77777777" w:rsidR="004622EB" w:rsidRDefault="004622EB" w:rsidP="001D77E8">
            <w:pPr>
              <w:spacing w:after="0"/>
              <w:jc w:val="left"/>
              <w:rPr>
                <w:rFonts w:cs="Arial"/>
                <w:sz w:val="20"/>
                <w:szCs w:val="20"/>
              </w:rPr>
            </w:pPr>
            <w:r>
              <w:rPr>
                <w:rFonts w:cs="Arial"/>
                <w:sz w:val="20"/>
                <w:szCs w:val="20"/>
              </w:rPr>
              <w:t xml:space="preserve">Hon. </w:t>
            </w:r>
            <w:proofErr w:type="spellStart"/>
            <w:r>
              <w:rPr>
                <w:rFonts w:cs="Arial"/>
                <w:sz w:val="20"/>
                <w:szCs w:val="20"/>
              </w:rPr>
              <w:t>Athian</w:t>
            </w:r>
            <w:proofErr w:type="spellEnd"/>
            <w:r>
              <w:rPr>
                <w:rFonts w:cs="Arial"/>
                <w:sz w:val="20"/>
                <w:szCs w:val="20"/>
              </w:rPr>
              <w:t xml:space="preserve"> Ding </w:t>
            </w:r>
            <w:proofErr w:type="spellStart"/>
            <w:r>
              <w:rPr>
                <w:rFonts w:cs="Arial"/>
                <w:sz w:val="20"/>
                <w:szCs w:val="20"/>
              </w:rPr>
              <w:t>Athian</w:t>
            </w:r>
            <w:proofErr w:type="spellEnd"/>
            <w:r>
              <w:rPr>
                <w:rFonts w:cs="Arial"/>
                <w:sz w:val="20"/>
                <w:szCs w:val="20"/>
              </w:rPr>
              <w:t xml:space="preserve"> </w:t>
            </w:r>
          </w:p>
          <w:p w14:paraId="41104A47" w14:textId="77777777" w:rsidR="004622EB" w:rsidRDefault="004622EB" w:rsidP="001D77E8">
            <w:pPr>
              <w:spacing w:after="0"/>
              <w:jc w:val="left"/>
              <w:rPr>
                <w:rFonts w:cs="Arial"/>
                <w:sz w:val="20"/>
                <w:szCs w:val="20"/>
              </w:rPr>
            </w:pPr>
            <w:r>
              <w:rPr>
                <w:rFonts w:cs="Arial"/>
                <w:sz w:val="20"/>
                <w:szCs w:val="20"/>
              </w:rPr>
              <w:t>Minister of Finance and Planning</w:t>
            </w:r>
          </w:p>
          <w:p w14:paraId="28FE6361" w14:textId="77777777" w:rsidR="004622EB" w:rsidRPr="001D77E8" w:rsidRDefault="004622EB" w:rsidP="001D77E8">
            <w:pPr>
              <w:spacing w:after="0"/>
              <w:jc w:val="left"/>
              <w:rPr>
                <w:rFonts w:cs="Arial"/>
                <w:sz w:val="20"/>
                <w:szCs w:val="20"/>
              </w:rPr>
            </w:pPr>
            <w:r>
              <w:rPr>
                <w:rFonts w:cs="Arial"/>
                <w:sz w:val="20"/>
                <w:szCs w:val="20"/>
              </w:rPr>
              <w:t>Republic of South Sudan</w:t>
            </w:r>
          </w:p>
          <w:p w14:paraId="4237550F" w14:textId="77777777" w:rsidR="004622EB" w:rsidRPr="001D77E8" w:rsidRDefault="004622EB" w:rsidP="001D77E8">
            <w:pPr>
              <w:spacing w:after="0"/>
              <w:jc w:val="left"/>
              <w:rPr>
                <w:rFonts w:cs="Arial"/>
                <w:sz w:val="20"/>
                <w:szCs w:val="20"/>
              </w:rPr>
            </w:pPr>
          </w:p>
          <w:p w14:paraId="5FC6EB9A" w14:textId="77777777" w:rsidR="004622EB" w:rsidRPr="001D77E8" w:rsidRDefault="004622EB" w:rsidP="001D77E8">
            <w:pPr>
              <w:spacing w:after="0"/>
              <w:jc w:val="left"/>
              <w:rPr>
                <w:rFonts w:cs="Arial"/>
                <w:sz w:val="20"/>
                <w:szCs w:val="20"/>
              </w:rPr>
            </w:pPr>
          </w:p>
          <w:p w14:paraId="6D4953E6" w14:textId="77777777" w:rsidR="004622EB" w:rsidRPr="001D77E8" w:rsidRDefault="004622EB" w:rsidP="001D77E8">
            <w:pPr>
              <w:spacing w:after="0"/>
              <w:jc w:val="left"/>
              <w:rPr>
                <w:rFonts w:cs="Arial"/>
                <w:sz w:val="20"/>
                <w:szCs w:val="20"/>
              </w:rPr>
            </w:pPr>
          </w:p>
        </w:tc>
        <w:tc>
          <w:tcPr>
            <w:tcW w:w="4657" w:type="dxa"/>
            <w:shd w:val="clear" w:color="auto" w:fill="auto"/>
          </w:tcPr>
          <w:p w14:paraId="3124A068" w14:textId="77777777" w:rsidR="004622EB" w:rsidRDefault="004622EB" w:rsidP="001D77E8">
            <w:pPr>
              <w:spacing w:after="0"/>
              <w:jc w:val="left"/>
              <w:rPr>
                <w:rFonts w:cs="Arial"/>
                <w:sz w:val="20"/>
                <w:szCs w:val="20"/>
              </w:rPr>
            </w:pPr>
            <w:r>
              <w:rPr>
                <w:rFonts w:cs="Arial"/>
                <w:sz w:val="20"/>
                <w:szCs w:val="20"/>
              </w:rPr>
              <w:t>Mr Samuel Doe</w:t>
            </w:r>
          </w:p>
          <w:p w14:paraId="652A8760" w14:textId="77777777" w:rsidR="004622EB" w:rsidRDefault="004622EB" w:rsidP="001D77E8">
            <w:pPr>
              <w:spacing w:after="0"/>
              <w:jc w:val="left"/>
              <w:rPr>
                <w:rFonts w:cs="Arial"/>
                <w:sz w:val="20"/>
                <w:szCs w:val="20"/>
              </w:rPr>
            </w:pPr>
            <w:r>
              <w:rPr>
                <w:rFonts w:cs="Arial"/>
                <w:sz w:val="20"/>
                <w:szCs w:val="20"/>
              </w:rPr>
              <w:t>Resident Representative</w:t>
            </w:r>
          </w:p>
          <w:p w14:paraId="2B9866A9" w14:textId="77777777" w:rsidR="004622EB" w:rsidRPr="001D77E8" w:rsidRDefault="004622EB" w:rsidP="001D77E8">
            <w:pPr>
              <w:spacing w:after="0"/>
              <w:jc w:val="left"/>
              <w:rPr>
                <w:rFonts w:cs="Arial"/>
                <w:sz w:val="20"/>
                <w:szCs w:val="20"/>
              </w:rPr>
            </w:pPr>
            <w:r>
              <w:rPr>
                <w:rFonts w:cs="Arial"/>
                <w:sz w:val="20"/>
                <w:szCs w:val="20"/>
              </w:rPr>
              <w:t>UNDP South Sudan</w:t>
            </w:r>
          </w:p>
          <w:p w14:paraId="10A733BE" w14:textId="77777777" w:rsidR="004622EB" w:rsidRPr="001D77E8" w:rsidRDefault="004622EB" w:rsidP="001D77E8">
            <w:pPr>
              <w:spacing w:after="0"/>
              <w:jc w:val="left"/>
              <w:rPr>
                <w:rFonts w:cs="Arial"/>
                <w:sz w:val="20"/>
                <w:szCs w:val="20"/>
              </w:rPr>
            </w:pPr>
          </w:p>
        </w:tc>
      </w:tr>
      <w:tr w:rsidR="004622EB" w:rsidRPr="001D77E8" w14:paraId="105F8DA8" w14:textId="77777777" w:rsidTr="009C1372">
        <w:tc>
          <w:tcPr>
            <w:tcW w:w="4968" w:type="dxa"/>
            <w:shd w:val="clear" w:color="auto" w:fill="auto"/>
          </w:tcPr>
          <w:p w14:paraId="2A1FFDEB" w14:textId="77777777" w:rsidR="004622EB" w:rsidRPr="001D77E8" w:rsidRDefault="004622EB" w:rsidP="001D77E8">
            <w:pPr>
              <w:spacing w:after="0"/>
              <w:jc w:val="left"/>
              <w:rPr>
                <w:rFonts w:cs="Arial"/>
              </w:rPr>
            </w:pPr>
            <w:r w:rsidRPr="001D77E8">
              <w:rPr>
                <w:rFonts w:cs="Arial"/>
              </w:rPr>
              <w:t xml:space="preserve">Date: </w:t>
            </w:r>
          </w:p>
        </w:tc>
        <w:tc>
          <w:tcPr>
            <w:tcW w:w="4657" w:type="dxa"/>
            <w:shd w:val="clear" w:color="auto" w:fill="auto"/>
          </w:tcPr>
          <w:p w14:paraId="285CEF92" w14:textId="77777777" w:rsidR="004622EB" w:rsidRPr="001D77E8" w:rsidRDefault="004622EB" w:rsidP="001D77E8">
            <w:pPr>
              <w:spacing w:after="0"/>
              <w:jc w:val="left"/>
              <w:rPr>
                <w:rFonts w:cs="Arial"/>
              </w:rPr>
            </w:pPr>
            <w:r w:rsidRPr="001D77E8">
              <w:rPr>
                <w:rFonts w:cs="Arial"/>
              </w:rPr>
              <w:t xml:space="preserve">Date: </w:t>
            </w:r>
          </w:p>
        </w:tc>
      </w:tr>
    </w:tbl>
    <w:p w14:paraId="3CCA22CC" w14:textId="77777777" w:rsidR="008F1069" w:rsidRPr="001D77E8" w:rsidRDefault="009B63D7" w:rsidP="00025A1C">
      <w:pPr>
        <w:pStyle w:val="Heading1"/>
        <w:numPr>
          <w:ilvl w:val="0"/>
          <w:numId w:val="2"/>
        </w:numPr>
        <w:spacing w:before="0" w:after="0"/>
        <w:rPr>
          <w:rFonts w:ascii="Arial" w:hAnsi="Arial" w:cs="Arial"/>
        </w:rPr>
      </w:pPr>
      <w:r w:rsidRPr="001D77E8">
        <w:rPr>
          <w:rFonts w:ascii="Arial" w:hAnsi="Arial" w:cs="Arial"/>
        </w:rPr>
        <w:br w:type="page"/>
      </w:r>
      <w:r w:rsidR="006D58B9" w:rsidRPr="001D77E8">
        <w:rPr>
          <w:rFonts w:ascii="Arial" w:hAnsi="Arial" w:cs="Arial"/>
        </w:rPr>
        <w:lastRenderedPageBreak/>
        <w:t xml:space="preserve">Development </w:t>
      </w:r>
      <w:r w:rsidR="0038628D" w:rsidRPr="001D77E8">
        <w:rPr>
          <w:rFonts w:ascii="Arial" w:hAnsi="Arial" w:cs="Arial"/>
        </w:rPr>
        <w:t>Challenge</w:t>
      </w:r>
    </w:p>
    <w:p w14:paraId="31A5D1DD" w14:textId="77777777" w:rsidR="008E598C" w:rsidRDefault="008E598C" w:rsidP="001D77E8">
      <w:pPr>
        <w:autoSpaceDE w:val="0"/>
        <w:autoSpaceDN w:val="0"/>
        <w:adjustRightInd w:val="0"/>
        <w:spacing w:after="0"/>
        <w:rPr>
          <w:rFonts w:cs="Arial"/>
          <w:b/>
          <w:bCs/>
          <w:i/>
          <w:szCs w:val="22"/>
        </w:rPr>
      </w:pPr>
    </w:p>
    <w:p w14:paraId="4170D863" w14:textId="77777777" w:rsidR="008E598C" w:rsidRPr="00B02CC4" w:rsidRDefault="00E75A43" w:rsidP="00B02CC4">
      <w:pPr>
        <w:autoSpaceDE w:val="0"/>
        <w:autoSpaceDN w:val="0"/>
        <w:adjustRightInd w:val="0"/>
        <w:spacing w:after="0"/>
        <w:rPr>
          <w:rFonts w:cs="Arial"/>
          <w:i/>
          <w:szCs w:val="22"/>
        </w:rPr>
      </w:pPr>
      <w:r w:rsidRPr="00B02CC4">
        <w:rPr>
          <w:rFonts w:cs="Arial"/>
          <w:b/>
          <w:bCs/>
          <w:i/>
          <w:szCs w:val="22"/>
        </w:rPr>
        <w:t>Contextual Analysis</w:t>
      </w:r>
    </w:p>
    <w:p w14:paraId="212A2449" w14:textId="77777777" w:rsidR="00BF4C29" w:rsidRPr="00B02CC4" w:rsidRDefault="00BF4C29" w:rsidP="00B02CC4">
      <w:pPr>
        <w:widowControl w:val="0"/>
        <w:autoSpaceDE w:val="0"/>
        <w:autoSpaceDN w:val="0"/>
        <w:spacing w:after="160"/>
        <w:ind w:left="22" w:right="3"/>
        <w:rPr>
          <w:rFonts w:eastAsia="Arial" w:cs="Arial"/>
          <w:szCs w:val="22"/>
        </w:rPr>
      </w:pPr>
      <w:r w:rsidRPr="00B02CC4">
        <w:rPr>
          <w:rFonts w:eastAsia="Arial" w:cs="Arial"/>
          <w:szCs w:val="22"/>
        </w:rPr>
        <w:t xml:space="preserve">The Republic of South Sudan became the world’s newest nation and Africa’s 55th country in July 2011.  However, civil war and ongoing conflict particularly in </w:t>
      </w:r>
      <w:proofErr w:type="spellStart"/>
      <w:r w:rsidRPr="00B02CC4">
        <w:rPr>
          <w:rFonts w:eastAsia="Arial" w:cs="Arial"/>
          <w:szCs w:val="22"/>
        </w:rPr>
        <w:t>Decemer</w:t>
      </w:r>
      <w:proofErr w:type="spellEnd"/>
      <w:r w:rsidRPr="00B02CC4">
        <w:rPr>
          <w:rFonts w:eastAsia="Arial" w:cs="Arial"/>
          <w:szCs w:val="22"/>
        </w:rPr>
        <w:t xml:space="preserve"> 2013 and July 2016, have undermined most of the anticipated development gains since independence.  This has worsened the humanitarian situation, leaving much of the population dependent on aid for their survival.  While the formation of the Transitional Government of National Unity in February 2020, a major milestone of the Revitalised Agreement on the Resolution of the Conflict in South Sudan (R-ARCSS) signed in 2018, brought some optimism for a return to peace and security, the advent of the COVID-19 pandemic, and the resulting global economic shocks, particularly the sharp decline in oil values, has created new obstacles to progress. South Sudan is one of the poorest nations in the world, placed at 186 of the 189 countries on the Human Development Index in 2019 (UNDP, 2020) and it is rated third on the Fragile States Index.</w:t>
      </w:r>
    </w:p>
    <w:p w14:paraId="68BEC195" w14:textId="77777777" w:rsidR="00BF4C29" w:rsidRPr="00B02CC4" w:rsidRDefault="00BF4C29" w:rsidP="00B02CC4">
      <w:pPr>
        <w:rPr>
          <w:rFonts w:eastAsia="Arial" w:cs="Arial"/>
          <w:szCs w:val="22"/>
        </w:rPr>
      </w:pPr>
      <w:r w:rsidRPr="00B02CC4">
        <w:rPr>
          <w:rFonts w:eastAsia="Arial" w:cs="Arial"/>
          <w:szCs w:val="22"/>
        </w:rPr>
        <w:t>Y</w:t>
      </w:r>
      <w:r w:rsidRPr="00B02CC4">
        <w:rPr>
          <w:rFonts w:cs="Arial"/>
          <w:szCs w:val="22"/>
        </w:rPr>
        <w:t xml:space="preserve">ears of conflict and chronic underinvestment have resulted in a minimally functional public health system. There are significant challenges for the country to offer a minimal level of health services, with acute shortages of health workers and most health facilities unable to operate due to a lack of the necessary infrastructure or equipment.  Recent services (health) availability and readiness assessment had found that only 44% of the country's largely rural population (83%) lived within a five-kilometre radius of a functioning facility (MoH, 2019).  Availability of health workers per 10,000 population is merely 7.6 and that of health facilities 1.42. Only 1% of facilities have all the standard list of seven basic amenities (of sanitation, water, power, basic equipment etc.) and none of the facilities have available stock of all 20 essential medicines at time of assessment. On a positive note, two major projects have begun the process of restoring the public health system under the Health Pooled Fund initiative and the Provision of Essential Health Services to deliver basic public health and nutrition services.  </w:t>
      </w:r>
    </w:p>
    <w:p w14:paraId="791572C0" w14:textId="77777777" w:rsidR="00E75A43" w:rsidRPr="00B02CC4" w:rsidRDefault="00E75A43" w:rsidP="00B02CC4">
      <w:pPr>
        <w:autoSpaceDE w:val="0"/>
        <w:autoSpaceDN w:val="0"/>
        <w:adjustRightInd w:val="0"/>
        <w:spacing w:after="0"/>
        <w:rPr>
          <w:rFonts w:cs="Arial"/>
          <w:szCs w:val="22"/>
        </w:rPr>
      </w:pPr>
    </w:p>
    <w:p w14:paraId="46E03918" w14:textId="77777777" w:rsidR="00E75A43" w:rsidRPr="00B02CC4" w:rsidRDefault="00E75A43" w:rsidP="00B02CC4">
      <w:pPr>
        <w:autoSpaceDE w:val="0"/>
        <w:autoSpaceDN w:val="0"/>
        <w:adjustRightInd w:val="0"/>
        <w:spacing w:after="0"/>
        <w:rPr>
          <w:rFonts w:eastAsia="Constantia" w:cs="Arial"/>
          <w:szCs w:val="22"/>
        </w:rPr>
      </w:pPr>
      <w:r w:rsidRPr="00B02CC4">
        <w:rPr>
          <w:rFonts w:eastAsia="Constantia" w:cs="Arial"/>
          <w:szCs w:val="22"/>
        </w:rPr>
        <w:t>Figure1: Map of South Sudan</w:t>
      </w:r>
    </w:p>
    <w:p w14:paraId="22FB259D" w14:textId="77777777" w:rsidR="00E75A43" w:rsidRPr="00B02CC4" w:rsidRDefault="00E75A43" w:rsidP="00B02CC4">
      <w:pPr>
        <w:autoSpaceDE w:val="0"/>
        <w:autoSpaceDN w:val="0"/>
        <w:adjustRightInd w:val="0"/>
        <w:spacing w:after="0"/>
        <w:rPr>
          <w:rFonts w:eastAsia="Constantia" w:cs="Arial"/>
          <w:szCs w:val="22"/>
        </w:rPr>
      </w:pPr>
    </w:p>
    <w:p w14:paraId="17DEADFC" w14:textId="77777777" w:rsidR="00E75A43" w:rsidRPr="00B02CC4" w:rsidRDefault="00E75A43" w:rsidP="00B02CC4">
      <w:pPr>
        <w:autoSpaceDE w:val="0"/>
        <w:autoSpaceDN w:val="0"/>
        <w:adjustRightInd w:val="0"/>
        <w:spacing w:after="0"/>
        <w:rPr>
          <w:rFonts w:eastAsia="Constantia" w:cs="Arial"/>
          <w:szCs w:val="22"/>
        </w:rPr>
      </w:pPr>
      <w:r w:rsidRPr="00B02CC4">
        <w:rPr>
          <w:rFonts w:cs="Arial"/>
          <w:noProof/>
          <w:szCs w:val="22"/>
          <w:lang w:val="en-US"/>
        </w:rPr>
        <w:drawing>
          <wp:inline distT="0" distB="0" distL="0" distR="0" wp14:anchorId="604BB89E" wp14:editId="53F67D5C">
            <wp:extent cx="4248150" cy="3205942"/>
            <wp:effectExtent l="0" t="0" r="0" b="0"/>
            <wp:docPr id="21" name="Picture 21" descr="Image result for Current Map of 32 states of south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Current Map of 32 states of south sudan"/>
                    <pic:cNvPicPr>
                      <a:picLocks noChangeAspect="1" noChangeArrowheads="1"/>
                    </pic:cNvPicPr>
                  </pic:nvPicPr>
                  <pic:blipFill>
                    <a:blip r:embed="rId12" cstate="print"/>
                    <a:srcRect/>
                    <a:stretch>
                      <a:fillRect/>
                    </a:stretch>
                  </pic:blipFill>
                  <pic:spPr bwMode="auto">
                    <a:xfrm>
                      <a:off x="0" y="0"/>
                      <a:ext cx="4252897" cy="3209525"/>
                    </a:xfrm>
                    <a:prstGeom prst="rect">
                      <a:avLst/>
                    </a:prstGeom>
                    <a:noFill/>
                    <a:ln w="9525">
                      <a:noFill/>
                      <a:miter lim="800000"/>
                      <a:headEnd/>
                      <a:tailEnd/>
                    </a:ln>
                  </pic:spPr>
                </pic:pic>
              </a:graphicData>
            </a:graphic>
          </wp:inline>
        </w:drawing>
      </w:r>
    </w:p>
    <w:p w14:paraId="54C56DFE" w14:textId="77777777" w:rsidR="00E75A43" w:rsidRPr="00B02CC4" w:rsidRDefault="00E75A43" w:rsidP="00B02CC4">
      <w:pPr>
        <w:autoSpaceDE w:val="0"/>
        <w:autoSpaceDN w:val="0"/>
        <w:adjustRightInd w:val="0"/>
        <w:spacing w:after="0"/>
        <w:rPr>
          <w:rFonts w:eastAsia="Constantia" w:cs="Arial"/>
          <w:szCs w:val="22"/>
        </w:rPr>
      </w:pPr>
    </w:p>
    <w:p w14:paraId="3519941F" w14:textId="77777777" w:rsidR="00E75A43" w:rsidRPr="00B02CC4" w:rsidRDefault="00E75A43" w:rsidP="00B02CC4">
      <w:pPr>
        <w:spacing w:after="0"/>
        <w:rPr>
          <w:rFonts w:cs="Arial"/>
          <w:szCs w:val="22"/>
        </w:rPr>
      </w:pPr>
      <w:r w:rsidRPr="00B02CC4">
        <w:rPr>
          <w:rFonts w:cs="Arial"/>
          <w:bCs/>
          <w:iCs/>
          <w:szCs w:val="22"/>
        </w:rPr>
        <w:t xml:space="preserve">Since South Sudan gained its independence, the country experienced several incidents of internal </w:t>
      </w:r>
      <w:proofErr w:type="spellStart"/>
      <w:r w:rsidRPr="00B02CC4">
        <w:rPr>
          <w:rFonts w:cs="Arial"/>
          <w:bCs/>
          <w:iCs/>
          <w:szCs w:val="22"/>
        </w:rPr>
        <w:t>conflictsin</w:t>
      </w:r>
      <w:proofErr w:type="spellEnd"/>
      <w:r w:rsidRPr="00B02CC4">
        <w:rPr>
          <w:rFonts w:cs="Arial"/>
          <w:bCs/>
          <w:iCs/>
          <w:szCs w:val="22"/>
        </w:rPr>
        <w:t xml:space="preserve"> December 2013, and more recently in July 2016. </w:t>
      </w:r>
      <w:proofErr w:type="gramStart"/>
      <w:r w:rsidRPr="00B02CC4">
        <w:rPr>
          <w:rFonts w:cs="Arial"/>
          <w:szCs w:val="22"/>
        </w:rPr>
        <w:t>The renewed conflict,</w:t>
      </w:r>
      <w:proofErr w:type="gramEnd"/>
      <w:r w:rsidRPr="00B02CC4">
        <w:rPr>
          <w:rFonts w:cs="Arial"/>
          <w:szCs w:val="22"/>
        </w:rPr>
        <w:t xml:space="preserve"> undermined the development gains achieved since independence and worsened the humanitarian situation. The conflict that erupted on 7th July 2016 resulted in</w:t>
      </w:r>
      <w:r w:rsidR="00C273B6" w:rsidRPr="00B02CC4">
        <w:rPr>
          <w:rFonts w:cs="Arial"/>
          <w:szCs w:val="22"/>
        </w:rPr>
        <w:t xml:space="preserve"> more than 2.3 million people</w:t>
      </w:r>
      <w:r w:rsidRPr="00B02CC4">
        <w:rPr>
          <w:rFonts w:cs="Arial"/>
          <w:szCs w:val="22"/>
        </w:rPr>
        <w:t xml:space="preserve"> fleeing their homes, including 1.66 million internally displaced (with 53.4% estimated to be children) and nearly 644,900 refugees in neighbouring countries (Ethiopia, Kenya, Uganda, Democratic republic of Congo and Central African Republic). Approximately 185,000 internally displaced people (IDPs) have sought refuge in UN Protection of Civilians (PoC) sites. </w:t>
      </w:r>
    </w:p>
    <w:p w14:paraId="315443DA" w14:textId="77777777" w:rsidR="00E75A43" w:rsidRPr="00B02CC4" w:rsidRDefault="00E75A43" w:rsidP="00B02CC4">
      <w:pPr>
        <w:spacing w:after="0"/>
        <w:rPr>
          <w:rFonts w:cs="Arial"/>
          <w:szCs w:val="22"/>
        </w:rPr>
      </w:pPr>
    </w:p>
    <w:p w14:paraId="08BBCCD4" w14:textId="77777777" w:rsidR="00E75A43" w:rsidRPr="00B02CC4" w:rsidRDefault="00E75A43" w:rsidP="00B02CC4">
      <w:pPr>
        <w:spacing w:after="0"/>
        <w:rPr>
          <w:rFonts w:cs="Arial"/>
          <w:b/>
          <w:bCs/>
          <w:iCs/>
          <w:szCs w:val="22"/>
        </w:rPr>
      </w:pPr>
      <w:r w:rsidRPr="00B02CC4">
        <w:rPr>
          <w:rFonts w:cs="Arial"/>
          <w:bCs/>
          <w:iCs/>
          <w:szCs w:val="22"/>
        </w:rPr>
        <w:t>These resurgence of internal conflict, insecurity and instability has had severe negative consequences for the people of South Sudan resulting in over 40% of the 12.4 million people (5.4 million people) in need humanitarian assistance.</w:t>
      </w:r>
      <w:r w:rsidRPr="00B02CC4">
        <w:rPr>
          <w:rFonts w:cs="Arial"/>
          <w:szCs w:val="22"/>
        </w:rPr>
        <w:t xml:space="preserve"> Furthermore, the conflict has contributed to severe food insecurity, affecting close to 1 million people.</w:t>
      </w:r>
    </w:p>
    <w:p w14:paraId="27AD9132" w14:textId="77777777" w:rsidR="00E75A43" w:rsidRPr="00B02CC4" w:rsidRDefault="00E75A43" w:rsidP="00B02CC4">
      <w:pPr>
        <w:spacing w:after="0"/>
        <w:rPr>
          <w:rFonts w:cs="Arial"/>
          <w:szCs w:val="22"/>
        </w:rPr>
      </w:pPr>
    </w:p>
    <w:p w14:paraId="48A7FD23" w14:textId="77777777" w:rsidR="00E75A43" w:rsidRPr="00B02CC4" w:rsidRDefault="00E75A43" w:rsidP="00B02CC4">
      <w:pPr>
        <w:spacing w:after="0"/>
        <w:rPr>
          <w:rFonts w:cs="Arial"/>
          <w:szCs w:val="22"/>
        </w:rPr>
      </w:pPr>
      <w:r w:rsidRPr="00B02CC4">
        <w:rPr>
          <w:rFonts w:cs="Arial"/>
          <w:szCs w:val="22"/>
        </w:rPr>
        <w:t xml:space="preserve">The depreciating currency has impacted on the government as it is no longer able to procure medical supplies, recruit or increase the salary of health workers to match </w:t>
      </w:r>
      <w:r w:rsidR="005003CC" w:rsidRPr="00B02CC4">
        <w:rPr>
          <w:rFonts w:cs="Arial"/>
          <w:szCs w:val="22"/>
        </w:rPr>
        <w:t xml:space="preserve">the </w:t>
      </w:r>
      <w:r w:rsidRPr="00B02CC4">
        <w:rPr>
          <w:rFonts w:cs="Arial"/>
          <w:szCs w:val="22"/>
        </w:rPr>
        <w:t>inflation. Other challenges contributing to a weakening health system include: weak supply chain management systems resulting in frequent stock outs of health commodities; non-functional health facilities due to destruction of facilities, facilities that have closed down because many health workers fled from the insecure environment; shortages of health workers at functional facilities; inadequate mechanisms to reach pastoralist communities and displaced populations, and the under financing of the health system making universal access to health services difficult. The net result of the deteriorating situation is less than optimal delivery of health services.</w:t>
      </w:r>
    </w:p>
    <w:p w14:paraId="6FA6F69D" w14:textId="77777777" w:rsidR="00E75A43" w:rsidRPr="00B02CC4" w:rsidRDefault="00E75A43" w:rsidP="00B02CC4">
      <w:pPr>
        <w:spacing w:after="0"/>
        <w:rPr>
          <w:rFonts w:cs="Arial"/>
          <w:szCs w:val="22"/>
        </w:rPr>
      </w:pPr>
    </w:p>
    <w:p w14:paraId="734FC923" w14:textId="77777777" w:rsidR="00E75A43" w:rsidRPr="00B02CC4" w:rsidRDefault="00E75A43" w:rsidP="00B02CC4">
      <w:pPr>
        <w:spacing w:after="0"/>
        <w:rPr>
          <w:rFonts w:cs="Arial"/>
          <w:szCs w:val="22"/>
        </w:rPr>
      </w:pPr>
      <w:r w:rsidRPr="00B02CC4">
        <w:rPr>
          <w:rFonts w:cs="Arial"/>
          <w:szCs w:val="22"/>
        </w:rPr>
        <w:t>To address the sub-optimal delivery of health services and alleviate treatment interruptions, the MoH with the support of its partners including humanitarian agencies (WHO, IOM, UNHCR, UNAIDS, ICAP) have define</w:t>
      </w:r>
      <w:r w:rsidR="00FD76CC" w:rsidRPr="00B02CC4">
        <w:rPr>
          <w:rFonts w:cs="Arial"/>
          <w:szCs w:val="22"/>
        </w:rPr>
        <w:t>d a minimal package of services</w:t>
      </w:r>
      <w:r w:rsidRPr="00B02CC4">
        <w:rPr>
          <w:rFonts w:cs="Arial"/>
          <w:szCs w:val="22"/>
        </w:rPr>
        <w:t xml:space="preserve">. The plan includes: conducting rapid assessment on functionality of facilities and needs, establishing where people have moved to, utilising existing community groups to reach out and re-supply medicines including </w:t>
      </w:r>
      <w:r w:rsidR="00C540C4">
        <w:rPr>
          <w:rFonts w:cs="Arial"/>
          <w:szCs w:val="22"/>
        </w:rPr>
        <w:t>Anti-retroviral drugs (</w:t>
      </w:r>
      <w:r w:rsidRPr="00B02CC4">
        <w:rPr>
          <w:rFonts w:cs="Arial"/>
          <w:szCs w:val="22"/>
        </w:rPr>
        <w:t>ARVs</w:t>
      </w:r>
      <w:r w:rsidR="00C540C4">
        <w:rPr>
          <w:rFonts w:cs="Arial"/>
          <w:szCs w:val="22"/>
        </w:rPr>
        <w:t>)</w:t>
      </w:r>
      <w:r w:rsidRPr="00B02CC4">
        <w:rPr>
          <w:rFonts w:cs="Arial"/>
          <w:szCs w:val="22"/>
        </w:rPr>
        <w:t>, TB first and second line treatment to those affected for a longer duration, i.e. 3-9 months, negotiating passage or airlifting supplies for restocking facilities with emergency ARVs, OIs, first line and second line TB drugs; repositioning medicines to access points; broadcasting and transmission of key information to populations affected.</w:t>
      </w:r>
    </w:p>
    <w:p w14:paraId="56E43754" w14:textId="77777777" w:rsidR="00E75A43" w:rsidRPr="00B02CC4" w:rsidRDefault="00E75A43" w:rsidP="00B02CC4">
      <w:pPr>
        <w:spacing w:after="0"/>
        <w:rPr>
          <w:rFonts w:cs="Arial"/>
          <w:szCs w:val="22"/>
        </w:rPr>
      </w:pPr>
    </w:p>
    <w:p w14:paraId="0C2B75D9" w14:textId="77777777" w:rsidR="00E75A43" w:rsidRPr="00B02CC4" w:rsidRDefault="00E75A43" w:rsidP="00B02CC4">
      <w:pPr>
        <w:autoSpaceDE w:val="0"/>
        <w:autoSpaceDN w:val="0"/>
        <w:adjustRightInd w:val="0"/>
        <w:spacing w:after="0"/>
        <w:rPr>
          <w:rFonts w:cs="Arial"/>
          <w:szCs w:val="22"/>
        </w:rPr>
      </w:pPr>
      <w:r w:rsidRPr="00B02CC4">
        <w:rPr>
          <w:rFonts w:cs="Arial"/>
          <w:szCs w:val="22"/>
        </w:rPr>
        <w:t>Rapid Response Teams</w:t>
      </w:r>
      <w:r w:rsidR="00136A59" w:rsidRPr="00B02CC4">
        <w:rPr>
          <w:rFonts w:cs="Arial"/>
          <w:szCs w:val="22"/>
        </w:rPr>
        <w:t xml:space="preserve"> (RRTs)</w:t>
      </w:r>
      <w:r w:rsidRPr="00B02CC4">
        <w:rPr>
          <w:rFonts w:cs="Arial"/>
          <w:szCs w:val="22"/>
        </w:rPr>
        <w:t xml:space="preserve">/ mobile medical teams will be deployed in situations where populations are acutely displaced with limited or no health service providers available to provide the necessary services </w:t>
      </w:r>
      <w:proofErr w:type="gramStart"/>
      <w:r w:rsidRPr="00B02CC4">
        <w:rPr>
          <w:rFonts w:cs="Arial"/>
          <w:szCs w:val="22"/>
        </w:rPr>
        <w:t>e.g.</w:t>
      </w:r>
      <w:proofErr w:type="gramEnd"/>
      <w:r w:rsidRPr="00B02CC4">
        <w:rPr>
          <w:rFonts w:cs="Arial"/>
          <w:szCs w:val="22"/>
        </w:rPr>
        <w:t xml:space="preserve"> </w:t>
      </w:r>
      <w:proofErr w:type="spellStart"/>
      <w:r w:rsidRPr="00B02CC4">
        <w:rPr>
          <w:rFonts w:cs="Arial"/>
          <w:szCs w:val="22"/>
        </w:rPr>
        <w:t>Kajokeji</w:t>
      </w:r>
      <w:proofErr w:type="spellEnd"/>
      <w:r w:rsidRPr="00B02CC4">
        <w:rPr>
          <w:rFonts w:cs="Arial"/>
          <w:szCs w:val="22"/>
        </w:rPr>
        <w:t xml:space="preserve"> and </w:t>
      </w:r>
      <w:proofErr w:type="spellStart"/>
      <w:r w:rsidRPr="00B02CC4">
        <w:rPr>
          <w:rFonts w:cs="Arial"/>
          <w:szCs w:val="22"/>
        </w:rPr>
        <w:t>Mayendit</w:t>
      </w:r>
      <w:proofErr w:type="spellEnd"/>
      <w:r w:rsidRPr="00B02CC4">
        <w:rPr>
          <w:rFonts w:cs="Arial"/>
          <w:szCs w:val="22"/>
        </w:rPr>
        <w:t>. The humanitarian contingency plans now include HIV and TB. Mobile Rapid Res</w:t>
      </w:r>
      <w:r w:rsidR="00413579" w:rsidRPr="00B02CC4">
        <w:rPr>
          <w:rFonts w:cs="Arial"/>
          <w:szCs w:val="22"/>
        </w:rPr>
        <w:t>ponse Mission (1 – 3 months):  a</w:t>
      </w:r>
      <w:r w:rsidRPr="00B02CC4">
        <w:rPr>
          <w:rFonts w:cs="Arial"/>
          <w:szCs w:val="22"/>
        </w:rPr>
        <w:t>t least one person trained on HIV and TB care and treatment, and is familiar with the Sou</w:t>
      </w:r>
      <w:r w:rsidR="00413579" w:rsidRPr="00B02CC4">
        <w:rPr>
          <w:rFonts w:cs="Arial"/>
          <w:szCs w:val="22"/>
        </w:rPr>
        <w:t>th Sudan treatment guidelines; m</w:t>
      </w:r>
      <w:r w:rsidRPr="00B02CC4">
        <w:rPr>
          <w:rFonts w:cs="Arial"/>
          <w:szCs w:val="22"/>
        </w:rPr>
        <w:t>obile lab services includ</w:t>
      </w:r>
      <w:r w:rsidR="00413579" w:rsidRPr="00B02CC4">
        <w:rPr>
          <w:rFonts w:cs="Arial"/>
          <w:szCs w:val="22"/>
        </w:rPr>
        <w:t>e</w:t>
      </w:r>
      <w:r w:rsidRPr="00B02CC4">
        <w:rPr>
          <w:rFonts w:cs="Arial"/>
          <w:szCs w:val="22"/>
        </w:rPr>
        <w:t xml:space="preserve"> both diagnostic and treatment monitoring e.g. using CD4 Poi</w:t>
      </w:r>
      <w:r w:rsidR="00413579" w:rsidRPr="00B02CC4">
        <w:rPr>
          <w:rFonts w:cs="Arial"/>
          <w:szCs w:val="22"/>
        </w:rPr>
        <w:t>nt of Care instruments (PIMA); a</w:t>
      </w:r>
      <w:r w:rsidRPr="00B02CC4">
        <w:rPr>
          <w:rFonts w:cs="Arial"/>
          <w:szCs w:val="22"/>
        </w:rPr>
        <w:t xml:space="preserve"> supply of HIV and TB medications (both for intensive and continuation phases) to be distributed to patients already diagnosed and initiated on HIV and TB treatment (existing patients), but lack access</w:t>
      </w:r>
      <w:r w:rsidR="00E57B94" w:rsidRPr="00B02CC4">
        <w:rPr>
          <w:rFonts w:cs="Arial"/>
          <w:szCs w:val="22"/>
        </w:rPr>
        <w:t xml:space="preserve"> to drugs due to displacement; h</w:t>
      </w:r>
      <w:r w:rsidRPr="00B02CC4">
        <w:rPr>
          <w:rFonts w:cs="Arial"/>
          <w:szCs w:val="22"/>
        </w:rPr>
        <w:t xml:space="preserve">ealth education and adherence counselling would be done before dispensing any medication; the team would have the monitoring tools e.g. registers for recording and reporting and ensuring treatment continuity after the RRT exits. </w:t>
      </w:r>
    </w:p>
    <w:p w14:paraId="7A54C19F" w14:textId="77777777" w:rsidR="00264CF7" w:rsidRPr="00B02CC4" w:rsidRDefault="00264CF7" w:rsidP="00B02CC4">
      <w:pPr>
        <w:spacing w:after="0"/>
        <w:rPr>
          <w:rFonts w:cs="Arial"/>
          <w:i/>
          <w:szCs w:val="22"/>
        </w:rPr>
      </w:pPr>
    </w:p>
    <w:p w14:paraId="2094EF05" w14:textId="77777777" w:rsidR="00124FD4" w:rsidRPr="00B02CC4" w:rsidRDefault="00124FD4" w:rsidP="00B02CC4">
      <w:pPr>
        <w:spacing w:after="0"/>
        <w:rPr>
          <w:rFonts w:cs="Arial"/>
          <w:b/>
          <w:bCs/>
          <w:i/>
          <w:szCs w:val="22"/>
        </w:rPr>
      </w:pPr>
      <w:r w:rsidRPr="00B02CC4">
        <w:rPr>
          <w:rFonts w:cs="Arial"/>
          <w:b/>
          <w:bCs/>
          <w:i/>
          <w:szCs w:val="22"/>
        </w:rPr>
        <w:t>Epidemiological Context</w:t>
      </w:r>
    </w:p>
    <w:p w14:paraId="0CA248D8" w14:textId="77777777" w:rsidR="00BF4C29" w:rsidRPr="00B02CC4" w:rsidRDefault="00BF4C29" w:rsidP="00B02CC4">
      <w:pPr>
        <w:spacing w:after="160"/>
        <w:rPr>
          <w:rFonts w:cs="Arial"/>
          <w:szCs w:val="22"/>
        </w:rPr>
      </w:pPr>
      <w:r w:rsidRPr="00B02CC4">
        <w:rPr>
          <w:rFonts w:cs="Arial"/>
          <w:szCs w:val="22"/>
        </w:rPr>
        <w:t>By the end of 2019, the HIV epidemic was continuing to expand and remained generalised with estimated adult (15-49 years) HIV prevalence of 2.5% (UNAIDS, 2020). By the end of 2019, it was estimated that there were 194,000 PLHIV, of which 16,000 (8%) were children (0-14 years). Approximately 56% of all adult PLHIV were female.  Between 2010 and 2019, new HIV infections increased by 36%, which was far off the global Fast-Track goal of a 75% decline from 2010 rates by 2020.  In 2019, there were an estimated 19,000 new HIV infections (all ages), of which 2,700 (14%) were among children (0-14 years). Between 2010 and 2019, HIV incidence (all ages) increased from 1.51/1,000 population to 1.56/1,000 population. The annual rate of AIDS-related deaths has slowed over recent periods.  Between 2010 and 2019, it declined by only 1%, however this is far from the Fast-Track Target of a 75% reduction from 2010 levels by 2020.</w:t>
      </w:r>
    </w:p>
    <w:p w14:paraId="48D13885" w14:textId="77777777" w:rsidR="00BF4C29" w:rsidRPr="00B02CC4" w:rsidRDefault="00BF4C29" w:rsidP="00B02CC4">
      <w:pPr>
        <w:spacing w:after="160"/>
        <w:rPr>
          <w:rFonts w:cs="Arial"/>
          <w:szCs w:val="22"/>
        </w:rPr>
      </w:pPr>
      <w:r w:rsidRPr="00B02CC4">
        <w:rPr>
          <w:rFonts w:cs="Arial"/>
          <w:szCs w:val="22"/>
        </w:rPr>
        <w:t xml:space="preserve">According to World Health Organisation (WHO) estimates, the incidence of all forms of drug-susceptible TB (DS-TB) was 227 per 100,000 population in 2019, while the incidence of drug-resistant TB (DR-TB) was 7.5 per 100,000 population (WHO, 2020). Among detected cases in 2019, the treatment success rate was 81% based on a coverage of 91% of expected cases. As with other health programmes, the strength and achievements of the TB Programme are greatly affected by broader health system trends.  Weak health systems, along with persistently unmet funding needs for the TB response, have greatly impeded progress. Only 91 HFs provide TB diagnosis and treatment out of the country’s 1,023 functional HFs. </w:t>
      </w:r>
    </w:p>
    <w:p w14:paraId="1D722D0C" w14:textId="77777777" w:rsidR="00BF4C29" w:rsidRPr="00B02CC4" w:rsidRDefault="00BF4C29" w:rsidP="00B02CC4">
      <w:pPr>
        <w:autoSpaceDE w:val="0"/>
        <w:autoSpaceDN w:val="0"/>
        <w:adjustRightInd w:val="0"/>
        <w:spacing w:after="0"/>
        <w:rPr>
          <w:rFonts w:cs="Arial"/>
          <w:szCs w:val="22"/>
          <w:lang w:val="en-US"/>
        </w:rPr>
      </w:pPr>
      <w:r w:rsidRPr="00B02CC4">
        <w:rPr>
          <w:rFonts w:cs="Arial"/>
          <w:szCs w:val="22"/>
        </w:rPr>
        <w:lastRenderedPageBreak/>
        <w:t xml:space="preserve">It is evident that the COVID-19 pandemic is straining national health systems globally due to the evolving needs and rapidly increasing demand on health facilities, supplies and healthcare workers.  </w:t>
      </w:r>
      <w:r w:rsidRPr="00B02CC4">
        <w:rPr>
          <w:rFonts w:cs="Arial"/>
          <w:szCs w:val="22"/>
          <w:lang w:val="en-US"/>
        </w:rPr>
        <w:t>To mitigate the impact of the pandemic on HIV, TB, and malaria and support health and</w:t>
      </w:r>
    </w:p>
    <w:p w14:paraId="4036D9F6" w14:textId="77777777" w:rsidR="00BF4C29" w:rsidRPr="00B02CC4" w:rsidRDefault="00BF4C29" w:rsidP="00B02CC4">
      <w:pPr>
        <w:autoSpaceDE w:val="0"/>
        <w:autoSpaceDN w:val="0"/>
        <w:adjustRightInd w:val="0"/>
        <w:spacing w:after="0"/>
        <w:rPr>
          <w:rFonts w:cs="Arial"/>
          <w:szCs w:val="22"/>
          <w:lang w:val="en-US"/>
        </w:rPr>
      </w:pPr>
      <w:r w:rsidRPr="00B02CC4">
        <w:rPr>
          <w:rFonts w:cs="Arial"/>
          <w:szCs w:val="22"/>
          <w:lang w:val="en-US"/>
        </w:rPr>
        <w:t>community systems in South Sudan, the Global Fund has granted USD 3,685,007 of additional</w:t>
      </w:r>
    </w:p>
    <w:p w14:paraId="1354797A" w14:textId="77777777" w:rsidR="00BF4C29" w:rsidRPr="00B02CC4" w:rsidRDefault="00BF4C29" w:rsidP="00B02CC4">
      <w:pPr>
        <w:autoSpaceDE w:val="0"/>
        <w:autoSpaceDN w:val="0"/>
        <w:adjustRightInd w:val="0"/>
        <w:spacing w:after="0"/>
        <w:rPr>
          <w:rFonts w:cs="Arial"/>
          <w:szCs w:val="22"/>
        </w:rPr>
      </w:pPr>
      <w:r w:rsidRPr="00B02CC4">
        <w:rPr>
          <w:rFonts w:cs="Arial"/>
          <w:szCs w:val="22"/>
          <w:lang w:val="en-US"/>
        </w:rPr>
        <w:t>investments for South Sudan’s COVID-19 response.</w:t>
      </w:r>
    </w:p>
    <w:p w14:paraId="2AC4FF42" w14:textId="77777777" w:rsidR="00124FD4" w:rsidRPr="00B02CC4" w:rsidRDefault="00124FD4" w:rsidP="00B02CC4">
      <w:pPr>
        <w:autoSpaceDE w:val="0"/>
        <w:autoSpaceDN w:val="0"/>
        <w:adjustRightInd w:val="0"/>
        <w:spacing w:after="0"/>
        <w:rPr>
          <w:rFonts w:eastAsiaTheme="minorHAnsi" w:cs="Arial"/>
          <w:szCs w:val="22"/>
        </w:rPr>
      </w:pPr>
    </w:p>
    <w:p w14:paraId="62815AD2" w14:textId="77777777" w:rsidR="00BF4C29" w:rsidRPr="00B02CC4" w:rsidRDefault="00BF4C29" w:rsidP="00B02CC4">
      <w:pPr>
        <w:rPr>
          <w:rFonts w:cs="Arial"/>
          <w:b/>
          <w:bCs/>
          <w:szCs w:val="22"/>
        </w:rPr>
      </w:pPr>
      <w:r w:rsidRPr="00B02CC4">
        <w:rPr>
          <w:rFonts w:cs="Arial"/>
          <w:b/>
          <w:bCs/>
          <w:szCs w:val="22"/>
        </w:rPr>
        <w:t>Gender and Human Rights Concerns</w:t>
      </w:r>
    </w:p>
    <w:p w14:paraId="17860DF2" w14:textId="77777777" w:rsidR="00BF4C29" w:rsidRPr="00B02CC4" w:rsidRDefault="00BF4C29" w:rsidP="00B02CC4">
      <w:pPr>
        <w:spacing w:after="160"/>
        <w:rPr>
          <w:rFonts w:cs="Arial"/>
          <w:szCs w:val="22"/>
        </w:rPr>
      </w:pPr>
      <w:r w:rsidRPr="00B02CC4">
        <w:rPr>
          <w:rFonts w:cs="Arial"/>
          <w:szCs w:val="22"/>
        </w:rPr>
        <w:t>South Sudan has a very high incidence of sexual and gender-based violence (SGBV) and widespread impunity for SGBV offences.  It is impossible to obtain national level estimates due to chronic under-</w:t>
      </w:r>
      <w:proofErr w:type="gramStart"/>
      <w:r w:rsidRPr="00B02CC4">
        <w:rPr>
          <w:rFonts w:cs="Arial"/>
          <w:szCs w:val="22"/>
        </w:rPr>
        <w:t>reporting</w:t>
      </w:r>
      <w:proofErr w:type="gramEnd"/>
      <w:r w:rsidRPr="00B02CC4">
        <w:rPr>
          <w:rFonts w:cs="Arial"/>
          <w:szCs w:val="22"/>
        </w:rPr>
        <w:t xml:space="preserve"> but it is accepted that rates of SGBV are very high.  A 2017 study in Bentiu, Juba and Lakes States by the International Rescue Committee reported that 65% of women had experienced physical and/or sexual violence in their lifetime, and some 51% had suffered intimate partner violence (IPV).  Thirty-three percent of women had experienced sexual violence from a non-partner, primarily during attacks or raids.</w:t>
      </w:r>
      <w:r w:rsidRPr="00B02CC4">
        <w:rPr>
          <w:rStyle w:val="FootnoteReference"/>
          <w:rFonts w:cs="Arial"/>
          <w:sz w:val="22"/>
          <w:szCs w:val="22"/>
        </w:rPr>
        <w:footnoteReference w:id="1"/>
      </w:r>
      <w:r w:rsidRPr="00B02CC4">
        <w:rPr>
          <w:rFonts w:cs="Arial"/>
          <w:szCs w:val="22"/>
        </w:rPr>
        <w:t>The GBV information management system reported 3,585 cases in 2017, 46% and 17% of which involved IPV and sexual violence respectively.</w:t>
      </w:r>
      <w:r w:rsidRPr="00B02CC4">
        <w:rPr>
          <w:rStyle w:val="FootnoteReference"/>
          <w:rFonts w:cs="Arial"/>
          <w:sz w:val="22"/>
          <w:szCs w:val="22"/>
        </w:rPr>
        <w:footnoteReference w:id="2"/>
      </w:r>
      <w:r w:rsidRPr="00B02CC4">
        <w:rPr>
          <w:rFonts w:cs="Arial"/>
          <w:szCs w:val="22"/>
        </w:rPr>
        <w:t>Moreover, only 68% of rape survivors received clinical management of rape (CMR) services within 72 hours of the violation.</w:t>
      </w:r>
    </w:p>
    <w:p w14:paraId="0CD1C6B9" w14:textId="77777777" w:rsidR="00BF4C29" w:rsidRPr="00B02CC4" w:rsidRDefault="00BF4C29" w:rsidP="00B02CC4">
      <w:pPr>
        <w:spacing w:after="160"/>
        <w:rPr>
          <w:rFonts w:cs="Arial"/>
          <w:szCs w:val="22"/>
        </w:rPr>
      </w:pPr>
      <w:r w:rsidRPr="00B02CC4">
        <w:rPr>
          <w:rFonts w:cs="Arial"/>
          <w:szCs w:val="22"/>
        </w:rPr>
        <w:t>The high prevalence of SGBV in the country heightens the risk of HIV for survivors.</w:t>
      </w:r>
      <w:r w:rsidRPr="00B02CC4">
        <w:rPr>
          <w:rStyle w:val="FootnoteReference"/>
          <w:rFonts w:cs="Arial"/>
          <w:sz w:val="22"/>
          <w:szCs w:val="22"/>
        </w:rPr>
        <w:footnoteReference w:id="3"/>
      </w:r>
      <w:r w:rsidRPr="00B02CC4">
        <w:rPr>
          <w:rFonts w:cs="Arial"/>
          <w:szCs w:val="22"/>
        </w:rPr>
        <w:t xml:space="preserve">Gender inequality, discriminatory and traditional/cultural practices such as girls being a source of family wealth (bride price) </w:t>
      </w:r>
      <w:proofErr w:type="spellStart"/>
      <w:proofErr w:type="gramStart"/>
      <w:r w:rsidRPr="00B02CC4">
        <w:rPr>
          <w:rFonts w:cs="Arial"/>
          <w:szCs w:val="22"/>
        </w:rPr>
        <w:t>andunpaidlabour,poverty</w:t>
      </w:r>
      <w:proofErr w:type="spellEnd"/>
      <w:proofErr w:type="gramEnd"/>
      <w:r w:rsidRPr="00B02CC4">
        <w:rPr>
          <w:rFonts w:cs="Arial"/>
          <w:szCs w:val="22"/>
        </w:rPr>
        <w:t xml:space="preserve"> and the ongoing conflict, are drivers of GBV and child/forced marriage, and limit access to opportunities, resources and participation for women.  Both child marriage (45%) and teenage pregnancy (300 per 1,000 adolescent girls) contribute to the lack of educational attainment: only 6% and 20% of enrolled girls complete primary and secondary education, respectively.</w:t>
      </w:r>
      <w:r w:rsidRPr="00B02CC4">
        <w:rPr>
          <w:rStyle w:val="FootnoteReference"/>
          <w:rFonts w:cs="Arial"/>
          <w:sz w:val="22"/>
          <w:szCs w:val="22"/>
        </w:rPr>
        <w:footnoteReference w:id="4"/>
      </w:r>
    </w:p>
    <w:p w14:paraId="66C15775" w14:textId="77777777" w:rsidR="00BF4C29" w:rsidRPr="00B02CC4" w:rsidRDefault="00BF4C29" w:rsidP="00B02CC4">
      <w:pPr>
        <w:spacing w:after="160"/>
        <w:rPr>
          <w:rFonts w:cs="Arial"/>
          <w:szCs w:val="22"/>
        </w:rPr>
      </w:pPr>
      <w:r w:rsidRPr="00B02CC4">
        <w:rPr>
          <w:rFonts w:cs="Arial"/>
          <w:szCs w:val="22"/>
        </w:rPr>
        <w:t>Same-sex sexual acts, sex work and drug use are all criminalised.</w:t>
      </w:r>
      <w:r w:rsidRPr="00B02CC4">
        <w:rPr>
          <w:rStyle w:val="FootnoteReference"/>
          <w:rFonts w:cs="Arial"/>
          <w:sz w:val="22"/>
          <w:szCs w:val="22"/>
        </w:rPr>
        <w:footnoteReference w:id="5"/>
      </w:r>
      <w:r w:rsidRPr="00B02CC4">
        <w:rPr>
          <w:rFonts w:cs="Arial"/>
          <w:szCs w:val="22"/>
        </w:rPr>
        <w:t>Intentional HIV transmission is also criminalised.  Additional penalties are included under provisions for defilement or sexual assault when the perpetrator is also HIV-positive.  While sexual violence is criminalised under most circumstances, sexual</w:t>
      </w:r>
      <w:r w:rsidR="00296045">
        <w:rPr>
          <w:rFonts w:cs="Arial"/>
          <w:szCs w:val="22"/>
        </w:rPr>
        <w:t xml:space="preserve"> violence between spouses is condoned</w:t>
      </w:r>
      <w:r w:rsidRPr="00B02CC4">
        <w:rPr>
          <w:rFonts w:cs="Arial"/>
          <w:szCs w:val="22"/>
        </w:rPr>
        <w:t>.  Although the Transitional Constitution of the Republic of South Sudan contains numerous provisions for the protection of human rights, the country is frequently cited by regional and international human rights bodies for systemic abuses of human rights, largely by military forces (both uniformed and non-uniformed armed men) and the police.</w:t>
      </w:r>
      <w:r w:rsidRPr="00B02CC4">
        <w:rPr>
          <w:rStyle w:val="FootnoteReference"/>
          <w:rFonts w:cs="Arial"/>
          <w:sz w:val="22"/>
          <w:szCs w:val="22"/>
        </w:rPr>
        <w:footnoteReference w:id="6"/>
      </w:r>
      <w:r w:rsidRPr="00B02CC4">
        <w:rPr>
          <w:rFonts w:cs="Arial"/>
          <w:szCs w:val="22"/>
        </w:rPr>
        <w:t xml:space="preserve">Access to justice is poor to non-existent for those who are the victims of such abuses, largely due to inaccessibility, weak functionality, political interference and financial barriers.  Deeply held socio-cultural values and beliefs, coupled with widespread illiteracy, compound the unfavourable legal environment with high levels of stigma, discrimination and violence perpetuated against PLHIV, especially women and key populations (KPs).  In the most recent </w:t>
      </w:r>
      <w:r w:rsidRPr="00B02CC4">
        <w:rPr>
          <w:rFonts w:cs="Arial"/>
          <w:i/>
          <w:iCs/>
          <w:szCs w:val="22"/>
        </w:rPr>
        <w:t>PLHIV Stigma Index Survey</w:t>
      </w:r>
      <w:r w:rsidRPr="00B02CC4">
        <w:rPr>
          <w:rFonts w:cs="Arial"/>
          <w:szCs w:val="22"/>
        </w:rPr>
        <w:t>, half of the respondents (50%) – 72% of which were female – had experienced some direct or indirect forms of stigma and discrimination.</w:t>
      </w:r>
      <w:r w:rsidRPr="00B02CC4">
        <w:rPr>
          <w:rStyle w:val="FootnoteReference"/>
          <w:rFonts w:cs="Arial"/>
          <w:sz w:val="22"/>
          <w:szCs w:val="22"/>
        </w:rPr>
        <w:footnoteReference w:id="7"/>
      </w:r>
      <w:r w:rsidRPr="00B02CC4">
        <w:rPr>
          <w:rFonts w:cs="Arial"/>
          <w:szCs w:val="22"/>
        </w:rPr>
        <w:t xml:space="preserve">In a 2017 survey, among a sample of 698 sex workers (SWs), 49% had been beaten or hurt in the past 12 months, 48.6% had been forced to have sex or been raped, 40% had been refused protection by police or security forces when they requested it and 30% had been arrested.  None of these women sought legal redress, either because they did not know it was available or for fear of further violence and abuse </w:t>
      </w:r>
      <w:proofErr w:type="gramStart"/>
      <w:r w:rsidRPr="00B02CC4">
        <w:rPr>
          <w:rFonts w:cs="Arial"/>
          <w:szCs w:val="22"/>
        </w:rPr>
        <w:t>as a result of</w:t>
      </w:r>
      <w:proofErr w:type="gramEnd"/>
      <w:r w:rsidRPr="00B02CC4">
        <w:rPr>
          <w:rFonts w:cs="Arial"/>
          <w:szCs w:val="22"/>
        </w:rPr>
        <w:t xml:space="preserve"> reprisals.</w:t>
      </w:r>
    </w:p>
    <w:p w14:paraId="224522CF" w14:textId="77777777" w:rsidR="00BF4C29" w:rsidRPr="00B02CC4" w:rsidRDefault="00BF4C29" w:rsidP="00B02CC4">
      <w:pPr>
        <w:rPr>
          <w:rFonts w:cs="Arial"/>
          <w:szCs w:val="22"/>
        </w:rPr>
      </w:pPr>
      <w:r w:rsidRPr="00B02CC4">
        <w:rPr>
          <w:rFonts w:cs="Arial"/>
          <w:szCs w:val="22"/>
        </w:rPr>
        <w:t xml:space="preserve">All of these country context challenges have detrimental consequences on the population’s health, particularly in terms of increasing vulnerability to diseases such as HIV, TB and </w:t>
      </w:r>
      <w:proofErr w:type="spellStart"/>
      <w:proofErr w:type="gramStart"/>
      <w:r w:rsidRPr="00B02CC4">
        <w:rPr>
          <w:rFonts w:cs="Arial"/>
          <w:szCs w:val="22"/>
        </w:rPr>
        <w:t>malaria.They</w:t>
      </w:r>
      <w:proofErr w:type="spellEnd"/>
      <w:proofErr w:type="gramEnd"/>
      <w:r w:rsidRPr="00B02CC4">
        <w:rPr>
          <w:rFonts w:cs="Arial"/>
          <w:szCs w:val="22"/>
        </w:rPr>
        <w:t xml:space="preserve"> also have important consequences for efforts to address and respond to these health challenges.  It is reasonable to assume that poverty may </w:t>
      </w:r>
      <w:proofErr w:type="spellStart"/>
      <w:r w:rsidRPr="00B02CC4">
        <w:rPr>
          <w:rFonts w:cs="Arial"/>
          <w:szCs w:val="22"/>
        </w:rPr>
        <w:t>bea</w:t>
      </w:r>
      <w:proofErr w:type="spellEnd"/>
      <w:r w:rsidRPr="00B02CC4">
        <w:rPr>
          <w:rFonts w:cs="Arial"/>
          <w:szCs w:val="22"/>
        </w:rPr>
        <w:t xml:space="preserve"> leading cause of poor uptake of services; nonetheless, </w:t>
      </w:r>
      <w:r w:rsidRPr="00B02CC4">
        <w:rPr>
          <w:rFonts w:cs="Arial"/>
          <w:szCs w:val="22"/>
        </w:rPr>
        <w:lastRenderedPageBreak/>
        <w:t xml:space="preserve">in South Sudan the lack of participatory social development and economic success is also clearly a major explanation.  This implies that actions to ameliorate health concerns </w:t>
      </w:r>
      <w:proofErr w:type="gramStart"/>
      <w:r w:rsidRPr="00B02CC4">
        <w:rPr>
          <w:rFonts w:cs="Arial"/>
          <w:szCs w:val="22"/>
        </w:rPr>
        <w:t>have to</w:t>
      </w:r>
      <w:proofErr w:type="gramEnd"/>
      <w:r w:rsidRPr="00B02CC4">
        <w:rPr>
          <w:rFonts w:cs="Arial"/>
          <w:szCs w:val="22"/>
        </w:rPr>
        <w:t xml:space="preserve"> be grounded in a wider socioeconomic, multisectoral context.</w:t>
      </w:r>
    </w:p>
    <w:p w14:paraId="515529FA" w14:textId="77777777" w:rsidR="00852076" w:rsidRPr="00B02CC4" w:rsidRDefault="00852076" w:rsidP="00B02CC4">
      <w:pPr>
        <w:rPr>
          <w:rFonts w:cs="Arial"/>
          <w:b/>
          <w:szCs w:val="22"/>
        </w:rPr>
      </w:pPr>
      <w:r w:rsidRPr="00B02CC4">
        <w:rPr>
          <w:rFonts w:cs="Arial"/>
          <w:b/>
          <w:szCs w:val="22"/>
        </w:rPr>
        <w:t>COVID-19 in South Sudan</w:t>
      </w:r>
    </w:p>
    <w:p w14:paraId="4B38404C" w14:textId="77777777" w:rsidR="00852076" w:rsidRPr="00B02CC4" w:rsidRDefault="00852076" w:rsidP="00B02CC4">
      <w:pPr>
        <w:rPr>
          <w:rFonts w:cs="Arial"/>
          <w:szCs w:val="22"/>
        </w:rPr>
      </w:pPr>
      <w:r w:rsidRPr="00B02CC4">
        <w:rPr>
          <w:rFonts w:cs="Arial"/>
          <w:szCs w:val="22"/>
        </w:rPr>
        <w:t xml:space="preserve">South Sudan confirmed its first COVID-19 case on 5 April 2020 and has since recorded a significant increase in notifications with 3,223 confirmed cumulative cases and 62 deaths as </w:t>
      </w:r>
      <w:proofErr w:type="gramStart"/>
      <w:r w:rsidRPr="00B02CC4">
        <w:rPr>
          <w:rFonts w:cs="Arial"/>
          <w:szCs w:val="22"/>
        </w:rPr>
        <w:t>at</w:t>
      </w:r>
      <w:proofErr w:type="gramEnd"/>
      <w:r w:rsidRPr="00B02CC4">
        <w:rPr>
          <w:rFonts w:cs="Arial"/>
          <w:szCs w:val="22"/>
        </w:rPr>
        <w:t xml:space="preserve"> 19 December 2020</w:t>
      </w:r>
      <w:r w:rsidRPr="00B02CC4">
        <w:rPr>
          <w:rFonts w:cs="Arial"/>
          <w:color w:val="000000"/>
          <w:szCs w:val="22"/>
        </w:rPr>
        <w:t xml:space="preserve">. </w:t>
      </w:r>
      <w:r w:rsidRPr="00B02CC4">
        <w:rPr>
          <w:rFonts w:cs="Arial"/>
          <w:szCs w:val="22"/>
        </w:rPr>
        <w:t>For South Sudan with an already fragile and weak health system, the pandemic, if not well managed and controlled, will have an adverse effect on its health system resulting in increased morbidity and mortality from COVID-19 and other diseases or conditions.</w:t>
      </w:r>
    </w:p>
    <w:p w14:paraId="480793B4" w14:textId="77777777" w:rsidR="00852076" w:rsidRPr="00B02CC4" w:rsidRDefault="00852076" w:rsidP="00B02CC4">
      <w:pPr>
        <w:rPr>
          <w:rFonts w:cs="Arial"/>
          <w:szCs w:val="22"/>
        </w:rPr>
      </w:pPr>
    </w:p>
    <w:p w14:paraId="65BA300A" w14:textId="77777777" w:rsidR="00852076" w:rsidRPr="00B02CC4" w:rsidRDefault="00852076" w:rsidP="00B02CC4">
      <w:pPr>
        <w:rPr>
          <w:rFonts w:cs="Arial"/>
          <w:szCs w:val="22"/>
        </w:rPr>
      </w:pPr>
      <w:r w:rsidRPr="00B02CC4">
        <w:rPr>
          <w:rFonts w:cs="Arial"/>
          <w:szCs w:val="22"/>
        </w:rPr>
        <w:t xml:space="preserve">Following the WHO recommendations to stop the human-to-human transmission of COVID-19, the Republic of South Sudan, developed a COVID-19 Preparedness and Response Plan. The goal of the plan is to scale up preparedness and response activities through enhancing surveillance; screening at designated points of entry and risk communication; while addressing critical gaps in case management, infection prevention and control and rapid response teams and harnessing the capacities to prevent and mitigate the risk COVID-19 to South Sudan. </w:t>
      </w:r>
    </w:p>
    <w:p w14:paraId="32D1CCB2" w14:textId="77777777" w:rsidR="00852076" w:rsidRPr="00B02CC4" w:rsidRDefault="00852076" w:rsidP="00B02CC4">
      <w:pPr>
        <w:rPr>
          <w:rFonts w:cs="Arial"/>
          <w:szCs w:val="22"/>
        </w:rPr>
      </w:pPr>
    </w:p>
    <w:p w14:paraId="35A69312" w14:textId="77777777" w:rsidR="00852076" w:rsidRPr="00B02CC4" w:rsidRDefault="00852076" w:rsidP="00B02CC4">
      <w:pPr>
        <w:rPr>
          <w:rFonts w:cs="Arial"/>
          <w:szCs w:val="22"/>
        </w:rPr>
      </w:pPr>
    </w:p>
    <w:p w14:paraId="5264DB2D" w14:textId="77777777" w:rsidR="00124FD4" w:rsidRPr="00B02CC4" w:rsidRDefault="00124FD4" w:rsidP="00B02CC4">
      <w:pPr>
        <w:spacing w:after="0"/>
        <w:rPr>
          <w:rFonts w:cs="Arial"/>
          <w:i/>
          <w:szCs w:val="22"/>
        </w:rPr>
      </w:pPr>
    </w:p>
    <w:p w14:paraId="02392BB0" w14:textId="77777777" w:rsidR="003027DB" w:rsidRPr="00B02CC4" w:rsidRDefault="003027DB" w:rsidP="00B02CC4">
      <w:pPr>
        <w:spacing w:after="0"/>
        <w:rPr>
          <w:rFonts w:cs="Arial"/>
          <w:szCs w:val="22"/>
        </w:rPr>
      </w:pPr>
    </w:p>
    <w:p w14:paraId="664DA659" w14:textId="77777777" w:rsidR="00BC3596" w:rsidRPr="00B02CC4" w:rsidRDefault="009941E9" w:rsidP="00B02CC4">
      <w:pPr>
        <w:pStyle w:val="Heading1"/>
        <w:pBdr>
          <w:top w:val="single" w:sz="4" w:space="0" w:color="auto"/>
        </w:pBdr>
        <w:spacing w:before="0" w:after="0"/>
        <w:rPr>
          <w:rFonts w:ascii="Arial" w:hAnsi="Arial" w:cs="Arial"/>
          <w:sz w:val="22"/>
          <w:szCs w:val="22"/>
        </w:rPr>
      </w:pPr>
      <w:r w:rsidRPr="00B02CC4">
        <w:rPr>
          <w:rFonts w:ascii="Arial" w:hAnsi="Arial" w:cs="Arial"/>
          <w:sz w:val="22"/>
          <w:szCs w:val="22"/>
        </w:rPr>
        <w:t>Strategy</w:t>
      </w:r>
    </w:p>
    <w:p w14:paraId="4BF39301" w14:textId="77777777" w:rsidR="008E598C" w:rsidRPr="00B02CC4" w:rsidRDefault="008E598C" w:rsidP="00B02CC4">
      <w:pPr>
        <w:spacing w:after="0"/>
        <w:rPr>
          <w:rFonts w:cs="Arial"/>
          <w:b/>
          <w:szCs w:val="22"/>
        </w:rPr>
      </w:pPr>
    </w:p>
    <w:p w14:paraId="5A5B62B5" w14:textId="77777777" w:rsidR="001B18C5" w:rsidRPr="00B02CC4" w:rsidRDefault="001B18C5" w:rsidP="00B02CC4">
      <w:pPr>
        <w:autoSpaceDE w:val="0"/>
        <w:autoSpaceDN w:val="0"/>
        <w:adjustRightInd w:val="0"/>
        <w:spacing w:after="0"/>
        <w:rPr>
          <w:rFonts w:cs="Arial"/>
          <w:b/>
          <w:color w:val="000000"/>
          <w:szCs w:val="22"/>
          <w:lang w:val="en-US"/>
        </w:rPr>
      </w:pPr>
      <w:r w:rsidRPr="00B02CC4">
        <w:rPr>
          <w:rFonts w:cs="Arial"/>
          <w:b/>
          <w:szCs w:val="22"/>
        </w:rPr>
        <w:t>Integrating Services for Maximum Impact</w:t>
      </w:r>
    </w:p>
    <w:p w14:paraId="7EE68F52" w14:textId="77777777" w:rsidR="00B97FD9" w:rsidRPr="00B02CC4" w:rsidRDefault="001B18C5" w:rsidP="00B02CC4">
      <w:pPr>
        <w:autoSpaceDE w:val="0"/>
        <w:autoSpaceDN w:val="0"/>
        <w:adjustRightInd w:val="0"/>
        <w:spacing w:after="0"/>
        <w:rPr>
          <w:rFonts w:cs="Arial"/>
          <w:color w:val="000000"/>
          <w:szCs w:val="22"/>
          <w:lang w:val="en-US"/>
        </w:rPr>
      </w:pPr>
      <w:r w:rsidRPr="00B02CC4">
        <w:rPr>
          <w:rFonts w:cs="Arial"/>
          <w:color w:val="000000"/>
          <w:szCs w:val="22"/>
          <w:lang w:val="en-US"/>
        </w:rPr>
        <w:t>The</w:t>
      </w:r>
      <w:r w:rsidR="00B97FD9" w:rsidRPr="00B02CC4">
        <w:rPr>
          <w:rFonts w:cs="Arial"/>
          <w:color w:val="000000"/>
          <w:szCs w:val="22"/>
          <w:lang w:val="en-US"/>
        </w:rPr>
        <w:t xml:space="preserve"> grant </w:t>
      </w:r>
      <w:r w:rsidRPr="00B02CC4">
        <w:rPr>
          <w:rFonts w:cs="Arial"/>
          <w:color w:val="000000"/>
          <w:szCs w:val="22"/>
          <w:lang w:val="en-US"/>
        </w:rPr>
        <w:t xml:space="preserve">builds on the achievements of the </w:t>
      </w:r>
      <w:r w:rsidR="00296045">
        <w:rPr>
          <w:rFonts w:cs="Arial"/>
          <w:color w:val="000000"/>
          <w:szCs w:val="22"/>
          <w:lang w:val="en-US"/>
        </w:rPr>
        <w:t>New Funding Model (</w:t>
      </w:r>
      <w:r w:rsidRPr="00B02CC4">
        <w:rPr>
          <w:rFonts w:cs="Arial"/>
          <w:color w:val="000000"/>
          <w:szCs w:val="22"/>
          <w:lang w:val="en-US"/>
        </w:rPr>
        <w:t>NFM2</w:t>
      </w:r>
      <w:r w:rsidR="00296045">
        <w:rPr>
          <w:rFonts w:cs="Arial"/>
          <w:color w:val="000000"/>
          <w:szCs w:val="22"/>
          <w:lang w:val="en-US"/>
        </w:rPr>
        <w:t>)</w:t>
      </w:r>
      <w:r w:rsidRPr="00B02CC4">
        <w:rPr>
          <w:rFonts w:cs="Arial"/>
          <w:color w:val="000000"/>
          <w:szCs w:val="22"/>
          <w:lang w:val="en-US"/>
        </w:rPr>
        <w:t xml:space="preserve"> HIV/</w:t>
      </w:r>
      <w:r w:rsidR="00296045">
        <w:rPr>
          <w:rFonts w:cs="Arial"/>
          <w:color w:val="000000"/>
          <w:szCs w:val="22"/>
          <w:lang w:val="en-US"/>
        </w:rPr>
        <w:t>Resilient and sustainable systems for health (</w:t>
      </w:r>
      <w:r w:rsidRPr="00B02CC4">
        <w:rPr>
          <w:rFonts w:cs="Arial"/>
          <w:color w:val="000000"/>
          <w:szCs w:val="22"/>
          <w:lang w:val="en-US"/>
        </w:rPr>
        <w:t>RSSH</w:t>
      </w:r>
      <w:r w:rsidR="00296045">
        <w:rPr>
          <w:rFonts w:cs="Arial"/>
          <w:color w:val="000000"/>
          <w:szCs w:val="22"/>
          <w:lang w:val="en-US"/>
        </w:rPr>
        <w:t>)</w:t>
      </w:r>
      <w:r w:rsidRPr="00B02CC4">
        <w:rPr>
          <w:rFonts w:cs="Arial"/>
          <w:color w:val="000000"/>
          <w:szCs w:val="22"/>
          <w:lang w:val="en-US"/>
        </w:rPr>
        <w:t xml:space="preserve"> and TB grants and provides integrated support to the two diseases and building resilient and sustainable systems for health</w:t>
      </w:r>
      <w:r w:rsidR="00852076" w:rsidRPr="00B02CC4">
        <w:rPr>
          <w:rFonts w:cs="Arial"/>
          <w:color w:val="000000"/>
          <w:szCs w:val="22"/>
          <w:lang w:val="en-US"/>
        </w:rPr>
        <w:t xml:space="preserve"> while mitigating the impact of COVID-19 pandemic</w:t>
      </w:r>
      <w:r w:rsidRPr="00B02CC4">
        <w:rPr>
          <w:rFonts w:cs="Arial"/>
          <w:color w:val="000000"/>
          <w:szCs w:val="22"/>
          <w:lang w:val="en-US"/>
        </w:rPr>
        <w:t>. The grant aims at</w:t>
      </w:r>
      <w:r w:rsidR="00B97FD9" w:rsidRPr="00B02CC4">
        <w:rPr>
          <w:rFonts w:cs="Arial"/>
          <w:color w:val="000000"/>
          <w:szCs w:val="22"/>
          <w:lang w:val="en-US"/>
        </w:rPr>
        <w:t xml:space="preserve"> providing comprehensive HIV </w:t>
      </w:r>
      <w:r w:rsidRPr="00B02CC4">
        <w:rPr>
          <w:rFonts w:cs="Arial"/>
          <w:color w:val="000000"/>
          <w:szCs w:val="22"/>
          <w:lang w:val="en-US"/>
        </w:rPr>
        <w:t xml:space="preserve">and TB </w:t>
      </w:r>
      <w:r w:rsidR="00B97FD9" w:rsidRPr="00B02CC4">
        <w:rPr>
          <w:rFonts w:cs="Arial"/>
          <w:color w:val="000000"/>
          <w:szCs w:val="22"/>
          <w:lang w:val="en-US"/>
        </w:rPr>
        <w:t xml:space="preserve">services across South Sudan, </w:t>
      </w:r>
      <w:r w:rsidRPr="00B02CC4">
        <w:rPr>
          <w:rFonts w:cs="Arial"/>
          <w:color w:val="000000"/>
          <w:szCs w:val="22"/>
          <w:lang w:val="en-US"/>
        </w:rPr>
        <w:t>while</w:t>
      </w:r>
      <w:r w:rsidR="00B97FD9" w:rsidRPr="00B02CC4">
        <w:rPr>
          <w:rFonts w:cs="Arial"/>
          <w:color w:val="000000"/>
          <w:szCs w:val="22"/>
          <w:lang w:val="en-US"/>
        </w:rPr>
        <w:t xml:space="preserve"> creating resilient and </w:t>
      </w:r>
      <w:r w:rsidR="00296045">
        <w:rPr>
          <w:rFonts w:cs="Arial"/>
          <w:color w:val="000000"/>
          <w:szCs w:val="22"/>
          <w:lang w:val="en-US"/>
        </w:rPr>
        <w:t xml:space="preserve">sustainable systems for health </w:t>
      </w:r>
      <w:r w:rsidRPr="00B02CC4">
        <w:rPr>
          <w:rFonts w:cs="Arial"/>
          <w:color w:val="000000"/>
          <w:szCs w:val="22"/>
          <w:lang w:val="en-US"/>
        </w:rPr>
        <w:t>and mitigating the negative impact of COVID-19</w:t>
      </w:r>
      <w:r w:rsidR="00B97FD9" w:rsidRPr="00B02CC4">
        <w:rPr>
          <w:rFonts w:cs="Arial"/>
          <w:color w:val="000000"/>
          <w:szCs w:val="22"/>
          <w:lang w:val="en-US"/>
        </w:rPr>
        <w:t>. This will be achieved through the following strategies:</w:t>
      </w:r>
    </w:p>
    <w:p w14:paraId="6E152742" w14:textId="77777777" w:rsidR="00B97FD9" w:rsidRPr="00B02CC4" w:rsidRDefault="00B97FD9" w:rsidP="00B02CC4">
      <w:pPr>
        <w:autoSpaceDE w:val="0"/>
        <w:autoSpaceDN w:val="0"/>
        <w:adjustRightInd w:val="0"/>
        <w:spacing w:after="0"/>
        <w:rPr>
          <w:rFonts w:cs="Arial"/>
          <w:color w:val="000000"/>
          <w:szCs w:val="22"/>
          <w:lang w:val="en-US"/>
        </w:rPr>
      </w:pPr>
    </w:p>
    <w:p w14:paraId="3C901386" w14:textId="77777777" w:rsidR="00B97FD9" w:rsidRPr="00B02CC4" w:rsidRDefault="00B97FD9" w:rsidP="00B02CC4">
      <w:pPr>
        <w:pStyle w:val="ListParagraph"/>
        <w:numPr>
          <w:ilvl w:val="0"/>
          <w:numId w:val="10"/>
        </w:numPr>
        <w:autoSpaceDE w:val="0"/>
        <w:autoSpaceDN w:val="0"/>
        <w:adjustRightInd w:val="0"/>
        <w:spacing w:after="0"/>
        <w:rPr>
          <w:rFonts w:cs="Arial"/>
          <w:b/>
          <w:i/>
          <w:color w:val="000000"/>
          <w:szCs w:val="22"/>
          <w:lang w:val="en-US"/>
        </w:rPr>
      </w:pPr>
      <w:r w:rsidRPr="00B02CC4">
        <w:rPr>
          <w:rFonts w:cs="Arial"/>
          <w:b/>
          <w:i/>
          <w:color w:val="000000"/>
          <w:szCs w:val="22"/>
          <w:lang w:val="en-US"/>
        </w:rPr>
        <w:t xml:space="preserve">Module 1: </w:t>
      </w:r>
      <w:r w:rsidR="00FB3266" w:rsidRPr="00B02CC4">
        <w:rPr>
          <w:rFonts w:cs="Arial"/>
          <w:b/>
          <w:i/>
          <w:color w:val="000000"/>
          <w:szCs w:val="22"/>
          <w:lang w:val="en-US"/>
        </w:rPr>
        <w:t>Treatment, Care and Support</w:t>
      </w:r>
    </w:p>
    <w:p w14:paraId="7E49E1F4" w14:textId="77777777" w:rsidR="00FB3266" w:rsidRPr="00B02CC4" w:rsidRDefault="00FB3266" w:rsidP="00B02CC4">
      <w:pPr>
        <w:autoSpaceDE w:val="0"/>
        <w:autoSpaceDN w:val="0"/>
        <w:adjustRightInd w:val="0"/>
        <w:spacing w:after="0"/>
        <w:rPr>
          <w:rFonts w:cs="Arial"/>
          <w:i/>
          <w:color w:val="000000"/>
          <w:szCs w:val="22"/>
          <w:lang w:val="en-US"/>
        </w:rPr>
      </w:pPr>
    </w:p>
    <w:p w14:paraId="736E4B84" w14:textId="77777777" w:rsidR="00934328" w:rsidRPr="00B02CC4" w:rsidRDefault="00934328" w:rsidP="00B02CC4">
      <w:pPr>
        <w:autoSpaceDE w:val="0"/>
        <w:autoSpaceDN w:val="0"/>
        <w:adjustRightInd w:val="0"/>
        <w:spacing w:after="0"/>
        <w:rPr>
          <w:rFonts w:cs="Arial"/>
          <w:i/>
          <w:color w:val="000000"/>
          <w:szCs w:val="22"/>
          <w:lang w:val="en-US"/>
        </w:rPr>
      </w:pPr>
      <w:r w:rsidRPr="00B02CC4">
        <w:rPr>
          <w:rFonts w:eastAsia="Arial Unicode MS" w:cs="Arial"/>
          <w:i/>
          <w:szCs w:val="22"/>
        </w:rPr>
        <w:t>Intervention 1.1: differentiated antiretroviral therapy service delivery</w:t>
      </w:r>
    </w:p>
    <w:p w14:paraId="69540D26" w14:textId="77777777" w:rsidR="00934328" w:rsidRPr="00B02CC4" w:rsidRDefault="00934328" w:rsidP="00B02CC4">
      <w:pPr>
        <w:pStyle w:val="TableParagraph"/>
        <w:spacing w:after="160"/>
        <w:ind w:left="110" w:right="93"/>
        <w:jc w:val="both"/>
        <w:rPr>
          <w:rFonts w:eastAsia="Arial Unicode MS"/>
          <w:bCs/>
        </w:rPr>
      </w:pPr>
      <w:r w:rsidRPr="00B02CC4">
        <w:rPr>
          <w:rFonts w:eastAsia="Arial Unicode MS"/>
          <w:bCs/>
        </w:rPr>
        <w:t>Ensure continuity of services for those currently accessi</w:t>
      </w:r>
      <w:r w:rsidR="003766AA" w:rsidRPr="00B02CC4">
        <w:rPr>
          <w:rFonts w:eastAsia="Arial Unicode MS"/>
          <w:bCs/>
        </w:rPr>
        <w:t>ng treatment</w:t>
      </w:r>
      <w:r w:rsidRPr="00B02CC4">
        <w:rPr>
          <w:rFonts w:eastAsia="Arial Unicode MS"/>
          <w:bCs/>
        </w:rPr>
        <w:t xml:space="preserve"> with additional 8,120 PLHIV receiving ART and totalling 40,600 PLHIV </w:t>
      </w:r>
      <w:r w:rsidR="003766AA" w:rsidRPr="00B02CC4">
        <w:rPr>
          <w:rFonts w:eastAsia="Arial Unicode MS"/>
          <w:bCs/>
        </w:rPr>
        <w:t xml:space="preserve">kept </w:t>
      </w:r>
      <w:r w:rsidRPr="00B02CC4">
        <w:rPr>
          <w:rFonts w:eastAsia="Arial Unicode MS"/>
          <w:bCs/>
        </w:rPr>
        <w:t xml:space="preserve">on </w:t>
      </w:r>
      <w:r w:rsidR="00296045">
        <w:rPr>
          <w:rFonts w:eastAsia="Arial Unicode MS"/>
          <w:bCs/>
        </w:rPr>
        <w:t>anti-retroviral treatment (</w:t>
      </w:r>
      <w:r w:rsidRPr="00B02CC4">
        <w:rPr>
          <w:rFonts w:eastAsia="Arial Unicode MS"/>
          <w:bCs/>
        </w:rPr>
        <w:t>ART</w:t>
      </w:r>
      <w:r w:rsidR="00296045">
        <w:rPr>
          <w:rFonts w:eastAsia="Arial Unicode MS"/>
          <w:bCs/>
        </w:rPr>
        <w:t>)</w:t>
      </w:r>
      <w:r w:rsidRPr="00B02CC4">
        <w:rPr>
          <w:rFonts w:eastAsia="Arial Unicode MS"/>
          <w:bCs/>
        </w:rPr>
        <w:t xml:space="preserve"> during the grant period.</w:t>
      </w:r>
    </w:p>
    <w:p w14:paraId="588950EE" w14:textId="77777777" w:rsidR="00E10625" w:rsidRPr="00B02CC4" w:rsidRDefault="00E10625" w:rsidP="00B02CC4">
      <w:pPr>
        <w:pStyle w:val="TableParagraph"/>
        <w:ind w:left="110" w:right="93"/>
        <w:jc w:val="both"/>
      </w:pPr>
      <w:r w:rsidRPr="00B02CC4">
        <w:t xml:space="preserve">To achieve the proposed scale-up targets for HIV treatment and care, and to improve adherence, retention and viral suppression, an enhanced differentiated service </w:t>
      </w:r>
      <w:proofErr w:type="spellStart"/>
      <w:r w:rsidRPr="00B02CC4">
        <w:t>deliverystrategy</w:t>
      </w:r>
      <w:r w:rsidRPr="00B02CC4">
        <w:rPr>
          <w:bCs/>
          <w:spacing w:val="-10"/>
        </w:rPr>
        <w:t>will</w:t>
      </w:r>
      <w:proofErr w:type="spellEnd"/>
      <w:r w:rsidRPr="00B02CC4">
        <w:rPr>
          <w:bCs/>
          <w:spacing w:val="-10"/>
        </w:rPr>
        <w:t xml:space="preserve"> be implemented </w:t>
      </w:r>
      <w:r w:rsidRPr="00B02CC4">
        <w:t xml:space="preserve">with equal emphasis on facility-based and community-led components and backed by the ongoing implementation of test-and-start and multi-month dispensing (MMD). Starting in 2021, a mixed facility-community-based model </w:t>
      </w:r>
      <w:r w:rsidRPr="00B02CC4">
        <w:rPr>
          <w:bCs/>
          <w:spacing w:val="-7"/>
        </w:rPr>
        <w:t xml:space="preserve">will be rolled out at </w:t>
      </w:r>
      <w:r w:rsidRPr="00B02CC4">
        <w:t xml:space="preserve">all sites offering HIV services (current and new) for optimal reach and retention in care for PLHIV including adults, children, adolescents and KPs. The mixed model will include the </w:t>
      </w:r>
      <w:proofErr w:type="spellStart"/>
      <w:r w:rsidRPr="00B02CC4">
        <w:t>followingcomponents</w:t>
      </w:r>
      <w:proofErr w:type="spellEnd"/>
      <w:r w:rsidRPr="00B02CC4">
        <w:t>:</w:t>
      </w:r>
    </w:p>
    <w:p w14:paraId="26F2AA68" w14:textId="38909D5F" w:rsidR="00E10625" w:rsidRPr="00B02CC4" w:rsidRDefault="00E10625" w:rsidP="00B02CC4">
      <w:pPr>
        <w:pStyle w:val="TableParagraph"/>
        <w:numPr>
          <w:ilvl w:val="0"/>
          <w:numId w:val="25"/>
        </w:numPr>
        <w:tabs>
          <w:tab w:val="left" w:pos="471"/>
        </w:tabs>
        <w:spacing w:before="1"/>
        <w:ind w:right="94"/>
        <w:jc w:val="both"/>
      </w:pPr>
      <w:r w:rsidRPr="00B02CC4">
        <w:t>Enhanced</w:t>
      </w:r>
      <w:r w:rsidR="00E8703E">
        <w:t xml:space="preserve"> </w:t>
      </w:r>
      <w:proofErr w:type="spellStart"/>
      <w:proofErr w:type="gramStart"/>
      <w:r w:rsidRPr="00B02CC4">
        <w:t>rolesforPLHIV,TBsurvivors</w:t>
      </w:r>
      <w:proofErr w:type="gramEnd"/>
      <w:r w:rsidRPr="00B02CC4">
        <w:t>,mentor</w:t>
      </w:r>
      <w:proofErr w:type="spellEnd"/>
      <w:r w:rsidR="00E8703E">
        <w:t xml:space="preserve"> </w:t>
      </w:r>
      <w:proofErr w:type="spellStart"/>
      <w:r w:rsidRPr="00B02CC4">
        <w:t>mothers,communityoutreachworkersand</w:t>
      </w:r>
      <w:proofErr w:type="spellEnd"/>
      <w:r w:rsidR="00396930" w:rsidRPr="00B02CC4">
        <w:t xml:space="preserve"> boma health teams </w:t>
      </w:r>
      <w:proofErr w:type="spellStart"/>
      <w:r w:rsidRPr="00B02CC4">
        <w:rPr>
          <w:iCs/>
        </w:rPr>
        <w:t>as</w:t>
      </w:r>
      <w:r w:rsidRPr="00B02CC4">
        <w:t>outreach</w:t>
      </w:r>
      <w:proofErr w:type="spellEnd"/>
      <w:r w:rsidRPr="00B02CC4">
        <w:t xml:space="preserve"> teams linked to </w:t>
      </w:r>
      <w:proofErr w:type="spellStart"/>
      <w:r w:rsidRPr="00B02CC4">
        <w:t>facilitiesfor</w:t>
      </w:r>
      <w:proofErr w:type="spellEnd"/>
      <w:r w:rsidRPr="00B02CC4">
        <w:t xml:space="preserve"> patient follow-up, treatment literacy, defaulter/loss-to-follow-up tracing, linkage/re-engagement in care, contact tracing and partners/</w:t>
      </w:r>
      <w:proofErr w:type="spellStart"/>
      <w:r w:rsidRPr="00B02CC4">
        <w:t>familytesting</w:t>
      </w:r>
      <w:proofErr w:type="spellEnd"/>
      <w:r w:rsidRPr="00B02CC4">
        <w:t>.</w:t>
      </w:r>
    </w:p>
    <w:p w14:paraId="4680197E" w14:textId="77777777" w:rsidR="00E10625" w:rsidRPr="00B02CC4" w:rsidRDefault="00E10625" w:rsidP="00B02CC4">
      <w:pPr>
        <w:pStyle w:val="TableParagraph"/>
        <w:numPr>
          <w:ilvl w:val="0"/>
          <w:numId w:val="25"/>
        </w:numPr>
        <w:tabs>
          <w:tab w:val="left" w:pos="471"/>
        </w:tabs>
        <w:spacing w:before="3" w:line="237" w:lineRule="auto"/>
        <w:ind w:right="94"/>
        <w:jc w:val="both"/>
      </w:pPr>
      <w:r w:rsidRPr="00B02CC4">
        <w:t xml:space="preserve">Enhanced roles of PLHIV networks, TB networks, </w:t>
      </w:r>
      <w:r w:rsidR="00296045">
        <w:t>civil society organizations (</w:t>
      </w:r>
      <w:r w:rsidRPr="00B02CC4">
        <w:t>CSOs</w:t>
      </w:r>
      <w:r w:rsidR="00296045">
        <w:t>)</w:t>
      </w:r>
      <w:r w:rsidRPr="00B02CC4">
        <w:t xml:space="preserve"> and other community networks and associations in </w:t>
      </w:r>
      <w:proofErr w:type="spellStart"/>
      <w:r w:rsidRPr="00B02CC4">
        <w:t>communitiesfor</w:t>
      </w:r>
      <w:proofErr w:type="spellEnd"/>
      <w:r w:rsidRPr="00B02CC4">
        <w:t xml:space="preserve"> demand creation, stigma reduction, </w:t>
      </w:r>
      <w:proofErr w:type="gramStart"/>
      <w:r w:rsidRPr="00B02CC4">
        <w:t>community-based</w:t>
      </w:r>
      <w:proofErr w:type="gramEnd"/>
      <w:r w:rsidRPr="00B02CC4">
        <w:t xml:space="preserve"> HTS and referral, treatment literacy, patient support groups, positive health dignity and prevention for PLHIV, and adherence and </w:t>
      </w:r>
      <w:proofErr w:type="spellStart"/>
      <w:r w:rsidRPr="00B02CC4">
        <w:t>retentionsupport</w:t>
      </w:r>
      <w:proofErr w:type="spellEnd"/>
      <w:r w:rsidRPr="00B02CC4">
        <w:t>.</w:t>
      </w:r>
    </w:p>
    <w:p w14:paraId="3B5EDC14" w14:textId="77777777" w:rsidR="00E10625" w:rsidRPr="00B02CC4" w:rsidRDefault="00E10625" w:rsidP="00B02CC4">
      <w:pPr>
        <w:pStyle w:val="TableParagraph"/>
        <w:numPr>
          <w:ilvl w:val="0"/>
          <w:numId w:val="25"/>
        </w:numPr>
        <w:tabs>
          <w:tab w:val="left" w:pos="471"/>
        </w:tabs>
        <w:spacing w:before="4"/>
        <w:ind w:right="94"/>
        <w:jc w:val="both"/>
      </w:pPr>
      <w:r w:rsidRPr="00B02CC4">
        <w:t xml:space="preserve">Scale up of community-based ART refill and other mobile refill strategies, prioritising key populations and priority populations (uniformed forces, </w:t>
      </w:r>
      <w:proofErr w:type="spellStart"/>
      <w:r w:rsidRPr="00B02CC4">
        <w:t>mobilepopulations</w:t>
      </w:r>
      <w:proofErr w:type="spellEnd"/>
      <w:r w:rsidRPr="00B02CC4">
        <w:t>).</w:t>
      </w:r>
    </w:p>
    <w:p w14:paraId="412DB4EC" w14:textId="77777777" w:rsidR="00E10625" w:rsidRPr="00B02CC4" w:rsidRDefault="00E10625" w:rsidP="00B02CC4">
      <w:pPr>
        <w:pStyle w:val="TableParagraph"/>
        <w:spacing w:before="1"/>
        <w:jc w:val="both"/>
      </w:pPr>
    </w:p>
    <w:p w14:paraId="11828A6B" w14:textId="77777777" w:rsidR="00934328" w:rsidRPr="00B02CC4" w:rsidRDefault="00E10625" w:rsidP="00296045">
      <w:pPr>
        <w:pStyle w:val="TableParagraph"/>
        <w:ind w:left="110" w:right="94"/>
      </w:pPr>
      <w:r w:rsidRPr="00B02CC4">
        <w:t xml:space="preserve">Existing national guidelines and </w:t>
      </w:r>
      <w:r w:rsidR="00296045">
        <w:t>standard operating procedures (</w:t>
      </w:r>
      <w:r w:rsidRPr="00B02CC4">
        <w:t>SOPs</w:t>
      </w:r>
      <w:r w:rsidR="00296045">
        <w:t>)</w:t>
      </w:r>
      <w:r w:rsidRPr="00B02CC4">
        <w:t xml:space="preserve"> for the provision of HIV treatment and care, </w:t>
      </w:r>
      <w:r w:rsidR="00296045">
        <w:t>HIV testing services (</w:t>
      </w:r>
      <w:r w:rsidRPr="00B02CC4">
        <w:t>HTS</w:t>
      </w:r>
      <w:r w:rsidR="00296045">
        <w:t>)</w:t>
      </w:r>
      <w:r w:rsidRPr="00B02CC4">
        <w:t xml:space="preserve"> and routine </w:t>
      </w:r>
      <w:r w:rsidRPr="00B02CC4">
        <w:lastRenderedPageBreak/>
        <w:t xml:space="preserve">monitoringwillbereviewedandrevisedtosupportallaspectsofthemixedmodelprovisionofservices to ensure </w:t>
      </w:r>
      <w:proofErr w:type="spellStart"/>
      <w:proofErr w:type="gramStart"/>
      <w:r w:rsidRPr="00B02CC4">
        <w:t>programmequality.</w:t>
      </w:r>
      <w:r w:rsidR="00934328" w:rsidRPr="00B02CC4">
        <w:rPr>
          <w:rFonts w:eastAsia="Arial Unicode MS"/>
          <w:bCs/>
        </w:rPr>
        <w:t>Technical</w:t>
      </w:r>
      <w:proofErr w:type="spellEnd"/>
      <w:proofErr w:type="gramEnd"/>
      <w:r w:rsidR="00934328" w:rsidRPr="00B02CC4">
        <w:rPr>
          <w:rFonts w:eastAsia="Arial Unicode MS"/>
          <w:bCs/>
        </w:rPr>
        <w:t xml:space="preserve"> assistance to facilities providing comprehensive HIV/ART services will be </w:t>
      </w:r>
      <w:r w:rsidR="003766AA" w:rsidRPr="00B02CC4">
        <w:rPr>
          <w:rFonts w:eastAsia="Arial Unicode MS"/>
          <w:bCs/>
        </w:rPr>
        <w:t xml:space="preserve">delivered through the Global Fund’s </w:t>
      </w:r>
      <w:r w:rsidR="00296045">
        <w:rPr>
          <w:rFonts w:eastAsia="Arial Unicode MS"/>
          <w:bCs/>
        </w:rPr>
        <w:t>sub-recipient (</w:t>
      </w:r>
      <w:r w:rsidR="003766AA" w:rsidRPr="00B02CC4">
        <w:rPr>
          <w:rFonts w:eastAsia="Arial Unicode MS"/>
          <w:bCs/>
        </w:rPr>
        <w:t>SR</w:t>
      </w:r>
      <w:r w:rsidR="00296045">
        <w:rPr>
          <w:rFonts w:eastAsia="Arial Unicode MS"/>
          <w:bCs/>
        </w:rPr>
        <w:t>)</w:t>
      </w:r>
      <w:r w:rsidR="003766AA" w:rsidRPr="00B02CC4">
        <w:rPr>
          <w:rFonts w:eastAsia="Arial Unicode MS"/>
          <w:bCs/>
        </w:rPr>
        <w:t xml:space="preserve"> and </w:t>
      </w:r>
      <w:r w:rsidR="00296045">
        <w:rPr>
          <w:rFonts w:eastAsia="Arial Unicode MS"/>
          <w:bCs/>
        </w:rPr>
        <w:t>President’s Emergency Plan for AIDS Relief (</w:t>
      </w:r>
      <w:r w:rsidR="00934328" w:rsidRPr="00B02CC4">
        <w:rPr>
          <w:rFonts w:eastAsia="Arial Unicode MS"/>
          <w:bCs/>
        </w:rPr>
        <w:t>PEPFAR</w:t>
      </w:r>
      <w:r w:rsidR="00296045">
        <w:rPr>
          <w:rFonts w:eastAsia="Arial Unicode MS"/>
          <w:bCs/>
        </w:rPr>
        <w:t>)</w:t>
      </w:r>
      <w:r w:rsidR="00934328" w:rsidRPr="00B02CC4">
        <w:rPr>
          <w:rFonts w:eastAsia="Arial Unicode MS"/>
          <w:bCs/>
        </w:rPr>
        <w:t xml:space="preserve"> implementi</w:t>
      </w:r>
      <w:r w:rsidR="003766AA" w:rsidRPr="00B02CC4">
        <w:rPr>
          <w:rFonts w:eastAsia="Arial Unicode MS"/>
          <w:bCs/>
        </w:rPr>
        <w:t xml:space="preserve">ng partners. UNDP has strategically selected a PEPFAR implementing partner to become SR for this </w:t>
      </w:r>
      <w:proofErr w:type="gramStart"/>
      <w:r w:rsidR="003766AA" w:rsidRPr="00B02CC4">
        <w:rPr>
          <w:rFonts w:eastAsia="Arial Unicode MS"/>
          <w:bCs/>
        </w:rPr>
        <w:t>particular module</w:t>
      </w:r>
      <w:proofErr w:type="gramEnd"/>
      <w:r w:rsidR="003766AA" w:rsidRPr="00B02CC4">
        <w:rPr>
          <w:rFonts w:eastAsia="Arial Unicode MS"/>
          <w:bCs/>
        </w:rPr>
        <w:t xml:space="preserve"> to promote synergy and leverage resources for maximum impact on quality of ART services delivery.</w:t>
      </w:r>
    </w:p>
    <w:p w14:paraId="5804E5B0" w14:textId="77777777" w:rsidR="00934328" w:rsidRPr="00B02CC4" w:rsidRDefault="00934328" w:rsidP="00B02CC4">
      <w:pPr>
        <w:spacing w:after="0"/>
        <w:ind w:left="720"/>
        <w:rPr>
          <w:rFonts w:eastAsia="Arial Unicode MS" w:cs="Arial"/>
          <w:bCs/>
          <w:szCs w:val="22"/>
        </w:rPr>
      </w:pPr>
    </w:p>
    <w:p w14:paraId="4EEC8154" w14:textId="77777777" w:rsidR="00934328" w:rsidRPr="00B02CC4" w:rsidRDefault="00934328" w:rsidP="00B02CC4">
      <w:pPr>
        <w:autoSpaceDE w:val="0"/>
        <w:autoSpaceDN w:val="0"/>
        <w:adjustRightInd w:val="0"/>
        <w:spacing w:after="0"/>
        <w:rPr>
          <w:rFonts w:cs="Arial"/>
          <w:i/>
          <w:color w:val="000000"/>
          <w:szCs w:val="22"/>
          <w:lang w:val="en-US"/>
        </w:rPr>
      </w:pPr>
      <w:r w:rsidRPr="00B02CC4">
        <w:rPr>
          <w:rFonts w:cs="Arial"/>
          <w:i/>
          <w:color w:val="000000"/>
          <w:szCs w:val="22"/>
          <w:lang w:val="en-US"/>
        </w:rPr>
        <w:t xml:space="preserve">Intervention 1.2: </w:t>
      </w:r>
      <w:r w:rsidRPr="00B02CC4">
        <w:rPr>
          <w:rFonts w:eastAsia="Arial Unicode MS" w:cs="Arial"/>
          <w:i/>
          <w:szCs w:val="22"/>
        </w:rPr>
        <w:t>treatment monitoring – viral load</w:t>
      </w:r>
    </w:p>
    <w:p w14:paraId="622A5F09" w14:textId="77777777" w:rsidR="00934328" w:rsidRPr="00B02CC4" w:rsidRDefault="00934328" w:rsidP="00B02CC4">
      <w:pPr>
        <w:pStyle w:val="TableParagraph"/>
        <w:spacing w:after="160"/>
        <w:ind w:right="93"/>
        <w:jc w:val="both"/>
      </w:pPr>
      <w:r w:rsidRPr="00B02CC4">
        <w:t xml:space="preserve">In this grant, it is aimed to increase coverage of viral load (VL) </w:t>
      </w:r>
      <w:proofErr w:type="spellStart"/>
      <w:r w:rsidRPr="00B02CC4">
        <w:t>monitoringto</w:t>
      </w:r>
      <w:proofErr w:type="spellEnd"/>
      <w:r w:rsidRPr="00B02CC4">
        <w:t xml:space="preserve"> reach at least 80% of all PLHIV on ART by 2023.  This includes support for consumables and sample transport to compliment both the Global Fund and PEPFAR support for the provision of a high-through-put PCR analyser to </w:t>
      </w:r>
      <w:proofErr w:type="gramStart"/>
      <w:r w:rsidRPr="00B02CC4">
        <w:t>be located in</w:t>
      </w:r>
      <w:proofErr w:type="gramEnd"/>
      <w:r w:rsidRPr="00B02CC4">
        <w:t xml:space="preserve"> Juba.</w:t>
      </w:r>
      <w:r w:rsidR="00E10625" w:rsidRPr="00B02CC4">
        <w:t xml:space="preserve"> In addition, t</w:t>
      </w:r>
      <w:r w:rsidRPr="00B02CC4">
        <w:rPr>
          <w:rFonts w:eastAsia="Arial Unicode MS"/>
          <w:bCs/>
        </w:rPr>
        <w:t xml:space="preserve">he following activities will be implemented to improve the VL coverage: </w:t>
      </w:r>
      <w:r w:rsidRPr="00B02CC4">
        <w:rPr>
          <w:rFonts w:eastAsia="Arial Unicode MS"/>
          <w:bCs/>
          <w:lang w:eastAsia="en-ZA"/>
        </w:rPr>
        <w:t xml:space="preserve">capacitate clinical mentors to regularly guide VL activities and mentorship to clinical providers; train laboratory staff on all aspects of VL cascade (VL test ordering, specimen collection and transport, </w:t>
      </w:r>
      <w:r w:rsidRPr="00B02CC4">
        <w:rPr>
          <w:rFonts w:eastAsia="Arial Unicode MS"/>
          <w:bCs/>
        </w:rPr>
        <w:t>results transmission and documentation and utilization of results for patient management);</w:t>
      </w:r>
      <w:r w:rsidR="00E10625" w:rsidRPr="00B02CC4">
        <w:rPr>
          <w:rFonts w:eastAsia="Arial Unicode MS"/>
          <w:bCs/>
          <w:lang w:eastAsia="en-ZA"/>
        </w:rPr>
        <w:t>use</w:t>
      </w:r>
      <w:r w:rsidRPr="00B02CC4">
        <w:rPr>
          <w:rFonts w:eastAsia="Arial Unicode MS"/>
          <w:bCs/>
          <w:lang w:eastAsia="en-ZA"/>
        </w:rPr>
        <w:t xml:space="preserve"> an M&amp;E framework including tools, registers and database to measure the progress and outcomes of routine VL monitoring; strengthen specimen transport system and results transmission. </w:t>
      </w:r>
    </w:p>
    <w:p w14:paraId="0E8CCF36" w14:textId="77777777" w:rsidR="00934328" w:rsidRPr="00B02CC4" w:rsidRDefault="00934328" w:rsidP="00B02CC4">
      <w:pPr>
        <w:spacing w:after="0"/>
        <w:ind w:left="1440"/>
        <w:rPr>
          <w:rFonts w:eastAsia="Arial Unicode MS" w:cs="Arial"/>
          <w:bCs/>
          <w:szCs w:val="22"/>
        </w:rPr>
      </w:pPr>
    </w:p>
    <w:p w14:paraId="4AF61685" w14:textId="77777777" w:rsidR="00934328" w:rsidRPr="00B02CC4" w:rsidRDefault="00934328" w:rsidP="00B02CC4">
      <w:pPr>
        <w:autoSpaceDE w:val="0"/>
        <w:autoSpaceDN w:val="0"/>
        <w:adjustRightInd w:val="0"/>
        <w:spacing w:after="0"/>
        <w:rPr>
          <w:rFonts w:cs="Arial"/>
          <w:i/>
          <w:color w:val="000000"/>
          <w:szCs w:val="22"/>
          <w:lang w:val="en-US"/>
        </w:rPr>
      </w:pPr>
      <w:r w:rsidRPr="00B02CC4">
        <w:rPr>
          <w:rFonts w:eastAsia="Arial Unicode MS" w:cs="Arial"/>
          <w:i/>
          <w:szCs w:val="22"/>
        </w:rPr>
        <w:t>Intervention 1.3: Treatment adherence</w:t>
      </w:r>
    </w:p>
    <w:p w14:paraId="5DCAC63B" w14:textId="77777777" w:rsidR="009A03BF" w:rsidRPr="00B02CC4" w:rsidRDefault="009A03BF" w:rsidP="00B02CC4">
      <w:pPr>
        <w:pStyle w:val="TableParagraph"/>
        <w:ind w:left="110" w:right="94"/>
        <w:jc w:val="both"/>
      </w:pPr>
      <w:r w:rsidRPr="00B02CC4">
        <w:t xml:space="preserve">In this grant, it is proposed to improve 12-month </w:t>
      </w:r>
      <w:proofErr w:type="spellStart"/>
      <w:r w:rsidRPr="00B02CC4">
        <w:t>retentionon</w:t>
      </w:r>
      <w:proofErr w:type="spellEnd"/>
      <w:r w:rsidRPr="00B02CC4">
        <w:t xml:space="preserve"> ART from 57% in 2019 to 85% in 2023, and to achieve viral </w:t>
      </w:r>
      <w:proofErr w:type="spellStart"/>
      <w:r w:rsidRPr="00B02CC4">
        <w:t>suppressionfor</w:t>
      </w:r>
      <w:proofErr w:type="spellEnd"/>
      <w:r w:rsidRPr="00B02CC4">
        <w:t xml:space="preserve"> at least 80% of all PLHIV on ART using the following strategies:</w:t>
      </w:r>
    </w:p>
    <w:p w14:paraId="47239E13" w14:textId="77777777" w:rsidR="009A03BF" w:rsidRPr="00B02CC4" w:rsidRDefault="009A03BF" w:rsidP="00B02CC4">
      <w:pPr>
        <w:pStyle w:val="TableParagraph"/>
        <w:numPr>
          <w:ilvl w:val="0"/>
          <w:numId w:val="25"/>
        </w:numPr>
        <w:tabs>
          <w:tab w:val="left" w:pos="471"/>
        </w:tabs>
        <w:ind w:right="93"/>
        <w:jc w:val="both"/>
      </w:pPr>
      <w:r w:rsidRPr="00B02CC4">
        <w:t xml:space="preserve">ImprovedcounsellingandconsistentapplicationofriskassessmentsfornewlydiagnosedPLHIV to be initiated on ART. This includes implementation of a revised training and supervision programmeforcounsellorsplacedinexistingandnewHIVsites.Italsoincludesrefreshertraining and enhanced supportive supervision for HCWs to implement risk assessments as stipulated in the national </w:t>
      </w:r>
      <w:proofErr w:type="spellStart"/>
      <w:r w:rsidRPr="00B02CC4">
        <w:t>treatmentguidelines</w:t>
      </w:r>
      <w:proofErr w:type="spellEnd"/>
      <w:r w:rsidRPr="00B02CC4">
        <w:t>.</w:t>
      </w:r>
    </w:p>
    <w:p w14:paraId="3C74142C" w14:textId="77777777" w:rsidR="009A03BF" w:rsidRPr="00B02CC4" w:rsidRDefault="009A03BF" w:rsidP="00B02CC4">
      <w:pPr>
        <w:pStyle w:val="TableParagraph"/>
        <w:numPr>
          <w:ilvl w:val="0"/>
          <w:numId w:val="25"/>
        </w:numPr>
        <w:tabs>
          <w:tab w:val="left" w:pos="471"/>
        </w:tabs>
        <w:ind w:right="93"/>
        <w:jc w:val="both"/>
      </w:pPr>
      <w:r w:rsidRPr="00B02CC4">
        <w:t xml:space="preserve">Improved data collection and monitoring tools for all facilities, including the expansion of the electronic patient record to additional high-volume sites </w:t>
      </w:r>
      <w:proofErr w:type="spellStart"/>
      <w:r w:rsidRPr="00B02CC4">
        <w:t>beyondJuba</w:t>
      </w:r>
      <w:proofErr w:type="spellEnd"/>
      <w:r w:rsidRPr="00B02CC4">
        <w:t>.</w:t>
      </w:r>
    </w:p>
    <w:p w14:paraId="4C36AA95" w14:textId="77777777" w:rsidR="009A03BF" w:rsidRPr="00B02CC4" w:rsidRDefault="009A03BF" w:rsidP="00B02CC4">
      <w:pPr>
        <w:pStyle w:val="TableParagraph"/>
        <w:numPr>
          <w:ilvl w:val="0"/>
          <w:numId w:val="24"/>
        </w:numPr>
        <w:tabs>
          <w:tab w:val="left" w:pos="471"/>
        </w:tabs>
        <w:ind w:right="94"/>
        <w:jc w:val="both"/>
      </w:pPr>
      <w:r w:rsidRPr="00B02CC4">
        <w:t xml:space="preserve">Increased investments in community </w:t>
      </w:r>
      <w:proofErr w:type="spellStart"/>
      <w:r w:rsidRPr="00B02CC4">
        <w:t>partnershipsto</w:t>
      </w:r>
      <w:proofErr w:type="spellEnd"/>
      <w:r w:rsidRPr="00B02CC4">
        <w:t xml:space="preserve"> provide additional counselling </w:t>
      </w:r>
      <w:proofErr w:type="gramStart"/>
      <w:r w:rsidRPr="00B02CC4">
        <w:t>andsupporttoPLHIVincommunities,includingmessagingontheroleoftreatmentadherencein</w:t>
      </w:r>
      <w:proofErr w:type="gramEnd"/>
      <w:r w:rsidRPr="00B02CC4">
        <w:t xml:space="preserve"> VL suppression and how this prevents ongoing transmission to partners </w:t>
      </w:r>
      <w:proofErr w:type="spellStart"/>
      <w:r w:rsidRPr="00B02CC4">
        <w:t>andchildren</w:t>
      </w:r>
      <w:proofErr w:type="spellEnd"/>
      <w:r w:rsidRPr="00B02CC4">
        <w:t>.</w:t>
      </w:r>
    </w:p>
    <w:p w14:paraId="683B04B9" w14:textId="77777777" w:rsidR="009A03BF" w:rsidRPr="00B02CC4" w:rsidRDefault="009A03BF" w:rsidP="00B02CC4">
      <w:pPr>
        <w:pStyle w:val="TableParagraph"/>
        <w:numPr>
          <w:ilvl w:val="0"/>
          <w:numId w:val="24"/>
        </w:numPr>
        <w:tabs>
          <w:tab w:val="left" w:pos="471"/>
        </w:tabs>
        <w:ind w:right="93"/>
        <w:jc w:val="both"/>
      </w:pPr>
      <w:r w:rsidRPr="00B02CC4">
        <w:t>Investments in PLHIV networks, TB networks, CSOs and other community networks and associations to implement interventions to address food security, transport needs, income generation, stigma reduction and mental health support, and other adherence and retention barriers.</w:t>
      </w:r>
    </w:p>
    <w:p w14:paraId="3B310AF1" w14:textId="77777777" w:rsidR="009A03BF" w:rsidRPr="00B02CC4" w:rsidRDefault="009A03BF" w:rsidP="00B02CC4">
      <w:pPr>
        <w:pStyle w:val="TableParagraph"/>
        <w:numPr>
          <w:ilvl w:val="0"/>
          <w:numId w:val="24"/>
        </w:numPr>
        <w:tabs>
          <w:tab w:val="left" w:pos="471"/>
        </w:tabs>
        <w:ind w:hanging="361"/>
        <w:jc w:val="both"/>
      </w:pPr>
      <w:r w:rsidRPr="00B02CC4">
        <w:t xml:space="preserve">Annual cohort analysis covering at least 30% of </w:t>
      </w:r>
      <w:proofErr w:type="spellStart"/>
      <w:r w:rsidRPr="00B02CC4">
        <w:t>ARTfacilities</w:t>
      </w:r>
      <w:proofErr w:type="spellEnd"/>
      <w:r w:rsidRPr="00B02CC4">
        <w:t>.</w:t>
      </w:r>
    </w:p>
    <w:p w14:paraId="637DA24E" w14:textId="77777777" w:rsidR="009A03BF" w:rsidRPr="00B02CC4" w:rsidRDefault="009A03BF" w:rsidP="00B02CC4">
      <w:pPr>
        <w:pStyle w:val="TableParagraph"/>
        <w:spacing w:before="11"/>
        <w:jc w:val="both"/>
      </w:pPr>
    </w:p>
    <w:p w14:paraId="65C8739C" w14:textId="77777777" w:rsidR="009A03BF" w:rsidRPr="00B02CC4" w:rsidRDefault="009A03BF" w:rsidP="00B02CC4">
      <w:pPr>
        <w:pStyle w:val="TableParagraph"/>
        <w:spacing w:line="249" w:lineRule="auto"/>
        <w:ind w:left="149" w:right="94" w:hanging="39"/>
        <w:jc w:val="both"/>
      </w:pPr>
      <w:r w:rsidRPr="00B02CC4">
        <w:t>To improve coverage, uptake and retention in paediatric ART, the following interventions are prioritised:</w:t>
      </w:r>
    </w:p>
    <w:p w14:paraId="56080961" w14:textId="77777777" w:rsidR="009A03BF" w:rsidRPr="00B02CC4" w:rsidRDefault="009A03BF" w:rsidP="00B02CC4">
      <w:pPr>
        <w:pStyle w:val="TableParagraph"/>
        <w:numPr>
          <w:ilvl w:val="0"/>
          <w:numId w:val="24"/>
        </w:numPr>
        <w:tabs>
          <w:tab w:val="left" w:pos="471"/>
        </w:tabs>
        <w:spacing w:line="249" w:lineRule="auto"/>
        <w:ind w:left="435" w:right="94" w:hanging="325"/>
        <w:jc w:val="both"/>
      </w:pPr>
      <w:r w:rsidRPr="00B02CC4">
        <w:t xml:space="preserve">Improving the capacity of more </w:t>
      </w:r>
      <w:r w:rsidR="007D4F96">
        <w:t>health care workers (</w:t>
      </w:r>
      <w:r w:rsidRPr="00B02CC4">
        <w:t>HCWs</w:t>
      </w:r>
      <w:r w:rsidR="007D4F96">
        <w:t>)</w:t>
      </w:r>
      <w:r w:rsidRPr="00B02CC4">
        <w:t xml:space="preserve"> to screen, diagnose and </w:t>
      </w:r>
      <w:r w:rsidR="004D1F03" w:rsidRPr="00B02CC4">
        <w:t>provide paediatric ART</w:t>
      </w:r>
      <w:r w:rsidRPr="00B02CC4">
        <w:t>.</w:t>
      </w:r>
    </w:p>
    <w:p w14:paraId="0D5CA2B0" w14:textId="77777777" w:rsidR="009A03BF" w:rsidRPr="00B02CC4" w:rsidRDefault="009A03BF" w:rsidP="00B02CC4">
      <w:pPr>
        <w:pStyle w:val="TableParagraph"/>
        <w:numPr>
          <w:ilvl w:val="0"/>
          <w:numId w:val="24"/>
        </w:numPr>
        <w:tabs>
          <w:tab w:val="left" w:pos="471"/>
        </w:tabs>
        <w:spacing w:before="1" w:line="249" w:lineRule="auto"/>
        <w:ind w:left="435" w:right="94" w:hanging="325"/>
        <w:jc w:val="both"/>
      </w:pPr>
      <w:r w:rsidRPr="00B02CC4">
        <w:t xml:space="preserve">Developing tools and protocols for the enhanced screening of children for TB and HIV disease as part </w:t>
      </w:r>
      <w:r w:rsidR="004D1F03" w:rsidRPr="00B02CC4">
        <w:t xml:space="preserve">malnutrition and other disease </w:t>
      </w:r>
      <w:r w:rsidRPr="00B02CC4">
        <w:t>programmes and for referral of HIV-</w:t>
      </w:r>
      <w:proofErr w:type="spellStart"/>
      <w:r w:rsidRPr="00B02CC4">
        <w:t>exposedinfants</w:t>
      </w:r>
      <w:proofErr w:type="spellEnd"/>
      <w:r w:rsidRPr="00B02CC4">
        <w:t>.</w:t>
      </w:r>
    </w:p>
    <w:p w14:paraId="35D9E240" w14:textId="77777777" w:rsidR="009A03BF" w:rsidRPr="00B02CC4" w:rsidRDefault="009A03BF" w:rsidP="00B02CC4">
      <w:pPr>
        <w:pStyle w:val="TableParagraph"/>
        <w:numPr>
          <w:ilvl w:val="0"/>
          <w:numId w:val="24"/>
        </w:numPr>
        <w:tabs>
          <w:tab w:val="left" w:pos="471"/>
        </w:tabs>
        <w:spacing w:before="3"/>
        <w:ind w:left="435" w:hanging="325"/>
        <w:jc w:val="both"/>
      </w:pPr>
      <w:r w:rsidRPr="00B02CC4">
        <w:t xml:space="preserve">Expanding access for timely </w:t>
      </w:r>
      <w:r w:rsidR="007D4F96">
        <w:t>early infant diagnosis (</w:t>
      </w:r>
      <w:r w:rsidRPr="00B02CC4">
        <w:t>EID</w:t>
      </w:r>
      <w:r w:rsidR="007D4F96">
        <w:t>)</w:t>
      </w:r>
      <w:r w:rsidRPr="00B02CC4">
        <w:t xml:space="preserve"> through the decentralised GeneXpert platform</w:t>
      </w:r>
    </w:p>
    <w:p w14:paraId="02C98074" w14:textId="77777777" w:rsidR="009A03BF" w:rsidRPr="00B02CC4" w:rsidRDefault="009A03BF" w:rsidP="00B02CC4">
      <w:pPr>
        <w:pStyle w:val="TableParagraph"/>
        <w:numPr>
          <w:ilvl w:val="0"/>
          <w:numId w:val="24"/>
        </w:numPr>
        <w:tabs>
          <w:tab w:val="left" w:pos="471"/>
        </w:tabs>
        <w:spacing w:before="10"/>
        <w:ind w:left="435" w:hanging="325"/>
        <w:jc w:val="both"/>
      </w:pPr>
      <w:r w:rsidRPr="00B02CC4">
        <w:t xml:space="preserve">Improving counselling and support for the parents of children </w:t>
      </w:r>
      <w:proofErr w:type="spellStart"/>
      <w:r w:rsidRPr="00B02CC4">
        <w:t>onART</w:t>
      </w:r>
      <w:proofErr w:type="spellEnd"/>
      <w:r w:rsidRPr="00B02CC4">
        <w:t>.</w:t>
      </w:r>
    </w:p>
    <w:p w14:paraId="07519565" w14:textId="77777777" w:rsidR="009A03BF" w:rsidRPr="00B02CC4" w:rsidRDefault="009A03BF" w:rsidP="00B02CC4">
      <w:pPr>
        <w:pStyle w:val="TableParagraph"/>
        <w:numPr>
          <w:ilvl w:val="0"/>
          <w:numId w:val="24"/>
        </w:numPr>
        <w:tabs>
          <w:tab w:val="left" w:pos="471"/>
        </w:tabs>
        <w:spacing w:before="10" w:line="249" w:lineRule="auto"/>
        <w:ind w:left="435" w:right="94" w:hanging="325"/>
        <w:jc w:val="both"/>
      </w:pPr>
      <w:r w:rsidRPr="00B02CC4">
        <w:t xml:space="preserve">Including families with children on ART in community ART refill groups and other community- oriented strategies to improve access, </w:t>
      </w:r>
      <w:proofErr w:type="gramStart"/>
      <w:r w:rsidRPr="00B02CC4">
        <w:t>uptake</w:t>
      </w:r>
      <w:proofErr w:type="gramEnd"/>
      <w:r w:rsidRPr="00B02CC4">
        <w:t xml:space="preserve"> and retention in </w:t>
      </w:r>
      <w:proofErr w:type="spellStart"/>
      <w:r w:rsidRPr="00B02CC4">
        <w:t>HIVcare</w:t>
      </w:r>
      <w:proofErr w:type="spellEnd"/>
      <w:r w:rsidRPr="00B02CC4">
        <w:t>.</w:t>
      </w:r>
    </w:p>
    <w:p w14:paraId="5FDD0075" w14:textId="77777777" w:rsidR="00FB3266" w:rsidRPr="00B02CC4" w:rsidRDefault="00FB3266" w:rsidP="00B02CC4">
      <w:pPr>
        <w:pStyle w:val="TableParagraph"/>
        <w:ind w:left="110" w:right="93"/>
        <w:jc w:val="both"/>
      </w:pPr>
    </w:p>
    <w:p w14:paraId="3C678540" w14:textId="77777777" w:rsidR="00FB3266" w:rsidRPr="00B02CC4" w:rsidRDefault="00FB3266" w:rsidP="00B02CC4">
      <w:pPr>
        <w:pStyle w:val="TableParagraph"/>
        <w:ind w:left="7" w:right="94"/>
        <w:jc w:val="both"/>
      </w:pPr>
      <w:r w:rsidRPr="00B02CC4">
        <w:t xml:space="preserve">To improve quality assurance and accountability, joint stakeholder supportive HIV/TB supervision missions, and quality assurance interventions </w:t>
      </w:r>
      <w:r w:rsidR="004D1F03" w:rsidRPr="00B02CC4">
        <w:t xml:space="preserve">will be maintained. </w:t>
      </w:r>
    </w:p>
    <w:p w14:paraId="6A6FC35C" w14:textId="77777777" w:rsidR="00FB3266" w:rsidRPr="00B02CC4" w:rsidRDefault="00FB3266" w:rsidP="00B02CC4">
      <w:pPr>
        <w:autoSpaceDE w:val="0"/>
        <w:autoSpaceDN w:val="0"/>
        <w:adjustRightInd w:val="0"/>
        <w:spacing w:after="0"/>
        <w:ind w:left="720"/>
        <w:rPr>
          <w:rFonts w:cs="Arial"/>
          <w:color w:val="000000"/>
          <w:szCs w:val="22"/>
          <w:lang w:val="en-US"/>
        </w:rPr>
      </w:pPr>
    </w:p>
    <w:p w14:paraId="5CA69BD4" w14:textId="77777777" w:rsidR="00B97FD9" w:rsidRDefault="00B97FD9" w:rsidP="00B02CC4">
      <w:pPr>
        <w:autoSpaceDE w:val="0"/>
        <w:autoSpaceDN w:val="0"/>
        <w:adjustRightInd w:val="0"/>
        <w:spacing w:after="0"/>
        <w:ind w:left="720"/>
        <w:rPr>
          <w:rFonts w:cs="Arial"/>
          <w:szCs w:val="22"/>
        </w:rPr>
      </w:pPr>
    </w:p>
    <w:p w14:paraId="7EB4F412" w14:textId="77777777" w:rsidR="001636EE" w:rsidRPr="00B02CC4" w:rsidRDefault="001636EE" w:rsidP="00B02CC4">
      <w:pPr>
        <w:autoSpaceDE w:val="0"/>
        <w:autoSpaceDN w:val="0"/>
        <w:adjustRightInd w:val="0"/>
        <w:spacing w:after="0"/>
        <w:ind w:left="720"/>
        <w:rPr>
          <w:rFonts w:cs="Arial"/>
          <w:szCs w:val="22"/>
        </w:rPr>
      </w:pPr>
    </w:p>
    <w:p w14:paraId="7F04517E" w14:textId="77777777" w:rsidR="00E95BD4" w:rsidRPr="00B02CC4" w:rsidRDefault="00EC579C" w:rsidP="00B02CC4">
      <w:pPr>
        <w:autoSpaceDE w:val="0"/>
        <w:autoSpaceDN w:val="0"/>
        <w:adjustRightInd w:val="0"/>
        <w:spacing w:after="0"/>
        <w:rPr>
          <w:rFonts w:eastAsia="Arial Unicode MS" w:cs="Arial"/>
          <w:i/>
          <w:szCs w:val="22"/>
        </w:rPr>
      </w:pPr>
      <w:r w:rsidRPr="00B02CC4">
        <w:rPr>
          <w:rFonts w:cs="Arial"/>
          <w:b/>
          <w:color w:val="000000"/>
          <w:szCs w:val="22"/>
          <w:lang w:val="en-US"/>
        </w:rPr>
        <w:t xml:space="preserve">Module 2: </w:t>
      </w:r>
      <w:r w:rsidR="00E95BD4" w:rsidRPr="00B02CC4">
        <w:rPr>
          <w:rFonts w:cs="Arial"/>
          <w:b/>
          <w:color w:val="000000"/>
          <w:szCs w:val="22"/>
          <w:lang w:val="en-US"/>
        </w:rPr>
        <w:t xml:space="preserve">HIV </w:t>
      </w:r>
      <w:r w:rsidRPr="00B02CC4">
        <w:rPr>
          <w:rFonts w:eastAsia="Arial Unicode MS" w:cs="Arial"/>
          <w:b/>
          <w:szCs w:val="22"/>
        </w:rPr>
        <w:t xml:space="preserve">Prevention </w:t>
      </w:r>
    </w:p>
    <w:p w14:paraId="63B751D2" w14:textId="77777777" w:rsidR="00E95BD4" w:rsidRPr="00B02CC4" w:rsidRDefault="00E95BD4" w:rsidP="00B02CC4">
      <w:pPr>
        <w:spacing w:after="160"/>
        <w:rPr>
          <w:rFonts w:cs="Arial"/>
          <w:szCs w:val="22"/>
        </w:rPr>
      </w:pPr>
      <w:r w:rsidRPr="00B02CC4">
        <w:rPr>
          <w:rFonts w:cs="Arial"/>
          <w:szCs w:val="22"/>
        </w:rPr>
        <w:lastRenderedPageBreak/>
        <w:t>The grant is set for tailored intervention packages to address female sex workers (FSWs), their clients and children, members of the uniformed services (specifically the military), adolescent and populations of humanitarian concern.  Funding is also requested to improve the range and quality of information to guide prevention programming, to update guidelines, and to strengthen linkages and integration with sexual and reproductive health</w:t>
      </w:r>
      <w:r w:rsidR="005E2BC4" w:rsidRPr="00B02CC4">
        <w:rPr>
          <w:rFonts w:cs="Arial"/>
          <w:szCs w:val="22"/>
        </w:rPr>
        <w:t xml:space="preserve"> (SRH)</w:t>
      </w:r>
      <w:r w:rsidRPr="00B02CC4">
        <w:rPr>
          <w:rFonts w:cs="Arial"/>
          <w:szCs w:val="22"/>
        </w:rPr>
        <w:t>, adolescent- and youth-friendly services (AYFS) and STI services.</w:t>
      </w:r>
    </w:p>
    <w:p w14:paraId="0ACAD9A8" w14:textId="77777777" w:rsidR="00E95BD4" w:rsidRPr="00B02CC4" w:rsidRDefault="00E95BD4" w:rsidP="00B02CC4">
      <w:pPr>
        <w:rPr>
          <w:rFonts w:cs="Arial"/>
          <w:i/>
          <w:szCs w:val="22"/>
        </w:rPr>
      </w:pPr>
      <w:r w:rsidRPr="00B02CC4">
        <w:rPr>
          <w:rFonts w:cs="Arial"/>
          <w:i/>
          <w:szCs w:val="22"/>
        </w:rPr>
        <w:t xml:space="preserve">Intervention 2.1. </w:t>
      </w:r>
      <w:proofErr w:type="spellStart"/>
      <w:r w:rsidR="00CE40FC" w:rsidRPr="00B02CC4">
        <w:rPr>
          <w:rFonts w:cs="Arial"/>
          <w:i/>
          <w:szCs w:val="22"/>
        </w:rPr>
        <w:t>Behavior</w:t>
      </w:r>
      <w:proofErr w:type="spellEnd"/>
      <w:r w:rsidR="00CE40FC" w:rsidRPr="00B02CC4">
        <w:rPr>
          <w:rFonts w:cs="Arial"/>
          <w:i/>
          <w:szCs w:val="22"/>
        </w:rPr>
        <w:t xml:space="preserve"> Change Interventions</w:t>
      </w:r>
    </w:p>
    <w:p w14:paraId="230CB8E1" w14:textId="77777777" w:rsidR="00CE40FC" w:rsidRPr="00B02CC4" w:rsidRDefault="00CE40FC" w:rsidP="00B02CC4">
      <w:pPr>
        <w:spacing w:after="160"/>
        <w:rPr>
          <w:rFonts w:cs="Arial"/>
          <w:szCs w:val="22"/>
        </w:rPr>
      </w:pPr>
      <w:r w:rsidRPr="00B02CC4">
        <w:rPr>
          <w:rFonts w:cs="Arial"/>
          <w:i/>
          <w:szCs w:val="22"/>
        </w:rPr>
        <w:t>Female Sex Workers</w:t>
      </w:r>
      <w:r w:rsidRPr="00B02CC4">
        <w:rPr>
          <w:rFonts w:cs="Arial"/>
          <w:szCs w:val="22"/>
        </w:rPr>
        <w:t>:</w:t>
      </w:r>
    </w:p>
    <w:p w14:paraId="3A1D6814" w14:textId="77777777" w:rsidR="005E2BC4" w:rsidRPr="00B02CC4" w:rsidRDefault="00E95BD4" w:rsidP="00B02CC4">
      <w:pPr>
        <w:spacing w:after="160"/>
        <w:rPr>
          <w:rFonts w:cs="Arial"/>
          <w:szCs w:val="22"/>
        </w:rPr>
      </w:pPr>
      <w:r w:rsidRPr="00B02CC4">
        <w:rPr>
          <w:rFonts w:cs="Arial"/>
          <w:szCs w:val="22"/>
        </w:rPr>
        <w:t xml:space="preserve">The </w:t>
      </w:r>
      <w:r w:rsidR="005E2BC4" w:rsidRPr="00B02CC4">
        <w:rPr>
          <w:rFonts w:cs="Arial"/>
          <w:szCs w:val="22"/>
        </w:rPr>
        <w:t xml:space="preserve">HIV prevention </w:t>
      </w:r>
      <w:r w:rsidRPr="00B02CC4">
        <w:rPr>
          <w:rFonts w:cs="Arial"/>
          <w:szCs w:val="22"/>
        </w:rPr>
        <w:t xml:space="preserve">package will focus on: (a) improving HIV, TB and SRH </w:t>
      </w:r>
      <w:r w:rsidR="005E2BC4" w:rsidRPr="00B02CC4">
        <w:rPr>
          <w:rFonts w:cs="Arial"/>
          <w:szCs w:val="22"/>
        </w:rPr>
        <w:t>information and services</w:t>
      </w:r>
      <w:r w:rsidRPr="00B02CC4">
        <w:rPr>
          <w:rFonts w:cs="Arial"/>
          <w:szCs w:val="22"/>
        </w:rPr>
        <w:t xml:space="preserve">; (b) </w:t>
      </w:r>
      <w:r w:rsidR="005E2BC4" w:rsidRPr="00B02CC4">
        <w:rPr>
          <w:rFonts w:cs="Arial"/>
          <w:szCs w:val="22"/>
        </w:rPr>
        <w:t>promoting</w:t>
      </w:r>
      <w:r w:rsidRPr="00B02CC4">
        <w:rPr>
          <w:rFonts w:cs="Arial"/>
          <w:szCs w:val="22"/>
        </w:rPr>
        <w:t xml:space="preserve"> condoms, lubricants and dual protection where appropriate; (c) demand creation and accompanied referral for </w:t>
      </w:r>
      <w:r w:rsidR="005E2BC4" w:rsidRPr="00B02CC4">
        <w:rPr>
          <w:rFonts w:cs="Arial"/>
          <w:szCs w:val="22"/>
        </w:rPr>
        <w:t>HIV testing services (</w:t>
      </w:r>
      <w:r w:rsidRPr="00B02CC4">
        <w:rPr>
          <w:rFonts w:cs="Arial"/>
          <w:szCs w:val="22"/>
        </w:rPr>
        <w:t>HTS</w:t>
      </w:r>
      <w:r w:rsidR="005E2BC4" w:rsidRPr="00B02CC4">
        <w:rPr>
          <w:rFonts w:cs="Arial"/>
          <w:szCs w:val="22"/>
        </w:rPr>
        <w:t>)</w:t>
      </w:r>
      <w:r w:rsidRPr="00B02CC4">
        <w:rPr>
          <w:rFonts w:cs="Arial"/>
          <w:szCs w:val="22"/>
        </w:rPr>
        <w:t xml:space="preserve">, TB screening, STI and other SRH needs; (d) improving awareness and supporting referrals for comprehensive </w:t>
      </w:r>
      <w:r w:rsidR="005E2BC4" w:rsidRPr="00B02CC4">
        <w:rPr>
          <w:rFonts w:cs="Arial"/>
          <w:szCs w:val="22"/>
        </w:rPr>
        <w:t xml:space="preserve">sexual and </w:t>
      </w:r>
      <w:proofErr w:type="gramStart"/>
      <w:r w:rsidR="005E2BC4" w:rsidRPr="00B02CC4">
        <w:rPr>
          <w:rFonts w:cs="Arial"/>
          <w:szCs w:val="22"/>
        </w:rPr>
        <w:t>gender based</w:t>
      </w:r>
      <w:proofErr w:type="gramEnd"/>
      <w:r w:rsidR="005E2BC4" w:rsidRPr="00B02CC4">
        <w:rPr>
          <w:rFonts w:cs="Arial"/>
          <w:szCs w:val="22"/>
        </w:rPr>
        <w:t xml:space="preserve"> violence (</w:t>
      </w:r>
      <w:r w:rsidRPr="00B02CC4">
        <w:rPr>
          <w:rFonts w:cs="Arial"/>
          <w:szCs w:val="22"/>
        </w:rPr>
        <w:t>SGBV</w:t>
      </w:r>
      <w:r w:rsidR="005E2BC4" w:rsidRPr="00B02CC4">
        <w:rPr>
          <w:rFonts w:cs="Arial"/>
          <w:szCs w:val="22"/>
        </w:rPr>
        <w:t>)</w:t>
      </w:r>
      <w:r w:rsidRPr="00B02CC4">
        <w:rPr>
          <w:rFonts w:cs="Arial"/>
          <w:szCs w:val="22"/>
        </w:rPr>
        <w:t xml:space="preserve"> services, including legal support; and (e) interventions to support FSWs’ children.  Specific efforts will be made to include young FSWs through training and mentoring as peer outreach </w:t>
      </w:r>
      <w:proofErr w:type="gramStart"/>
      <w:r w:rsidRPr="00B02CC4">
        <w:rPr>
          <w:rFonts w:cs="Arial"/>
          <w:szCs w:val="22"/>
        </w:rPr>
        <w:t>workers, and</w:t>
      </w:r>
      <w:proofErr w:type="gramEnd"/>
      <w:r w:rsidRPr="00B02CC4">
        <w:rPr>
          <w:rFonts w:cs="Arial"/>
          <w:szCs w:val="22"/>
        </w:rPr>
        <w:t xml:space="preserve"> using older peers for ongoing guidance and support.</w:t>
      </w:r>
      <w:r w:rsidR="005956B0" w:rsidRPr="00B02CC4">
        <w:rPr>
          <w:rFonts w:cs="Arial"/>
          <w:szCs w:val="22"/>
        </w:rPr>
        <w:t xml:space="preserve"> The project will provide performance-based support for peer counsellors, support to conduct a peer-to-peer outreach services to reach sex workers and their clients, and peer-led BCC to the networks </w:t>
      </w:r>
      <w:proofErr w:type="gramStart"/>
      <w:r w:rsidR="005956B0" w:rsidRPr="00B02CC4">
        <w:rPr>
          <w:rFonts w:cs="Arial"/>
          <w:szCs w:val="22"/>
        </w:rPr>
        <w:t>of  sex</w:t>
      </w:r>
      <w:proofErr w:type="gramEnd"/>
      <w:r w:rsidR="005956B0" w:rsidRPr="00B02CC4">
        <w:rPr>
          <w:rFonts w:cs="Arial"/>
          <w:szCs w:val="22"/>
        </w:rPr>
        <w:t xml:space="preserve"> workers in 7 locations. </w:t>
      </w:r>
      <w:r w:rsidR="007576D7" w:rsidRPr="00B02CC4">
        <w:rPr>
          <w:rFonts w:cs="Arial"/>
          <w:szCs w:val="22"/>
        </w:rPr>
        <w:t xml:space="preserve">Peer educators will be trained to conduct both venue-based and community outreach activities to also reach out to IDPs. The project will source for a TA provider to facilitate the production of a technical guidance for HIV integration in humanitarian response. </w:t>
      </w:r>
    </w:p>
    <w:p w14:paraId="152EA707" w14:textId="77777777" w:rsidR="00E95BD4" w:rsidRPr="00B02CC4" w:rsidRDefault="00E95BD4" w:rsidP="00B02CC4">
      <w:pPr>
        <w:spacing w:after="160"/>
        <w:rPr>
          <w:rFonts w:cs="Arial"/>
          <w:szCs w:val="22"/>
        </w:rPr>
      </w:pPr>
      <w:r w:rsidRPr="00B02CC4">
        <w:rPr>
          <w:rFonts w:cs="Arial"/>
          <w:szCs w:val="22"/>
        </w:rPr>
        <w:t xml:space="preserve">These interventions will complement programming included under PEPFAR’s Country Operational Plan (COP) 20 and aim to bring the proportion of FSWs reached with combination HIV prevention interventions from less than 50% in 2019 to 70% by 2023.Global Fund investments will support scale-up in Kapoeta, </w:t>
      </w:r>
      <w:proofErr w:type="spellStart"/>
      <w:r w:rsidRPr="00B02CC4">
        <w:rPr>
          <w:rFonts w:cs="Arial"/>
          <w:szCs w:val="22"/>
        </w:rPr>
        <w:t>Maban</w:t>
      </w:r>
      <w:proofErr w:type="spellEnd"/>
      <w:r w:rsidRPr="00B02CC4">
        <w:rPr>
          <w:rFonts w:cs="Arial"/>
          <w:szCs w:val="22"/>
        </w:rPr>
        <w:t xml:space="preserve">, Malakal, Nzara, Tambura, </w:t>
      </w:r>
      <w:proofErr w:type="gramStart"/>
      <w:r w:rsidRPr="00B02CC4">
        <w:rPr>
          <w:rFonts w:cs="Arial"/>
          <w:szCs w:val="22"/>
        </w:rPr>
        <w:t>Torit</w:t>
      </w:r>
      <w:proofErr w:type="gramEnd"/>
      <w:r w:rsidRPr="00B02CC4">
        <w:rPr>
          <w:rFonts w:cs="Arial"/>
          <w:szCs w:val="22"/>
        </w:rPr>
        <w:t xml:space="preserve"> and Yei.</w:t>
      </w:r>
    </w:p>
    <w:p w14:paraId="39CA7044" w14:textId="77777777" w:rsidR="00E95BD4" w:rsidRPr="00B02CC4" w:rsidRDefault="00E95BD4" w:rsidP="00B02CC4">
      <w:pPr>
        <w:rPr>
          <w:rFonts w:cs="Arial"/>
          <w:i/>
          <w:szCs w:val="22"/>
        </w:rPr>
      </w:pPr>
      <w:r w:rsidRPr="00B02CC4">
        <w:rPr>
          <w:rFonts w:cs="Arial"/>
          <w:i/>
          <w:szCs w:val="22"/>
        </w:rPr>
        <w:t>Populations of Humanitarian Concern</w:t>
      </w:r>
      <w:r w:rsidR="00CE40FC" w:rsidRPr="00B02CC4">
        <w:rPr>
          <w:rFonts w:cs="Arial"/>
          <w:i/>
          <w:szCs w:val="22"/>
        </w:rPr>
        <w:t>:</w:t>
      </w:r>
    </w:p>
    <w:p w14:paraId="2641A770" w14:textId="77777777" w:rsidR="00E95BD4" w:rsidRPr="00B02CC4" w:rsidRDefault="00CE40FC" w:rsidP="00B02CC4">
      <w:pPr>
        <w:spacing w:after="160"/>
        <w:rPr>
          <w:rFonts w:cs="Arial"/>
          <w:szCs w:val="22"/>
        </w:rPr>
      </w:pPr>
      <w:r w:rsidRPr="00B02CC4">
        <w:rPr>
          <w:rFonts w:cs="Arial"/>
          <w:szCs w:val="22"/>
        </w:rPr>
        <w:t>The grant will</w:t>
      </w:r>
      <w:r w:rsidR="00E95BD4" w:rsidRPr="00B02CC4">
        <w:rPr>
          <w:rFonts w:cs="Arial"/>
          <w:szCs w:val="22"/>
        </w:rPr>
        <w:t xml:space="preserve"> sustain activities funded under the </w:t>
      </w:r>
      <w:r w:rsidRPr="00B02CC4">
        <w:rPr>
          <w:rFonts w:cs="Arial"/>
          <w:szCs w:val="22"/>
        </w:rPr>
        <w:t>NFM2</w:t>
      </w:r>
      <w:r w:rsidR="00E95BD4" w:rsidRPr="00B02CC4">
        <w:rPr>
          <w:rFonts w:cs="Arial"/>
          <w:szCs w:val="22"/>
        </w:rPr>
        <w:t xml:space="preserve"> supporting the integration of combination HIV prevention interventions within health </w:t>
      </w:r>
      <w:proofErr w:type="spellStart"/>
      <w:r w:rsidR="00E95BD4" w:rsidRPr="00B02CC4">
        <w:rPr>
          <w:rFonts w:cs="Arial"/>
          <w:szCs w:val="22"/>
        </w:rPr>
        <w:t>programmes</w:t>
      </w:r>
      <w:r w:rsidRPr="00B02CC4">
        <w:rPr>
          <w:rFonts w:cs="Arial"/>
          <w:szCs w:val="22"/>
        </w:rPr>
        <w:t>provided</w:t>
      </w:r>
      <w:proofErr w:type="spellEnd"/>
      <w:r w:rsidRPr="00B02CC4">
        <w:rPr>
          <w:rFonts w:cs="Arial"/>
          <w:szCs w:val="22"/>
        </w:rPr>
        <w:t xml:space="preserve"> in IDPs </w:t>
      </w:r>
      <w:r w:rsidR="00E95BD4" w:rsidRPr="00B02CC4">
        <w:rPr>
          <w:rFonts w:cs="Arial"/>
          <w:szCs w:val="22"/>
        </w:rPr>
        <w:t xml:space="preserve">camps in and out of host communities. </w:t>
      </w:r>
      <w:r w:rsidR="00A07BD5" w:rsidRPr="00B02CC4">
        <w:rPr>
          <w:rFonts w:cs="Arial"/>
          <w:szCs w:val="22"/>
        </w:rPr>
        <w:t>Activities</w:t>
      </w:r>
      <w:r w:rsidR="00E95BD4" w:rsidRPr="00B02CC4">
        <w:rPr>
          <w:rFonts w:cs="Arial"/>
          <w:szCs w:val="22"/>
        </w:rPr>
        <w:t xml:space="preserve"> will include: (a) increasing general knowledge and awareness about HIV; (b) SRH and sexual behaviour change; (c) condom and lubricant promotion, and dual protection where appropriate; (d) demand creation for SRH, HTS, </w:t>
      </w:r>
      <w:r w:rsidR="007D4F96">
        <w:rPr>
          <w:rFonts w:cs="Arial"/>
          <w:szCs w:val="22"/>
        </w:rPr>
        <w:t>prevention of mother to child transmission of HIV (</w:t>
      </w:r>
      <w:r w:rsidR="00E95BD4" w:rsidRPr="00B02CC4">
        <w:rPr>
          <w:rFonts w:cs="Arial"/>
          <w:szCs w:val="22"/>
        </w:rPr>
        <w:t>PMTCT</w:t>
      </w:r>
      <w:r w:rsidR="007D4F96">
        <w:rPr>
          <w:rFonts w:cs="Arial"/>
          <w:szCs w:val="22"/>
        </w:rPr>
        <w:t>)</w:t>
      </w:r>
      <w:r w:rsidR="00E95BD4" w:rsidRPr="00B02CC4">
        <w:rPr>
          <w:rFonts w:cs="Arial"/>
          <w:szCs w:val="22"/>
        </w:rPr>
        <w:t xml:space="preserve">, </w:t>
      </w:r>
      <w:r w:rsidR="007D4F96">
        <w:rPr>
          <w:rFonts w:cs="Arial"/>
          <w:szCs w:val="22"/>
        </w:rPr>
        <w:t>sexually transmitted infections (</w:t>
      </w:r>
      <w:r w:rsidR="00E95BD4" w:rsidRPr="00B02CC4">
        <w:rPr>
          <w:rFonts w:cs="Arial"/>
          <w:szCs w:val="22"/>
        </w:rPr>
        <w:t>STI</w:t>
      </w:r>
      <w:r w:rsidR="007D4F96">
        <w:rPr>
          <w:rFonts w:cs="Arial"/>
          <w:szCs w:val="22"/>
        </w:rPr>
        <w:t>)</w:t>
      </w:r>
      <w:r w:rsidR="00E95BD4" w:rsidRPr="00B02CC4">
        <w:rPr>
          <w:rFonts w:cs="Arial"/>
          <w:szCs w:val="22"/>
        </w:rPr>
        <w:t xml:space="preserve"> screening, TB screening; (e) stigma and discrimination reduction; and (f) awareness, </w:t>
      </w:r>
      <w:proofErr w:type="gramStart"/>
      <w:r w:rsidR="00E95BD4" w:rsidRPr="00B02CC4">
        <w:rPr>
          <w:rFonts w:cs="Arial"/>
          <w:szCs w:val="22"/>
        </w:rPr>
        <w:t>prevention</w:t>
      </w:r>
      <w:proofErr w:type="gramEnd"/>
      <w:r w:rsidR="00E95BD4" w:rsidRPr="00B02CC4">
        <w:rPr>
          <w:rFonts w:cs="Arial"/>
          <w:szCs w:val="22"/>
        </w:rPr>
        <w:t xml:space="preserve"> and responses to GBV.</w:t>
      </w:r>
    </w:p>
    <w:p w14:paraId="3FC13925" w14:textId="77777777" w:rsidR="00E95BD4" w:rsidRPr="00B02CC4" w:rsidRDefault="00A07BD5" w:rsidP="00B02CC4">
      <w:pPr>
        <w:spacing w:after="160"/>
        <w:rPr>
          <w:rFonts w:cs="Arial"/>
          <w:szCs w:val="22"/>
        </w:rPr>
      </w:pPr>
      <w:r w:rsidRPr="00B02CC4">
        <w:rPr>
          <w:rFonts w:cs="Arial"/>
          <w:szCs w:val="22"/>
        </w:rPr>
        <w:t>In addition, the grant will support the production of</w:t>
      </w:r>
      <w:r w:rsidR="00E95BD4" w:rsidRPr="00B02CC4">
        <w:rPr>
          <w:rFonts w:cs="Arial"/>
          <w:szCs w:val="22"/>
        </w:rPr>
        <w:t xml:space="preserve"> country-specific technical </w:t>
      </w:r>
      <w:proofErr w:type="spellStart"/>
      <w:r w:rsidR="00E95BD4" w:rsidRPr="00B02CC4">
        <w:rPr>
          <w:rFonts w:cs="Arial"/>
          <w:szCs w:val="22"/>
        </w:rPr>
        <w:t>guidanceto</w:t>
      </w:r>
      <w:proofErr w:type="spellEnd"/>
      <w:r w:rsidR="00E95BD4" w:rsidRPr="00B02CC4">
        <w:rPr>
          <w:rFonts w:cs="Arial"/>
          <w:szCs w:val="22"/>
        </w:rPr>
        <w:t xml:space="preserve"> ensure that agencies working as part of the broader humanitarian response integrate HIV prevention and SRH p</w:t>
      </w:r>
      <w:r w:rsidRPr="00B02CC4">
        <w:rPr>
          <w:rFonts w:cs="Arial"/>
          <w:szCs w:val="22"/>
        </w:rPr>
        <w:t>rogramming in their strategies.</w:t>
      </w:r>
    </w:p>
    <w:p w14:paraId="72BA28E4" w14:textId="77777777" w:rsidR="00E95BD4" w:rsidRPr="00B02CC4" w:rsidRDefault="00A07BD5" w:rsidP="00B02CC4">
      <w:pPr>
        <w:rPr>
          <w:rFonts w:cs="Arial"/>
          <w:i/>
          <w:szCs w:val="22"/>
        </w:rPr>
      </w:pPr>
      <w:r w:rsidRPr="00B02CC4">
        <w:rPr>
          <w:rFonts w:cs="Arial"/>
          <w:i/>
          <w:szCs w:val="22"/>
        </w:rPr>
        <w:t xml:space="preserve">Intervention 2.2. Interventions for Young Key populations </w:t>
      </w:r>
    </w:p>
    <w:p w14:paraId="6ABF949B" w14:textId="77777777" w:rsidR="00E95BD4" w:rsidRPr="00B02CC4" w:rsidRDefault="00E95BD4" w:rsidP="00B02CC4">
      <w:pPr>
        <w:rPr>
          <w:rFonts w:cs="Arial"/>
          <w:bCs/>
          <w:szCs w:val="22"/>
        </w:rPr>
      </w:pPr>
      <w:proofErr w:type="spellStart"/>
      <w:r w:rsidRPr="00B02CC4">
        <w:rPr>
          <w:rFonts w:cs="Arial"/>
          <w:szCs w:val="22"/>
        </w:rPr>
        <w:t>Aset</w:t>
      </w:r>
      <w:proofErr w:type="spellEnd"/>
      <w:r w:rsidRPr="00B02CC4">
        <w:rPr>
          <w:rFonts w:cs="Arial"/>
          <w:szCs w:val="22"/>
        </w:rPr>
        <w:t xml:space="preserve"> of interlinked interventions to provide combination HIV prevention programming to prioritised sub-groups of</w:t>
      </w:r>
      <w:r w:rsidR="00024568" w:rsidRPr="00B02CC4">
        <w:rPr>
          <w:rFonts w:cs="Arial"/>
          <w:szCs w:val="22"/>
        </w:rPr>
        <w:t xml:space="preserve"> adolescent and young people (</w:t>
      </w:r>
      <w:r w:rsidRPr="00B02CC4">
        <w:rPr>
          <w:rFonts w:cs="Arial"/>
          <w:szCs w:val="22"/>
        </w:rPr>
        <w:t>AYP</w:t>
      </w:r>
      <w:r w:rsidR="00024568" w:rsidRPr="00B02CC4">
        <w:rPr>
          <w:rFonts w:cs="Arial"/>
          <w:szCs w:val="22"/>
        </w:rPr>
        <w:t xml:space="preserve">) </w:t>
      </w:r>
      <w:r w:rsidRPr="00B02CC4">
        <w:rPr>
          <w:rFonts w:cs="Arial"/>
          <w:bCs/>
          <w:szCs w:val="22"/>
        </w:rPr>
        <w:t xml:space="preserve">will be </w:t>
      </w:r>
      <w:proofErr w:type="gramStart"/>
      <w:r w:rsidRPr="00B02CC4">
        <w:rPr>
          <w:rFonts w:cs="Arial"/>
          <w:bCs/>
          <w:szCs w:val="22"/>
        </w:rPr>
        <w:t>provided</w:t>
      </w:r>
      <w:r w:rsidRPr="00B02CC4">
        <w:rPr>
          <w:rFonts w:cs="Arial"/>
          <w:b/>
          <w:szCs w:val="22"/>
        </w:rPr>
        <w:t>:</w:t>
      </w:r>
      <w:r w:rsidRPr="00B02CC4">
        <w:rPr>
          <w:rFonts w:cs="Arial"/>
          <w:bCs/>
          <w:szCs w:val="22"/>
        </w:rPr>
        <w:t>:</w:t>
      </w:r>
      <w:proofErr w:type="gramEnd"/>
    </w:p>
    <w:p w14:paraId="52B50029" w14:textId="77777777" w:rsidR="00024568" w:rsidRPr="00B02CC4" w:rsidRDefault="00024568" w:rsidP="00B02CC4">
      <w:pPr>
        <w:pStyle w:val="ListParagraph"/>
        <w:numPr>
          <w:ilvl w:val="0"/>
          <w:numId w:val="27"/>
        </w:numPr>
        <w:spacing w:after="120" w:line="240" w:lineRule="atLeast"/>
        <w:ind w:left="291" w:hanging="284"/>
        <w:contextualSpacing/>
        <w:rPr>
          <w:rFonts w:cs="Arial"/>
          <w:szCs w:val="22"/>
        </w:rPr>
      </w:pPr>
      <w:r w:rsidRPr="00B02CC4">
        <w:rPr>
          <w:rFonts w:cs="Arial"/>
          <w:szCs w:val="22"/>
        </w:rPr>
        <w:t xml:space="preserve">Undertake and support mentoring and coaching sessions between senior FSW peer educators and or young FSW peer educators in 10 target towns of the country. </w:t>
      </w:r>
    </w:p>
    <w:p w14:paraId="04D3F66C" w14:textId="77777777" w:rsidR="00F01B0F" w:rsidRPr="00B02CC4" w:rsidRDefault="00E95BD4" w:rsidP="00B02CC4">
      <w:pPr>
        <w:pStyle w:val="ListParagraph"/>
        <w:numPr>
          <w:ilvl w:val="0"/>
          <w:numId w:val="27"/>
        </w:numPr>
        <w:spacing w:after="120" w:line="240" w:lineRule="atLeast"/>
        <w:ind w:left="291" w:hanging="284"/>
        <w:contextualSpacing/>
        <w:rPr>
          <w:rFonts w:cs="Arial"/>
          <w:szCs w:val="22"/>
        </w:rPr>
      </w:pPr>
      <w:r w:rsidRPr="00B02CC4">
        <w:rPr>
          <w:rFonts w:cs="Arial"/>
          <w:szCs w:val="22"/>
        </w:rPr>
        <w:t xml:space="preserve">Design and roll-out country specific technical guidance to fully integrate combination HIV prevention and </w:t>
      </w:r>
      <w:r w:rsidR="00024568" w:rsidRPr="00B02CC4">
        <w:rPr>
          <w:rFonts w:cs="Arial"/>
          <w:szCs w:val="22"/>
        </w:rPr>
        <w:t>Adolescent Sexual and Reproductive Health and Rights (A</w:t>
      </w:r>
      <w:r w:rsidRPr="00B02CC4">
        <w:rPr>
          <w:rFonts w:cs="Arial"/>
          <w:szCs w:val="22"/>
        </w:rPr>
        <w:t>SRH</w:t>
      </w:r>
      <w:r w:rsidR="00024568" w:rsidRPr="00B02CC4">
        <w:rPr>
          <w:rFonts w:cs="Arial"/>
          <w:szCs w:val="22"/>
        </w:rPr>
        <w:t xml:space="preserve">R) through a technical assistance </w:t>
      </w:r>
      <w:r w:rsidR="00F01B0F" w:rsidRPr="00B02CC4">
        <w:rPr>
          <w:rFonts w:cs="Arial"/>
          <w:szCs w:val="22"/>
        </w:rPr>
        <w:t xml:space="preserve">sourced internationally. The </w:t>
      </w:r>
      <w:r w:rsidR="007D4F96">
        <w:rPr>
          <w:rFonts w:cs="Arial"/>
          <w:szCs w:val="22"/>
        </w:rPr>
        <w:t>technical assistance (</w:t>
      </w:r>
      <w:r w:rsidR="00F01B0F" w:rsidRPr="00B02CC4">
        <w:rPr>
          <w:rFonts w:cs="Arial"/>
          <w:szCs w:val="22"/>
        </w:rPr>
        <w:t>TA</w:t>
      </w:r>
      <w:r w:rsidR="007D4F96">
        <w:rPr>
          <w:rFonts w:cs="Arial"/>
          <w:szCs w:val="22"/>
        </w:rPr>
        <w:t>)</w:t>
      </w:r>
      <w:r w:rsidR="00F01B0F" w:rsidRPr="00B02CC4">
        <w:rPr>
          <w:rFonts w:cs="Arial"/>
          <w:szCs w:val="22"/>
        </w:rPr>
        <w:t xml:space="preserve"> provider will lead the development of job aids and SOPs for the ASRHR integration to guide implementers. </w:t>
      </w:r>
    </w:p>
    <w:p w14:paraId="52A13253" w14:textId="77777777" w:rsidR="00E95BD4" w:rsidRPr="00B02CC4" w:rsidRDefault="00F01B0F" w:rsidP="00B02CC4">
      <w:pPr>
        <w:pStyle w:val="ListParagraph"/>
        <w:numPr>
          <w:ilvl w:val="0"/>
          <w:numId w:val="27"/>
        </w:numPr>
        <w:spacing w:after="120" w:line="240" w:lineRule="atLeast"/>
        <w:ind w:left="291" w:hanging="284"/>
        <w:contextualSpacing/>
        <w:rPr>
          <w:rFonts w:cs="Arial"/>
          <w:szCs w:val="22"/>
        </w:rPr>
      </w:pPr>
      <w:r w:rsidRPr="00B02CC4">
        <w:rPr>
          <w:rFonts w:cs="Arial"/>
          <w:szCs w:val="22"/>
        </w:rPr>
        <w:t xml:space="preserve">Monitoring and evaluation of the HIV integration within ASRHR will be supported by the project to ensure smooth implementation and ensure results are properly evaluated.  </w:t>
      </w:r>
    </w:p>
    <w:p w14:paraId="0D14709F" w14:textId="77777777" w:rsidR="00F01B0F" w:rsidRPr="00B02CC4" w:rsidRDefault="00E95BD4" w:rsidP="00B02CC4">
      <w:pPr>
        <w:rPr>
          <w:rFonts w:cs="Arial"/>
          <w:szCs w:val="22"/>
        </w:rPr>
      </w:pPr>
      <w:r w:rsidRPr="00B02CC4">
        <w:rPr>
          <w:rFonts w:cs="Arial"/>
          <w:szCs w:val="22"/>
        </w:rPr>
        <w:t xml:space="preserve">These interventions will complement activities planned under </w:t>
      </w:r>
      <w:r w:rsidR="00A07BD5" w:rsidRPr="00B02CC4">
        <w:rPr>
          <w:rFonts w:cs="Arial"/>
          <w:szCs w:val="22"/>
        </w:rPr>
        <w:t>the</w:t>
      </w:r>
      <w:r w:rsidRPr="00B02CC4">
        <w:rPr>
          <w:rFonts w:cs="Arial"/>
          <w:szCs w:val="22"/>
        </w:rPr>
        <w:t xml:space="preserve"> legal and human rights literacy</w:t>
      </w:r>
      <w:r w:rsidR="00024568" w:rsidRPr="00B02CC4">
        <w:rPr>
          <w:rFonts w:cs="Arial"/>
          <w:szCs w:val="22"/>
        </w:rPr>
        <w:t xml:space="preserve"> intervention. </w:t>
      </w:r>
    </w:p>
    <w:p w14:paraId="64314EC3" w14:textId="77777777" w:rsidR="00E95BD4" w:rsidRPr="00B02CC4" w:rsidRDefault="00C87D2D" w:rsidP="00B02CC4">
      <w:pPr>
        <w:rPr>
          <w:rFonts w:cs="Arial"/>
          <w:i/>
          <w:szCs w:val="22"/>
        </w:rPr>
      </w:pPr>
      <w:r w:rsidRPr="00B02CC4">
        <w:rPr>
          <w:rFonts w:cs="Arial"/>
          <w:i/>
          <w:szCs w:val="22"/>
        </w:rPr>
        <w:t>Intervention 2.3. Gender-based violence (GBV) prevention and post violence care</w:t>
      </w:r>
    </w:p>
    <w:p w14:paraId="52A78839" w14:textId="77777777" w:rsidR="00E95BD4" w:rsidRPr="00B02CC4" w:rsidRDefault="00C87D2D" w:rsidP="00B02CC4">
      <w:pPr>
        <w:autoSpaceDE w:val="0"/>
        <w:autoSpaceDN w:val="0"/>
        <w:adjustRightInd w:val="0"/>
        <w:spacing w:after="0"/>
        <w:rPr>
          <w:rFonts w:eastAsia="Arial Unicode MS" w:cs="Arial"/>
          <w:szCs w:val="22"/>
        </w:rPr>
      </w:pPr>
      <w:r w:rsidRPr="00B02CC4">
        <w:rPr>
          <w:rFonts w:eastAsia="Arial Unicode MS" w:cs="Arial"/>
          <w:szCs w:val="22"/>
        </w:rPr>
        <w:t>The project will support population specific capacity building workshops targeting FSWs, AYPs, PLHIVs on HIV and GBV including rights, post rape care, post-exposure prophylaxis (PEP) and documentation and reporting all incidents of stigma, discrimination, and violence including reporting systems for GBV.</w:t>
      </w:r>
    </w:p>
    <w:p w14:paraId="0021D671" w14:textId="77777777" w:rsidR="00C87D2D" w:rsidRPr="00B02CC4" w:rsidRDefault="00C87D2D" w:rsidP="00B02CC4">
      <w:pPr>
        <w:autoSpaceDE w:val="0"/>
        <w:autoSpaceDN w:val="0"/>
        <w:adjustRightInd w:val="0"/>
        <w:spacing w:after="0"/>
        <w:rPr>
          <w:rFonts w:eastAsia="Arial Unicode MS" w:cs="Arial"/>
          <w:i/>
          <w:szCs w:val="22"/>
        </w:rPr>
      </w:pPr>
      <w:r w:rsidRPr="00B02CC4">
        <w:rPr>
          <w:rFonts w:eastAsia="Arial Unicode MS" w:cs="Arial"/>
          <w:i/>
          <w:szCs w:val="22"/>
        </w:rPr>
        <w:lastRenderedPageBreak/>
        <w:t>Intervention 2.4. Community Empowerment</w:t>
      </w:r>
    </w:p>
    <w:p w14:paraId="2D2C5776" w14:textId="77777777" w:rsidR="00C87D2D" w:rsidRPr="00B02CC4" w:rsidRDefault="00C87D2D" w:rsidP="00B02CC4">
      <w:pPr>
        <w:autoSpaceDE w:val="0"/>
        <w:autoSpaceDN w:val="0"/>
        <w:adjustRightInd w:val="0"/>
        <w:spacing w:after="0"/>
        <w:rPr>
          <w:rFonts w:eastAsia="Arial Unicode MS" w:cs="Arial"/>
          <w:szCs w:val="22"/>
        </w:rPr>
      </w:pPr>
      <w:r w:rsidRPr="00B02CC4">
        <w:rPr>
          <w:rFonts w:eastAsia="Arial Unicode MS" w:cs="Arial"/>
          <w:szCs w:val="22"/>
        </w:rPr>
        <w:t>The grant will provide support to peer counsellors through activity-based performance incentives</w:t>
      </w:r>
      <w:r w:rsidR="00BB310E" w:rsidRPr="00B02CC4">
        <w:rPr>
          <w:rFonts w:eastAsia="Arial Unicode MS" w:cs="Arial"/>
          <w:szCs w:val="22"/>
        </w:rPr>
        <w:t xml:space="preserve">. The peer counsellors will conduct outreaches to sex workers, motor bike riders, truck drivers and the general population. In addition, community mobilization and sensitization on HIV and AIDS in IDP camps will be conducted. </w:t>
      </w:r>
    </w:p>
    <w:p w14:paraId="19241C5E" w14:textId="77777777" w:rsidR="00BB310E" w:rsidRPr="00B02CC4" w:rsidRDefault="00BB310E" w:rsidP="00B02CC4">
      <w:pPr>
        <w:autoSpaceDE w:val="0"/>
        <w:autoSpaceDN w:val="0"/>
        <w:adjustRightInd w:val="0"/>
        <w:spacing w:after="0"/>
        <w:rPr>
          <w:rFonts w:cs="Arial"/>
          <w:b/>
          <w:color w:val="000000"/>
          <w:szCs w:val="22"/>
          <w:lang w:val="en-US"/>
        </w:rPr>
      </w:pPr>
    </w:p>
    <w:p w14:paraId="1961037D" w14:textId="77777777" w:rsidR="00BB310E" w:rsidRPr="00B02CC4" w:rsidRDefault="00BB310E" w:rsidP="00B02CC4">
      <w:pPr>
        <w:autoSpaceDE w:val="0"/>
        <w:autoSpaceDN w:val="0"/>
        <w:adjustRightInd w:val="0"/>
        <w:spacing w:after="0"/>
        <w:rPr>
          <w:rFonts w:eastAsia="Arial Unicode MS" w:cs="Arial"/>
          <w:i/>
          <w:szCs w:val="22"/>
        </w:rPr>
      </w:pPr>
      <w:r w:rsidRPr="00B02CC4">
        <w:rPr>
          <w:rFonts w:cs="Arial"/>
          <w:b/>
          <w:color w:val="000000"/>
          <w:szCs w:val="22"/>
          <w:lang w:val="en-US"/>
        </w:rPr>
        <w:t>Module 3: Differentiated HIV Testing Services</w:t>
      </w:r>
    </w:p>
    <w:p w14:paraId="39CF94DF" w14:textId="77777777" w:rsidR="00BB310E" w:rsidRPr="00B02CC4" w:rsidRDefault="00BB310E" w:rsidP="00B02CC4">
      <w:pPr>
        <w:autoSpaceDE w:val="0"/>
        <w:autoSpaceDN w:val="0"/>
        <w:adjustRightInd w:val="0"/>
        <w:spacing w:after="0"/>
        <w:rPr>
          <w:rFonts w:eastAsia="Arial Unicode MS" w:cs="Arial"/>
          <w:szCs w:val="22"/>
        </w:rPr>
      </w:pPr>
    </w:p>
    <w:p w14:paraId="6B8F0D45" w14:textId="77777777" w:rsidR="00EC579C" w:rsidRPr="00B02CC4" w:rsidRDefault="00BB310E" w:rsidP="00B02CC4">
      <w:pPr>
        <w:autoSpaceDE w:val="0"/>
        <w:autoSpaceDN w:val="0"/>
        <w:adjustRightInd w:val="0"/>
        <w:spacing w:after="0"/>
        <w:rPr>
          <w:rFonts w:eastAsia="Arial Unicode MS" w:cs="Arial"/>
          <w:i/>
          <w:szCs w:val="22"/>
        </w:rPr>
      </w:pPr>
      <w:r w:rsidRPr="00B02CC4">
        <w:rPr>
          <w:rFonts w:eastAsia="Arial Unicode MS" w:cs="Arial"/>
          <w:i/>
          <w:szCs w:val="22"/>
        </w:rPr>
        <w:t>Intervention</w:t>
      </w:r>
      <w:r w:rsidR="00EC579C" w:rsidRPr="00B02CC4">
        <w:rPr>
          <w:rFonts w:eastAsia="Arial Unicode MS" w:cs="Arial"/>
          <w:i/>
          <w:szCs w:val="22"/>
        </w:rPr>
        <w:t xml:space="preserve">: </w:t>
      </w:r>
      <w:r w:rsidRPr="00B02CC4">
        <w:rPr>
          <w:rFonts w:eastAsia="Arial Unicode MS" w:cs="Arial"/>
          <w:i/>
          <w:szCs w:val="22"/>
        </w:rPr>
        <w:t xml:space="preserve">Facility-based testing </w:t>
      </w:r>
    </w:p>
    <w:p w14:paraId="69FCFD3C" w14:textId="77777777" w:rsidR="00BB310E" w:rsidRPr="00B02CC4" w:rsidRDefault="00BB310E" w:rsidP="00B02CC4">
      <w:pPr>
        <w:autoSpaceDE w:val="0"/>
        <w:autoSpaceDN w:val="0"/>
        <w:adjustRightInd w:val="0"/>
        <w:spacing w:after="0"/>
        <w:rPr>
          <w:rFonts w:cs="Arial"/>
          <w:szCs w:val="22"/>
        </w:rPr>
      </w:pPr>
      <w:r w:rsidRPr="00B02CC4">
        <w:rPr>
          <w:rFonts w:cs="Arial"/>
          <w:szCs w:val="22"/>
        </w:rPr>
        <w:t xml:space="preserve">Key activities under this </w:t>
      </w:r>
      <w:r w:rsidR="0071248F" w:rsidRPr="00B02CC4">
        <w:rPr>
          <w:rFonts w:cs="Arial"/>
          <w:szCs w:val="22"/>
        </w:rPr>
        <w:t xml:space="preserve">intervention include </w:t>
      </w:r>
      <w:r w:rsidRPr="00B02CC4">
        <w:rPr>
          <w:rFonts w:cs="Arial"/>
          <w:szCs w:val="22"/>
        </w:rPr>
        <w:t>the training and re-training of HIV testing Counsellors and health care workers at new HTS sites. The grant will also support the procurement of HIV rapid testing</w:t>
      </w:r>
      <w:r w:rsidR="00AB61E3" w:rsidRPr="00B02CC4">
        <w:rPr>
          <w:rFonts w:cs="Arial"/>
          <w:szCs w:val="22"/>
        </w:rPr>
        <w:t xml:space="preserve"> to ensure that the targets for HIV testing are met. </w:t>
      </w:r>
      <w:r w:rsidR="00037B6C" w:rsidRPr="00B02CC4">
        <w:rPr>
          <w:rFonts w:cs="Arial"/>
          <w:szCs w:val="22"/>
        </w:rPr>
        <w:t>The grant will oversee intensified testing at health facilities and among key populations including sex workers and their clients and other vulnerable populations such as IDPs.</w:t>
      </w:r>
    </w:p>
    <w:p w14:paraId="298BD9AA" w14:textId="77777777" w:rsidR="00EC579C" w:rsidRPr="00B02CC4" w:rsidRDefault="00EC579C" w:rsidP="00B02CC4">
      <w:pPr>
        <w:pStyle w:val="ListParagraph"/>
        <w:autoSpaceDE w:val="0"/>
        <w:autoSpaceDN w:val="0"/>
        <w:adjustRightInd w:val="0"/>
        <w:spacing w:after="0"/>
        <w:ind w:left="1080"/>
        <w:rPr>
          <w:rFonts w:cs="Arial"/>
          <w:color w:val="000000"/>
          <w:szCs w:val="22"/>
          <w:lang w:val="en-US"/>
        </w:rPr>
      </w:pPr>
    </w:p>
    <w:p w14:paraId="752A13B0" w14:textId="77777777" w:rsidR="009E02EE" w:rsidRPr="00B02CC4" w:rsidRDefault="00706209" w:rsidP="00B02CC4">
      <w:pPr>
        <w:autoSpaceDE w:val="0"/>
        <w:autoSpaceDN w:val="0"/>
        <w:adjustRightInd w:val="0"/>
        <w:spacing w:after="0"/>
        <w:rPr>
          <w:rFonts w:eastAsia="Arial Unicode MS" w:cs="Arial"/>
          <w:b/>
          <w:szCs w:val="22"/>
        </w:rPr>
      </w:pPr>
      <w:r w:rsidRPr="00B02CC4">
        <w:rPr>
          <w:rFonts w:cs="Arial"/>
          <w:b/>
          <w:color w:val="000000"/>
          <w:szCs w:val="22"/>
          <w:lang w:val="en-US"/>
        </w:rPr>
        <w:t xml:space="preserve">Module </w:t>
      </w:r>
      <w:r w:rsidR="00BA62A6" w:rsidRPr="00B02CC4">
        <w:rPr>
          <w:rFonts w:cs="Arial"/>
          <w:b/>
          <w:color w:val="000000"/>
          <w:szCs w:val="22"/>
          <w:lang w:val="en-US"/>
        </w:rPr>
        <w:t>4</w:t>
      </w:r>
      <w:r w:rsidRPr="00B02CC4">
        <w:rPr>
          <w:rFonts w:cs="Arial"/>
          <w:b/>
          <w:color w:val="000000"/>
          <w:szCs w:val="22"/>
          <w:lang w:val="en-US"/>
        </w:rPr>
        <w:t xml:space="preserve">: </w:t>
      </w:r>
      <w:r w:rsidRPr="00B02CC4">
        <w:rPr>
          <w:rFonts w:eastAsia="Arial Unicode MS" w:cs="Arial"/>
          <w:b/>
          <w:szCs w:val="22"/>
        </w:rPr>
        <w:t xml:space="preserve">Prevention </w:t>
      </w:r>
      <w:r w:rsidR="009E02EE" w:rsidRPr="00B02CC4">
        <w:rPr>
          <w:rFonts w:eastAsia="Arial Unicode MS" w:cs="Arial"/>
          <w:b/>
          <w:szCs w:val="22"/>
        </w:rPr>
        <w:t xml:space="preserve">mother-to-child transmission of HIV (PMTCT) </w:t>
      </w:r>
    </w:p>
    <w:p w14:paraId="6A424B55" w14:textId="77777777" w:rsidR="00382A20" w:rsidRPr="00B02CC4" w:rsidRDefault="00382A20" w:rsidP="00B02CC4">
      <w:pPr>
        <w:autoSpaceDE w:val="0"/>
        <w:autoSpaceDN w:val="0"/>
        <w:adjustRightInd w:val="0"/>
        <w:spacing w:after="0"/>
        <w:rPr>
          <w:rFonts w:eastAsia="Arial Unicode MS" w:cs="Arial"/>
          <w:i/>
          <w:szCs w:val="22"/>
        </w:rPr>
      </w:pPr>
    </w:p>
    <w:p w14:paraId="0C50FA96" w14:textId="77777777" w:rsidR="008E1C81" w:rsidRPr="00B02CC4" w:rsidRDefault="009E02EE" w:rsidP="00B02CC4">
      <w:pPr>
        <w:autoSpaceDE w:val="0"/>
        <w:autoSpaceDN w:val="0"/>
        <w:adjustRightInd w:val="0"/>
        <w:spacing w:after="0"/>
        <w:rPr>
          <w:rFonts w:cs="Arial"/>
          <w:i/>
          <w:color w:val="000000"/>
          <w:szCs w:val="22"/>
          <w:lang w:val="en-US"/>
        </w:rPr>
      </w:pPr>
      <w:r w:rsidRPr="00B02CC4">
        <w:rPr>
          <w:rFonts w:eastAsia="Arial Unicode MS" w:cs="Arial"/>
          <w:i/>
          <w:szCs w:val="22"/>
        </w:rPr>
        <w:t>Intervention</w:t>
      </w:r>
      <w:r w:rsidR="00706209" w:rsidRPr="00B02CC4">
        <w:rPr>
          <w:rFonts w:eastAsia="Arial Unicode MS" w:cs="Arial"/>
          <w:i/>
          <w:szCs w:val="22"/>
        </w:rPr>
        <w:t xml:space="preserve">: </w:t>
      </w:r>
      <w:r w:rsidR="00382A20" w:rsidRPr="00B02CC4">
        <w:rPr>
          <w:rFonts w:eastAsia="Arial Unicode MS" w:cs="Arial"/>
          <w:i/>
          <w:szCs w:val="22"/>
        </w:rPr>
        <w:t xml:space="preserve">Preventing </w:t>
      </w:r>
      <w:r w:rsidRPr="00B02CC4">
        <w:rPr>
          <w:rFonts w:eastAsia="Arial Unicode MS" w:cs="Arial"/>
          <w:i/>
          <w:szCs w:val="22"/>
        </w:rPr>
        <w:t>vertical</w:t>
      </w:r>
      <w:r w:rsidR="00382A20" w:rsidRPr="00B02CC4">
        <w:rPr>
          <w:rFonts w:eastAsia="Arial Unicode MS" w:cs="Arial"/>
          <w:i/>
          <w:szCs w:val="22"/>
        </w:rPr>
        <w:t xml:space="preserve"> HIV</w:t>
      </w:r>
      <w:r w:rsidRPr="00B02CC4">
        <w:rPr>
          <w:rFonts w:eastAsia="Arial Unicode MS" w:cs="Arial"/>
          <w:i/>
          <w:szCs w:val="22"/>
        </w:rPr>
        <w:t xml:space="preserve"> transmission </w:t>
      </w:r>
    </w:p>
    <w:p w14:paraId="19AA05E4" w14:textId="77777777" w:rsidR="004B5197" w:rsidRPr="00B02CC4" w:rsidRDefault="001E7312" w:rsidP="00B02CC4">
      <w:pPr>
        <w:spacing w:after="160"/>
        <w:rPr>
          <w:rFonts w:cs="Arial"/>
          <w:szCs w:val="22"/>
        </w:rPr>
      </w:pPr>
      <w:r w:rsidRPr="00B02CC4">
        <w:rPr>
          <w:rFonts w:cs="Arial"/>
          <w:szCs w:val="22"/>
        </w:rPr>
        <w:t>U</w:t>
      </w:r>
      <w:r w:rsidR="004B5197" w:rsidRPr="00B02CC4">
        <w:rPr>
          <w:rFonts w:cs="Arial"/>
          <w:szCs w:val="22"/>
        </w:rPr>
        <w:t xml:space="preserve">nder this module to strengthen and scale up </w:t>
      </w:r>
      <w:r w:rsidRPr="00B02CC4">
        <w:rPr>
          <w:rFonts w:cs="Arial"/>
          <w:szCs w:val="22"/>
        </w:rPr>
        <w:t xml:space="preserve">PMTCT, the </w:t>
      </w:r>
      <w:r w:rsidR="007D4F96">
        <w:rPr>
          <w:rFonts w:cs="Arial"/>
          <w:szCs w:val="22"/>
        </w:rPr>
        <w:t>g</w:t>
      </w:r>
      <w:r w:rsidRPr="00B02CC4">
        <w:rPr>
          <w:rFonts w:cs="Arial"/>
          <w:szCs w:val="22"/>
        </w:rPr>
        <w:t xml:space="preserve">rant will provide support to home visit by mentor mothers and PLHIV working in communities </w:t>
      </w:r>
      <w:r w:rsidR="004B5197" w:rsidRPr="00B02CC4">
        <w:rPr>
          <w:rFonts w:cs="Arial"/>
          <w:szCs w:val="22"/>
        </w:rPr>
        <w:t xml:space="preserve">to increase demand for </w:t>
      </w:r>
      <w:r w:rsidR="007D4F96">
        <w:rPr>
          <w:rFonts w:cs="Arial"/>
          <w:szCs w:val="22"/>
        </w:rPr>
        <w:t>antenatal clinic (</w:t>
      </w:r>
      <w:r w:rsidR="004B5197" w:rsidRPr="00B02CC4">
        <w:rPr>
          <w:rFonts w:cs="Arial"/>
          <w:szCs w:val="22"/>
        </w:rPr>
        <w:t>ANC</w:t>
      </w:r>
      <w:r w:rsidR="007D4F96">
        <w:rPr>
          <w:rFonts w:cs="Arial"/>
          <w:szCs w:val="22"/>
        </w:rPr>
        <w:t>)</w:t>
      </w:r>
      <w:r w:rsidR="004B5197" w:rsidRPr="00B02CC4">
        <w:rPr>
          <w:rFonts w:cs="Arial"/>
          <w:szCs w:val="22"/>
        </w:rPr>
        <w:t xml:space="preserve"> and PMTCT services</w:t>
      </w:r>
      <w:r w:rsidRPr="00B02CC4">
        <w:rPr>
          <w:rFonts w:cs="Arial"/>
          <w:szCs w:val="22"/>
        </w:rPr>
        <w:t xml:space="preserve"> and support home visit to homes of lost to follow up HIV positive pregnant women who were on PMTCT</w:t>
      </w:r>
      <w:r w:rsidR="004B5197" w:rsidRPr="00B02CC4">
        <w:rPr>
          <w:rFonts w:cs="Arial"/>
          <w:szCs w:val="22"/>
        </w:rPr>
        <w:t>.</w:t>
      </w:r>
      <w:r w:rsidRPr="00B02CC4">
        <w:rPr>
          <w:rFonts w:cs="Arial"/>
          <w:szCs w:val="22"/>
        </w:rPr>
        <w:t xml:space="preserve"> PMTCT services will be scaled up to additional sites, performance-based support to HCWs providing PMTCT services will be provided, and periodic review of the programme performance will be supported by supporting review meetings with mother mentors and supportive supervision and mentoring to PMTCT sites</w:t>
      </w:r>
      <w:r w:rsidR="00382A20" w:rsidRPr="00B02CC4">
        <w:rPr>
          <w:rFonts w:cs="Arial"/>
          <w:szCs w:val="22"/>
        </w:rPr>
        <w:t>. Trainings will be provided to newly on-board HCWs on PMTCT job aids and SOPs.</w:t>
      </w:r>
    </w:p>
    <w:p w14:paraId="2AB0B48D" w14:textId="77777777" w:rsidR="006D65E9" w:rsidRPr="00B02CC4" w:rsidRDefault="006D65E9" w:rsidP="00B02CC4">
      <w:pPr>
        <w:pStyle w:val="ListParagraph"/>
        <w:autoSpaceDE w:val="0"/>
        <w:autoSpaceDN w:val="0"/>
        <w:adjustRightInd w:val="0"/>
        <w:spacing w:after="0"/>
        <w:ind w:left="1440"/>
        <w:rPr>
          <w:rFonts w:cs="Arial"/>
          <w:color w:val="000000"/>
          <w:szCs w:val="22"/>
          <w:lang w:val="en-US"/>
        </w:rPr>
      </w:pPr>
    </w:p>
    <w:p w14:paraId="580B4BF4" w14:textId="77777777" w:rsidR="006D65E9" w:rsidRPr="00B02CC4" w:rsidRDefault="006D65E9" w:rsidP="00B02CC4">
      <w:pPr>
        <w:pStyle w:val="ListParagraph"/>
        <w:autoSpaceDE w:val="0"/>
        <w:autoSpaceDN w:val="0"/>
        <w:adjustRightInd w:val="0"/>
        <w:spacing w:after="0"/>
        <w:ind w:left="1440"/>
        <w:rPr>
          <w:rFonts w:cs="Arial"/>
          <w:color w:val="000000"/>
          <w:szCs w:val="22"/>
          <w:lang w:val="en-US"/>
        </w:rPr>
      </w:pPr>
    </w:p>
    <w:p w14:paraId="446DBB76" w14:textId="77777777" w:rsidR="008E1C81" w:rsidRPr="00B02CC4" w:rsidRDefault="00F52C1A" w:rsidP="00B02CC4">
      <w:pPr>
        <w:autoSpaceDE w:val="0"/>
        <w:autoSpaceDN w:val="0"/>
        <w:adjustRightInd w:val="0"/>
        <w:spacing w:after="0"/>
        <w:rPr>
          <w:rFonts w:cs="Arial"/>
          <w:b/>
          <w:color w:val="000000"/>
          <w:szCs w:val="22"/>
          <w:lang w:val="en-US"/>
        </w:rPr>
      </w:pPr>
      <w:r w:rsidRPr="00B02CC4">
        <w:rPr>
          <w:rFonts w:cs="Arial"/>
          <w:b/>
          <w:color w:val="000000"/>
          <w:szCs w:val="22"/>
          <w:lang w:val="en-US"/>
        </w:rPr>
        <w:t>Module 5</w:t>
      </w:r>
      <w:r w:rsidR="00365C9F" w:rsidRPr="00B02CC4">
        <w:rPr>
          <w:rFonts w:cs="Arial"/>
          <w:b/>
          <w:color w:val="000000"/>
          <w:szCs w:val="22"/>
          <w:lang w:val="en-US"/>
        </w:rPr>
        <w:t xml:space="preserve">: </w:t>
      </w:r>
      <w:r w:rsidRPr="00B02CC4">
        <w:rPr>
          <w:rFonts w:eastAsia="Arial Unicode MS" w:cs="Arial"/>
          <w:b/>
          <w:szCs w:val="22"/>
        </w:rPr>
        <w:t>Reducing human rights-related barriers to HIV/TB services</w:t>
      </w:r>
    </w:p>
    <w:p w14:paraId="40BD8651" w14:textId="77777777" w:rsidR="00CC00CE" w:rsidRPr="00B02CC4" w:rsidRDefault="00CC00CE" w:rsidP="00B02CC4">
      <w:pPr>
        <w:autoSpaceDE w:val="0"/>
        <w:autoSpaceDN w:val="0"/>
        <w:adjustRightInd w:val="0"/>
        <w:spacing w:after="0"/>
        <w:rPr>
          <w:rFonts w:eastAsia="Arial Unicode MS" w:cs="Arial"/>
          <w:i/>
          <w:szCs w:val="22"/>
        </w:rPr>
      </w:pPr>
    </w:p>
    <w:p w14:paraId="41D6B335" w14:textId="77777777" w:rsidR="00213D21" w:rsidRPr="00B02CC4" w:rsidRDefault="00365C9F" w:rsidP="00B02CC4">
      <w:pPr>
        <w:autoSpaceDE w:val="0"/>
        <w:autoSpaceDN w:val="0"/>
        <w:adjustRightInd w:val="0"/>
        <w:spacing w:after="0"/>
        <w:rPr>
          <w:rFonts w:eastAsia="Arial Unicode MS" w:cs="Arial"/>
          <w:i/>
          <w:szCs w:val="22"/>
        </w:rPr>
      </w:pPr>
      <w:r w:rsidRPr="00B02CC4">
        <w:rPr>
          <w:rFonts w:eastAsia="Arial Unicode MS" w:cs="Arial"/>
          <w:i/>
          <w:szCs w:val="22"/>
        </w:rPr>
        <w:t xml:space="preserve">Intervention </w:t>
      </w:r>
      <w:r w:rsidR="00F52C1A" w:rsidRPr="00B02CC4">
        <w:rPr>
          <w:rFonts w:eastAsia="Arial Unicode MS" w:cs="Arial"/>
          <w:i/>
          <w:szCs w:val="22"/>
        </w:rPr>
        <w:t>5</w:t>
      </w:r>
      <w:r w:rsidRPr="00B02CC4">
        <w:rPr>
          <w:rFonts w:eastAsia="Arial Unicode MS" w:cs="Arial"/>
          <w:i/>
          <w:szCs w:val="22"/>
        </w:rPr>
        <w:t xml:space="preserve">.1: </w:t>
      </w:r>
      <w:r w:rsidR="00F52C1A" w:rsidRPr="00B02CC4">
        <w:rPr>
          <w:rFonts w:eastAsia="Arial Unicode MS" w:cs="Arial"/>
          <w:i/>
          <w:szCs w:val="22"/>
        </w:rPr>
        <w:t>Legal Literacy (‘Know Your Rights’)</w:t>
      </w:r>
    </w:p>
    <w:p w14:paraId="64A5D3AA" w14:textId="77777777" w:rsidR="008922A0" w:rsidRPr="00B02CC4" w:rsidRDefault="008922A0" w:rsidP="00B02CC4">
      <w:pPr>
        <w:spacing w:after="0"/>
        <w:rPr>
          <w:rFonts w:cs="Arial"/>
          <w:szCs w:val="22"/>
        </w:rPr>
      </w:pPr>
      <w:r w:rsidRPr="00B02CC4">
        <w:rPr>
          <w:rFonts w:cs="Arial"/>
          <w:szCs w:val="22"/>
        </w:rPr>
        <w:t xml:space="preserve">The grant proposes to design and implement legal literacy interventions to address low levels of knowledge and awareness regarding legal redress for legal and human rights challenges.  This will involve developing legal literacy training package and material, undertaking legal literacy training for lead peer educators of FSWs and AYPs to enable them </w:t>
      </w:r>
      <w:proofErr w:type="gramStart"/>
      <w:r w:rsidRPr="00B02CC4">
        <w:rPr>
          <w:rFonts w:cs="Arial"/>
          <w:szCs w:val="22"/>
        </w:rPr>
        <w:t>navigate</w:t>
      </w:r>
      <w:proofErr w:type="gramEnd"/>
      <w:r w:rsidRPr="00B02CC4">
        <w:rPr>
          <w:rFonts w:cs="Arial"/>
          <w:szCs w:val="22"/>
        </w:rPr>
        <w:t xml:space="preserve"> basic legal aid support.  This will focus on priority counties to build capacity for PLHIV, TB survivors, AYP, FSW and outreach workers, as well as women and girls in organised networks and clubs at the community level. </w:t>
      </w:r>
    </w:p>
    <w:p w14:paraId="48B611AD" w14:textId="77777777" w:rsidR="008922A0" w:rsidRPr="00B02CC4" w:rsidRDefault="008922A0" w:rsidP="00B02CC4">
      <w:pPr>
        <w:spacing w:after="0"/>
        <w:rPr>
          <w:rFonts w:cs="Arial"/>
          <w:i/>
          <w:szCs w:val="22"/>
        </w:rPr>
      </w:pPr>
    </w:p>
    <w:p w14:paraId="0BD0E96D" w14:textId="77777777" w:rsidR="008922A0" w:rsidRPr="00B02CC4" w:rsidRDefault="008922A0" w:rsidP="00B02CC4">
      <w:pPr>
        <w:spacing w:after="0"/>
        <w:rPr>
          <w:rFonts w:cs="Arial"/>
          <w:i/>
          <w:szCs w:val="22"/>
        </w:rPr>
      </w:pPr>
      <w:r w:rsidRPr="00B02CC4">
        <w:rPr>
          <w:rFonts w:cs="Arial"/>
          <w:i/>
          <w:szCs w:val="22"/>
        </w:rPr>
        <w:t>Intervention 5.2.: Reducing HIV-related gender discrimination, harmful gender norms and violence against women and girls in all their diversity</w:t>
      </w:r>
    </w:p>
    <w:p w14:paraId="6897AA53" w14:textId="77777777" w:rsidR="008922A0" w:rsidRPr="00B02CC4" w:rsidRDefault="008922A0" w:rsidP="00B02CC4">
      <w:pPr>
        <w:spacing w:after="0"/>
        <w:rPr>
          <w:rFonts w:cs="Arial"/>
          <w:szCs w:val="22"/>
        </w:rPr>
      </w:pPr>
      <w:r w:rsidRPr="00B02CC4">
        <w:rPr>
          <w:rFonts w:cs="Arial"/>
          <w:szCs w:val="22"/>
        </w:rPr>
        <w:t xml:space="preserve">  The project will support the reduction of HIV-related gender discrimination, harmful gender norms and violence against women and girls by engaging in research dissemination and outreach activities. </w:t>
      </w:r>
    </w:p>
    <w:p w14:paraId="1D6E270B" w14:textId="77777777" w:rsidR="008922A0" w:rsidRPr="00B02CC4" w:rsidRDefault="008922A0" w:rsidP="00B02CC4">
      <w:pPr>
        <w:spacing w:after="0"/>
        <w:rPr>
          <w:rFonts w:cs="Arial"/>
          <w:szCs w:val="22"/>
        </w:rPr>
      </w:pPr>
    </w:p>
    <w:p w14:paraId="25DC9243" w14:textId="77777777" w:rsidR="008922A0" w:rsidRPr="00B02CC4" w:rsidRDefault="008922A0" w:rsidP="00B02CC4">
      <w:pPr>
        <w:spacing w:after="0"/>
        <w:rPr>
          <w:rFonts w:cs="Arial"/>
          <w:i/>
          <w:szCs w:val="22"/>
        </w:rPr>
      </w:pPr>
      <w:r w:rsidRPr="00B02CC4">
        <w:rPr>
          <w:rFonts w:cs="Arial"/>
          <w:i/>
          <w:szCs w:val="22"/>
        </w:rPr>
        <w:t>Intervention 5.3.: Stigma and discrimination reduction (HIV/TB)</w:t>
      </w:r>
    </w:p>
    <w:p w14:paraId="19E3CFD6" w14:textId="77777777" w:rsidR="008922A0" w:rsidRPr="00B02CC4" w:rsidRDefault="008922A0" w:rsidP="00B02CC4">
      <w:pPr>
        <w:spacing w:after="0"/>
        <w:rPr>
          <w:rFonts w:cs="Arial"/>
          <w:szCs w:val="22"/>
        </w:rPr>
      </w:pPr>
    </w:p>
    <w:p w14:paraId="53A900C2" w14:textId="77777777" w:rsidR="008922A0" w:rsidRPr="00B02CC4" w:rsidRDefault="008922A0" w:rsidP="00B02CC4">
      <w:pPr>
        <w:autoSpaceDE w:val="0"/>
        <w:autoSpaceDN w:val="0"/>
        <w:adjustRightInd w:val="0"/>
        <w:spacing w:after="0"/>
        <w:rPr>
          <w:rFonts w:eastAsia="Arial Unicode MS" w:cs="Arial"/>
          <w:szCs w:val="22"/>
        </w:rPr>
      </w:pPr>
      <w:proofErr w:type="gramStart"/>
      <w:r w:rsidRPr="00B02CC4">
        <w:rPr>
          <w:rFonts w:cs="Arial"/>
          <w:szCs w:val="22"/>
        </w:rPr>
        <w:t>In order to</w:t>
      </w:r>
      <w:proofErr w:type="gramEnd"/>
      <w:r w:rsidRPr="00B02CC4">
        <w:rPr>
          <w:rFonts w:cs="Arial"/>
          <w:szCs w:val="22"/>
        </w:rPr>
        <w:t xml:space="preserve"> reduce stigma and discrimination against people infected or affected by HIV or TB, the project will undertake targeted </w:t>
      </w:r>
      <w:r w:rsidRPr="00B02CC4">
        <w:rPr>
          <w:rFonts w:cs="Arial"/>
          <w:color w:val="000000"/>
          <w:szCs w:val="22"/>
          <w:lang w:val="en-US"/>
        </w:rPr>
        <w:t xml:space="preserve">sensitization and engagement meetings bringing together county and Payam level leadership, traditional chiefs, PLHIVs, FSWs, and refugees and IDPs in targeted towns on stigma and discrimination, and violence impacts and mitigation. There will also be annual community awareness and sensitization outreach meetings to counter myths and misconceptions on how HIV is transmitted, address fears and change attitudes in 10 counties. In partnership with local media, the project will support the development of short films that enhance awareness about HIV and TB. Implementers of the project will also undertake radio shows and have paid radio adverts on anti-stigma and discrimination messaging, social media campaigns. </w:t>
      </w:r>
    </w:p>
    <w:p w14:paraId="158EFF46" w14:textId="77777777" w:rsidR="00F52C1A" w:rsidRPr="00B02CC4" w:rsidRDefault="00F52C1A" w:rsidP="00B02CC4">
      <w:pPr>
        <w:autoSpaceDE w:val="0"/>
        <w:autoSpaceDN w:val="0"/>
        <w:adjustRightInd w:val="0"/>
        <w:spacing w:after="0"/>
        <w:rPr>
          <w:rFonts w:cs="Arial"/>
          <w:b/>
          <w:color w:val="000000"/>
          <w:szCs w:val="22"/>
          <w:lang w:val="en-US"/>
        </w:rPr>
      </w:pPr>
    </w:p>
    <w:p w14:paraId="29E3F061" w14:textId="77777777" w:rsidR="001636EE" w:rsidRDefault="001636EE" w:rsidP="00B02CC4">
      <w:pPr>
        <w:autoSpaceDE w:val="0"/>
        <w:autoSpaceDN w:val="0"/>
        <w:adjustRightInd w:val="0"/>
        <w:spacing w:after="0"/>
        <w:rPr>
          <w:rFonts w:cs="Arial"/>
          <w:b/>
          <w:color w:val="000000"/>
          <w:szCs w:val="22"/>
          <w:lang w:val="en-US"/>
        </w:rPr>
      </w:pPr>
    </w:p>
    <w:p w14:paraId="28898BD0" w14:textId="77777777" w:rsidR="001636EE" w:rsidRDefault="001636EE" w:rsidP="00B02CC4">
      <w:pPr>
        <w:autoSpaceDE w:val="0"/>
        <w:autoSpaceDN w:val="0"/>
        <w:adjustRightInd w:val="0"/>
        <w:spacing w:after="0"/>
        <w:rPr>
          <w:rFonts w:cs="Arial"/>
          <w:b/>
          <w:color w:val="000000"/>
          <w:szCs w:val="22"/>
          <w:lang w:val="en-US"/>
        </w:rPr>
      </w:pPr>
    </w:p>
    <w:p w14:paraId="3FC5647B" w14:textId="77777777" w:rsidR="003342DE" w:rsidRPr="00B02CC4" w:rsidRDefault="00FA361E" w:rsidP="00B02CC4">
      <w:pPr>
        <w:autoSpaceDE w:val="0"/>
        <w:autoSpaceDN w:val="0"/>
        <w:adjustRightInd w:val="0"/>
        <w:spacing w:after="0"/>
        <w:rPr>
          <w:rFonts w:cs="Arial"/>
          <w:b/>
          <w:color w:val="000000"/>
          <w:szCs w:val="22"/>
          <w:lang w:val="en-US"/>
        </w:rPr>
      </w:pPr>
      <w:r w:rsidRPr="00B02CC4">
        <w:rPr>
          <w:rFonts w:cs="Arial"/>
          <w:b/>
          <w:color w:val="000000"/>
          <w:szCs w:val="22"/>
          <w:lang w:val="en-US"/>
        </w:rPr>
        <w:t xml:space="preserve">Module </w:t>
      </w:r>
      <w:r w:rsidR="008922A0" w:rsidRPr="00B02CC4">
        <w:rPr>
          <w:rFonts w:cs="Arial"/>
          <w:b/>
          <w:color w:val="000000"/>
          <w:szCs w:val="22"/>
          <w:lang w:val="en-US"/>
        </w:rPr>
        <w:t>6</w:t>
      </w:r>
      <w:r w:rsidRPr="00B02CC4">
        <w:rPr>
          <w:rFonts w:cs="Arial"/>
          <w:b/>
          <w:color w:val="000000"/>
          <w:szCs w:val="22"/>
          <w:lang w:val="en-US"/>
        </w:rPr>
        <w:t xml:space="preserve">: </w:t>
      </w:r>
      <w:r w:rsidRPr="00B02CC4">
        <w:rPr>
          <w:rFonts w:eastAsia="Arial Unicode MS" w:cs="Arial"/>
          <w:b/>
          <w:szCs w:val="22"/>
        </w:rPr>
        <w:t>TB/HIV</w:t>
      </w:r>
    </w:p>
    <w:p w14:paraId="12ACAC30" w14:textId="77777777" w:rsidR="00FA361E" w:rsidRPr="00B02CC4" w:rsidRDefault="008922A0" w:rsidP="00B02CC4">
      <w:pPr>
        <w:autoSpaceDE w:val="0"/>
        <w:autoSpaceDN w:val="0"/>
        <w:adjustRightInd w:val="0"/>
        <w:spacing w:after="0"/>
        <w:rPr>
          <w:rFonts w:cs="Arial"/>
          <w:i/>
          <w:color w:val="000000"/>
          <w:szCs w:val="22"/>
          <w:lang w:val="en-US"/>
        </w:rPr>
      </w:pPr>
      <w:r w:rsidRPr="00B02CC4">
        <w:rPr>
          <w:rFonts w:eastAsia="Arial Unicode MS" w:cs="Arial"/>
          <w:i/>
          <w:szCs w:val="22"/>
        </w:rPr>
        <w:lastRenderedPageBreak/>
        <w:t>Intervention</w:t>
      </w:r>
      <w:r w:rsidR="00FA361E" w:rsidRPr="00B02CC4">
        <w:rPr>
          <w:rFonts w:eastAsia="Arial Unicode MS" w:cs="Arial"/>
          <w:i/>
          <w:szCs w:val="22"/>
        </w:rPr>
        <w:t>: TB/HIV collaborative interventions</w:t>
      </w:r>
    </w:p>
    <w:p w14:paraId="05565754" w14:textId="77777777" w:rsidR="00190A79" w:rsidRPr="00B02CC4" w:rsidRDefault="00C87B5E" w:rsidP="00B02CC4">
      <w:pPr>
        <w:tabs>
          <w:tab w:val="left" w:pos="3703"/>
        </w:tabs>
        <w:spacing w:after="0"/>
        <w:rPr>
          <w:rFonts w:eastAsia="Arial Unicode MS" w:cs="Arial"/>
          <w:bCs/>
          <w:szCs w:val="22"/>
        </w:rPr>
      </w:pPr>
      <w:r w:rsidRPr="00B02CC4">
        <w:rPr>
          <w:rFonts w:eastAsia="Arial Unicode MS" w:cs="Arial"/>
          <w:bCs/>
          <w:szCs w:val="22"/>
        </w:rPr>
        <w:t xml:space="preserve">Under the TB/HIV collaborative module, there will be support to the TB and HIV programmes to conduct </w:t>
      </w:r>
      <w:proofErr w:type="spellStart"/>
      <w:r w:rsidRPr="00B02CC4">
        <w:rPr>
          <w:rFonts w:eastAsia="Arial Unicode MS" w:cs="Arial"/>
          <w:bCs/>
          <w:szCs w:val="22"/>
        </w:rPr>
        <w:t>joing</w:t>
      </w:r>
      <w:proofErr w:type="spellEnd"/>
      <w:r w:rsidRPr="00B02CC4">
        <w:rPr>
          <w:rFonts w:eastAsia="Arial Unicode MS" w:cs="Arial"/>
          <w:bCs/>
          <w:szCs w:val="22"/>
        </w:rPr>
        <w:t xml:space="preserve"> planning and M&amp;E activities including integrated supportive supervision, </w:t>
      </w:r>
      <w:proofErr w:type="gramStart"/>
      <w:r w:rsidRPr="00B02CC4">
        <w:rPr>
          <w:rFonts w:eastAsia="Arial Unicode MS" w:cs="Arial"/>
          <w:bCs/>
          <w:szCs w:val="22"/>
        </w:rPr>
        <w:t>mentorships</w:t>
      </w:r>
      <w:proofErr w:type="gramEnd"/>
      <w:r w:rsidRPr="00B02CC4">
        <w:rPr>
          <w:rFonts w:eastAsia="Arial Unicode MS" w:cs="Arial"/>
          <w:bCs/>
          <w:szCs w:val="22"/>
        </w:rPr>
        <w:t xml:space="preserve"> and data reviews. There will be t</w:t>
      </w:r>
      <w:r w:rsidR="008922A0" w:rsidRPr="00B02CC4">
        <w:rPr>
          <w:rFonts w:eastAsia="Arial Unicode MS" w:cs="Arial"/>
          <w:bCs/>
          <w:szCs w:val="22"/>
        </w:rPr>
        <w:t>rain</w:t>
      </w:r>
      <w:r w:rsidRPr="00B02CC4">
        <w:rPr>
          <w:rFonts w:eastAsia="Arial Unicode MS" w:cs="Arial"/>
          <w:bCs/>
          <w:szCs w:val="22"/>
        </w:rPr>
        <w:t xml:space="preserve">ing of health workers in the major prisons in each state for them to be able to </w:t>
      </w:r>
      <w:r w:rsidR="00190A79" w:rsidRPr="00B02CC4">
        <w:rPr>
          <w:rFonts w:eastAsia="Arial Unicode MS" w:cs="Arial"/>
          <w:bCs/>
          <w:szCs w:val="22"/>
        </w:rPr>
        <w:t xml:space="preserve">carry out TB and HIV diagnosis and treatment. </w:t>
      </w:r>
    </w:p>
    <w:p w14:paraId="5C60D33B" w14:textId="77777777" w:rsidR="00190A79" w:rsidRPr="00B02CC4" w:rsidRDefault="00190A79" w:rsidP="00B02CC4">
      <w:pPr>
        <w:tabs>
          <w:tab w:val="left" w:pos="3703"/>
        </w:tabs>
        <w:spacing w:after="0"/>
        <w:rPr>
          <w:rFonts w:eastAsia="Arial Unicode MS" w:cs="Arial"/>
          <w:bCs/>
          <w:szCs w:val="22"/>
        </w:rPr>
      </w:pPr>
    </w:p>
    <w:p w14:paraId="09947499" w14:textId="77777777" w:rsidR="00190A79" w:rsidRPr="00B02CC4" w:rsidRDefault="004F700D" w:rsidP="00B02CC4">
      <w:pPr>
        <w:tabs>
          <w:tab w:val="left" w:pos="3703"/>
        </w:tabs>
        <w:spacing w:after="0"/>
        <w:rPr>
          <w:rFonts w:cs="Arial"/>
          <w:b/>
          <w:color w:val="000000"/>
          <w:szCs w:val="22"/>
          <w:lang w:val="en-US"/>
        </w:rPr>
      </w:pPr>
      <w:r w:rsidRPr="00B02CC4">
        <w:rPr>
          <w:rFonts w:cs="Arial"/>
          <w:b/>
          <w:color w:val="000000"/>
          <w:szCs w:val="22"/>
          <w:lang w:val="en-US"/>
        </w:rPr>
        <w:t>Module 7</w:t>
      </w:r>
      <w:r w:rsidR="009520A0" w:rsidRPr="00B02CC4">
        <w:rPr>
          <w:rFonts w:cs="Arial"/>
          <w:b/>
          <w:color w:val="000000"/>
          <w:szCs w:val="22"/>
          <w:lang w:val="en-US"/>
        </w:rPr>
        <w:t>:</w:t>
      </w:r>
      <w:r w:rsidR="00190A79" w:rsidRPr="00B02CC4">
        <w:rPr>
          <w:rFonts w:cs="Arial"/>
          <w:b/>
          <w:color w:val="000000"/>
          <w:szCs w:val="22"/>
          <w:lang w:val="en-US"/>
        </w:rPr>
        <w:t xml:space="preserve"> TB Care and Prevention</w:t>
      </w:r>
    </w:p>
    <w:p w14:paraId="1F49D638" w14:textId="77777777" w:rsidR="004F700D" w:rsidRPr="00B02CC4" w:rsidRDefault="004F700D" w:rsidP="00B02CC4">
      <w:pPr>
        <w:tabs>
          <w:tab w:val="left" w:pos="3703"/>
        </w:tabs>
        <w:spacing w:after="0"/>
        <w:rPr>
          <w:rFonts w:cs="Arial"/>
          <w:i/>
          <w:color w:val="000000"/>
          <w:szCs w:val="22"/>
          <w:lang w:val="en-US"/>
        </w:rPr>
      </w:pPr>
    </w:p>
    <w:p w14:paraId="6EABE481" w14:textId="77777777" w:rsidR="004F700D" w:rsidRPr="00B02CC4" w:rsidRDefault="004F700D" w:rsidP="00B02CC4">
      <w:pPr>
        <w:tabs>
          <w:tab w:val="left" w:pos="3703"/>
        </w:tabs>
        <w:spacing w:after="0"/>
        <w:rPr>
          <w:rFonts w:cs="Arial"/>
          <w:i/>
          <w:color w:val="000000"/>
          <w:szCs w:val="22"/>
          <w:lang w:val="en-US"/>
        </w:rPr>
      </w:pPr>
      <w:r w:rsidRPr="00B02CC4">
        <w:rPr>
          <w:rFonts w:cs="Arial"/>
          <w:i/>
          <w:color w:val="000000"/>
          <w:szCs w:val="22"/>
          <w:lang w:val="en-US"/>
        </w:rPr>
        <w:t>Intervention 7.1.: TB case detection and diagnosis</w:t>
      </w:r>
    </w:p>
    <w:p w14:paraId="536A119D" w14:textId="77777777" w:rsidR="004F700D" w:rsidRPr="00B02CC4" w:rsidRDefault="004F700D" w:rsidP="00B02CC4">
      <w:pPr>
        <w:tabs>
          <w:tab w:val="left" w:pos="3703"/>
        </w:tabs>
        <w:spacing w:after="0"/>
        <w:rPr>
          <w:rFonts w:cs="Arial"/>
          <w:color w:val="000000"/>
          <w:szCs w:val="22"/>
          <w:lang w:val="en-US"/>
        </w:rPr>
      </w:pPr>
      <w:r w:rsidRPr="00B02CC4">
        <w:rPr>
          <w:rFonts w:cs="Arial"/>
          <w:color w:val="000000"/>
          <w:szCs w:val="22"/>
          <w:lang w:val="en-US"/>
        </w:rPr>
        <w:t>In a bid to markedly improve TB case detection in South Sudan, the following key activities are planned for implementation: (</w:t>
      </w:r>
      <w:proofErr w:type="spellStart"/>
      <w:r w:rsidRPr="00B02CC4">
        <w:rPr>
          <w:rFonts w:cs="Arial"/>
          <w:color w:val="000000"/>
          <w:szCs w:val="22"/>
          <w:lang w:val="en-US"/>
        </w:rPr>
        <w:t>i</w:t>
      </w:r>
      <w:proofErr w:type="spellEnd"/>
      <w:r w:rsidRPr="00B02CC4">
        <w:rPr>
          <w:rFonts w:cs="Arial"/>
          <w:color w:val="000000"/>
          <w:szCs w:val="22"/>
          <w:lang w:val="en-US"/>
        </w:rPr>
        <w:t xml:space="preserve">) Scale up </w:t>
      </w:r>
      <w:r w:rsidR="007D4F96">
        <w:rPr>
          <w:rFonts w:cs="Arial"/>
          <w:color w:val="000000"/>
          <w:szCs w:val="22"/>
          <w:lang w:val="en-US"/>
        </w:rPr>
        <w:t>light emitting diode (</w:t>
      </w:r>
      <w:r w:rsidRPr="00B02CC4">
        <w:rPr>
          <w:rFonts w:cs="Arial"/>
          <w:color w:val="000000"/>
          <w:szCs w:val="22"/>
          <w:lang w:val="en-US"/>
        </w:rPr>
        <w:t>LED</w:t>
      </w:r>
      <w:r w:rsidR="007D4F96">
        <w:rPr>
          <w:rFonts w:cs="Arial"/>
          <w:color w:val="000000"/>
          <w:szCs w:val="22"/>
          <w:lang w:val="en-US"/>
        </w:rPr>
        <w:t>)</w:t>
      </w:r>
      <w:r w:rsidRPr="00B02CC4">
        <w:rPr>
          <w:rFonts w:cs="Arial"/>
          <w:color w:val="000000"/>
          <w:szCs w:val="22"/>
          <w:lang w:val="en-US"/>
        </w:rPr>
        <w:t xml:space="preserve"> microscopy services from 62 facilities to 122 facilities by 2024  by training 1 lab personnel per facility with LED microscopy services (ii) Train at least two lab staff per health facility on </w:t>
      </w:r>
      <w:r w:rsidR="007D4F96">
        <w:rPr>
          <w:rFonts w:cs="Arial"/>
          <w:color w:val="000000"/>
          <w:szCs w:val="22"/>
          <w:lang w:val="en-US"/>
        </w:rPr>
        <w:t>external quality assurance (</w:t>
      </w:r>
      <w:r w:rsidRPr="00B02CC4">
        <w:rPr>
          <w:rFonts w:cs="Arial"/>
          <w:color w:val="000000"/>
          <w:szCs w:val="22"/>
          <w:lang w:val="en-US"/>
        </w:rPr>
        <w:t>EQA</w:t>
      </w:r>
      <w:r w:rsidR="007D4F96">
        <w:rPr>
          <w:rFonts w:cs="Arial"/>
          <w:color w:val="000000"/>
          <w:szCs w:val="22"/>
          <w:lang w:val="en-US"/>
        </w:rPr>
        <w:t>)</w:t>
      </w:r>
      <w:r w:rsidRPr="00B02CC4">
        <w:rPr>
          <w:rFonts w:cs="Arial"/>
          <w:color w:val="000000"/>
          <w:szCs w:val="22"/>
          <w:lang w:val="en-US"/>
        </w:rPr>
        <w:t xml:space="preserve"> (microscopy and GeneXpert) (iii) Conduct quarterly EQA support supervisory visits from State to peripheral laboratories with TB services and (iv) Conduct quarterly EQA support supervisory visits from State to peripheral laboratories with TB services</w:t>
      </w:r>
    </w:p>
    <w:p w14:paraId="27328B7A" w14:textId="77777777" w:rsidR="004F700D" w:rsidRPr="00B02CC4" w:rsidRDefault="004F700D" w:rsidP="00B02CC4">
      <w:pPr>
        <w:tabs>
          <w:tab w:val="left" w:pos="3703"/>
        </w:tabs>
        <w:spacing w:after="0"/>
        <w:rPr>
          <w:rFonts w:cs="Arial"/>
          <w:i/>
          <w:color w:val="000000"/>
          <w:szCs w:val="22"/>
          <w:lang w:val="en-US"/>
        </w:rPr>
      </w:pPr>
    </w:p>
    <w:p w14:paraId="591DA02F" w14:textId="77777777" w:rsidR="00190A79" w:rsidRPr="00B02CC4" w:rsidRDefault="004F700D" w:rsidP="00B02CC4">
      <w:pPr>
        <w:tabs>
          <w:tab w:val="left" w:pos="3703"/>
        </w:tabs>
        <w:spacing w:after="0"/>
        <w:rPr>
          <w:rFonts w:cs="Arial"/>
          <w:i/>
          <w:color w:val="000000"/>
          <w:szCs w:val="22"/>
          <w:lang w:val="en-US"/>
        </w:rPr>
      </w:pPr>
      <w:r w:rsidRPr="00B02CC4">
        <w:rPr>
          <w:rFonts w:cs="Arial"/>
          <w:i/>
          <w:color w:val="000000"/>
          <w:szCs w:val="22"/>
          <w:lang w:val="en-US"/>
        </w:rPr>
        <w:t>Intervention 7.2.: TB Treatment</w:t>
      </w:r>
    </w:p>
    <w:p w14:paraId="6097153F" w14:textId="77777777" w:rsidR="00190A79" w:rsidRPr="00B02CC4" w:rsidRDefault="004F700D" w:rsidP="00B02CC4">
      <w:pPr>
        <w:tabs>
          <w:tab w:val="left" w:pos="3703"/>
        </w:tabs>
        <w:spacing w:after="0"/>
        <w:rPr>
          <w:rFonts w:cs="Arial"/>
          <w:color w:val="000000"/>
          <w:szCs w:val="22"/>
          <w:lang w:val="en-US"/>
        </w:rPr>
      </w:pPr>
      <w:r w:rsidRPr="00B02CC4">
        <w:rPr>
          <w:rFonts w:cs="Arial"/>
          <w:color w:val="000000"/>
          <w:szCs w:val="22"/>
          <w:lang w:val="en-US"/>
        </w:rPr>
        <w:t xml:space="preserve">TB treatment interventions will be enhanced by building the capacity of health facility health workers on TB care and treatment by training 3 per </w:t>
      </w:r>
      <w:r w:rsidR="007D4F96">
        <w:rPr>
          <w:rFonts w:cs="Arial"/>
          <w:color w:val="000000"/>
          <w:szCs w:val="22"/>
          <w:lang w:val="en-US"/>
        </w:rPr>
        <w:t xml:space="preserve">primary health care </w:t>
      </w:r>
      <w:proofErr w:type="spellStart"/>
      <w:r w:rsidR="007D4F96">
        <w:rPr>
          <w:rFonts w:cs="Arial"/>
          <w:color w:val="000000"/>
          <w:szCs w:val="22"/>
          <w:lang w:val="en-US"/>
        </w:rPr>
        <w:t>centre</w:t>
      </w:r>
      <w:proofErr w:type="spellEnd"/>
      <w:r w:rsidR="007D4F96">
        <w:rPr>
          <w:rFonts w:cs="Arial"/>
          <w:color w:val="000000"/>
          <w:szCs w:val="22"/>
          <w:lang w:val="en-US"/>
        </w:rPr>
        <w:t xml:space="preserve"> (</w:t>
      </w:r>
      <w:r w:rsidRPr="00B02CC4">
        <w:rPr>
          <w:rFonts w:cs="Arial"/>
          <w:color w:val="000000"/>
          <w:szCs w:val="22"/>
          <w:lang w:val="en-US"/>
        </w:rPr>
        <w:t>PHCC</w:t>
      </w:r>
      <w:r w:rsidR="007D4F96">
        <w:rPr>
          <w:rFonts w:cs="Arial"/>
          <w:color w:val="000000"/>
          <w:szCs w:val="22"/>
          <w:lang w:val="en-US"/>
        </w:rPr>
        <w:t>)</w:t>
      </w:r>
      <w:r w:rsidRPr="00B02CC4">
        <w:rPr>
          <w:rFonts w:cs="Arial"/>
          <w:color w:val="000000"/>
          <w:szCs w:val="22"/>
          <w:lang w:val="en-US"/>
        </w:rPr>
        <w:t xml:space="preserve"> and 1 per </w:t>
      </w:r>
      <w:r w:rsidR="007D4F96">
        <w:rPr>
          <w:rFonts w:cs="Arial"/>
          <w:color w:val="000000"/>
          <w:szCs w:val="22"/>
          <w:lang w:val="en-US"/>
        </w:rPr>
        <w:t>primary health care unit (</w:t>
      </w:r>
      <w:proofErr w:type="gramStart"/>
      <w:r w:rsidRPr="00B02CC4">
        <w:rPr>
          <w:rFonts w:cs="Arial"/>
          <w:color w:val="000000"/>
          <w:szCs w:val="22"/>
          <w:lang w:val="en-US"/>
        </w:rPr>
        <w:t>PHCU</w:t>
      </w:r>
      <w:r w:rsidR="007D4F96">
        <w:rPr>
          <w:rFonts w:cs="Arial"/>
          <w:color w:val="000000"/>
          <w:szCs w:val="22"/>
          <w:lang w:val="en-US"/>
        </w:rPr>
        <w:t>)</w:t>
      </w:r>
      <w:r w:rsidRPr="00B02CC4">
        <w:rPr>
          <w:rFonts w:cs="Arial"/>
          <w:color w:val="000000"/>
          <w:szCs w:val="22"/>
          <w:lang w:val="en-US"/>
        </w:rPr>
        <w:t xml:space="preserve">  health</w:t>
      </w:r>
      <w:proofErr w:type="gramEnd"/>
      <w:r w:rsidRPr="00B02CC4">
        <w:rPr>
          <w:rFonts w:cs="Arial"/>
          <w:color w:val="000000"/>
          <w:szCs w:val="22"/>
          <w:lang w:val="en-US"/>
        </w:rPr>
        <w:t xml:space="preserve"> workers on TB treatment and care. In addition, the project will continue supporting facilities TB care by ensuring that HCWs are regularly incentivized.</w:t>
      </w:r>
      <w:r w:rsidR="00C1278C" w:rsidRPr="00B02CC4">
        <w:rPr>
          <w:rFonts w:cs="Arial"/>
          <w:color w:val="000000"/>
          <w:szCs w:val="22"/>
          <w:lang w:val="en-US"/>
        </w:rPr>
        <w:t xml:space="preserve"> Importantly, the project will support the procurement of first line anti-TB drugs and other consumables to ensure that all TB patients diagnosed are treated. </w:t>
      </w:r>
    </w:p>
    <w:p w14:paraId="1F16FA7D" w14:textId="77777777" w:rsidR="004F700D" w:rsidRPr="00B02CC4" w:rsidRDefault="004F700D" w:rsidP="00B02CC4">
      <w:pPr>
        <w:tabs>
          <w:tab w:val="left" w:pos="3703"/>
        </w:tabs>
        <w:spacing w:after="0"/>
        <w:rPr>
          <w:rFonts w:cs="Arial"/>
          <w:color w:val="000000"/>
          <w:szCs w:val="22"/>
          <w:lang w:val="en-US"/>
        </w:rPr>
      </w:pPr>
    </w:p>
    <w:p w14:paraId="4F9456C4" w14:textId="77777777" w:rsidR="004F700D" w:rsidRPr="00B02CC4" w:rsidRDefault="004F700D" w:rsidP="00B02CC4">
      <w:pPr>
        <w:tabs>
          <w:tab w:val="left" w:pos="3703"/>
        </w:tabs>
        <w:spacing w:after="0"/>
        <w:rPr>
          <w:rFonts w:cs="Arial"/>
          <w:b/>
          <w:color w:val="000000"/>
          <w:szCs w:val="22"/>
          <w:lang w:val="en-US"/>
        </w:rPr>
      </w:pPr>
      <w:r w:rsidRPr="00B02CC4">
        <w:rPr>
          <w:rFonts w:cs="Arial"/>
          <w:b/>
          <w:color w:val="000000"/>
          <w:szCs w:val="22"/>
          <w:lang w:val="en-US"/>
        </w:rPr>
        <w:t xml:space="preserve">Module 8: MDR-TB </w:t>
      </w:r>
    </w:p>
    <w:p w14:paraId="08D17061" w14:textId="77777777" w:rsidR="004F700D" w:rsidRPr="00B02CC4" w:rsidRDefault="004F700D" w:rsidP="00B02CC4">
      <w:pPr>
        <w:tabs>
          <w:tab w:val="left" w:pos="3703"/>
        </w:tabs>
        <w:spacing w:after="0"/>
        <w:rPr>
          <w:rFonts w:cs="Arial"/>
          <w:b/>
          <w:color w:val="000000"/>
          <w:szCs w:val="22"/>
          <w:lang w:val="en-US"/>
        </w:rPr>
      </w:pPr>
    </w:p>
    <w:p w14:paraId="65D0DE2D" w14:textId="77777777" w:rsidR="00CA2EBB" w:rsidRPr="00B02CC4" w:rsidRDefault="00CA2EBB" w:rsidP="00B02CC4">
      <w:pPr>
        <w:tabs>
          <w:tab w:val="left" w:pos="3703"/>
        </w:tabs>
        <w:spacing w:after="0"/>
        <w:rPr>
          <w:rFonts w:cs="Arial"/>
          <w:i/>
          <w:color w:val="000000"/>
          <w:szCs w:val="22"/>
          <w:lang w:val="en-US"/>
        </w:rPr>
      </w:pPr>
      <w:r w:rsidRPr="00B02CC4">
        <w:rPr>
          <w:rFonts w:cs="Arial"/>
          <w:i/>
          <w:color w:val="000000"/>
          <w:szCs w:val="22"/>
          <w:lang w:val="en-US"/>
        </w:rPr>
        <w:t>Intervention 8.1: MDR-TB case detection and diagnosis</w:t>
      </w:r>
    </w:p>
    <w:p w14:paraId="18E8533F" w14:textId="77777777" w:rsidR="004F1071" w:rsidRPr="00B02CC4" w:rsidRDefault="00CA2EBB" w:rsidP="00B02CC4">
      <w:pPr>
        <w:tabs>
          <w:tab w:val="left" w:pos="3703"/>
        </w:tabs>
        <w:spacing w:after="0"/>
        <w:rPr>
          <w:rFonts w:cs="Arial"/>
          <w:color w:val="000000"/>
          <w:szCs w:val="22"/>
          <w:lang w:val="en-US"/>
        </w:rPr>
      </w:pPr>
      <w:r w:rsidRPr="00B02CC4">
        <w:rPr>
          <w:rFonts w:cs="Arial"/>
          <w:color w:val="000000"/>
          <w:szCs w:val="22"/>
          <w:lang w:val="en-US"/>
        </w:rPr>
        <w:t xml:space="preserve">The project will support the </w:t>
      </w:r>
      <w:r w:rsidR="007874E2" w:rsidRPr="00B02CC4">
        <w:rPr>
          <w:rFonts w:cs="Arial"/>
          <w:color w:val="000000"/>
          <w:szCs w:val="22"/>
          <w:lang w:val="en-US"/>
        </w:rPr>
        <w:t>efforts by the National TB Programme</w:t>
      </w:r>
      <w:r w:rsidRPr="00B02CC4">
        <w:rPr>
          <w:rFonts w:cs="Arial"/>
          <w:color w:val="000000"/>
          <w:szCs w:val="22"/>
          <w:lang w:val="en-US"/>
        </w:rPr>
        <w:t xml:space="preserve"> to enhance MDR-TB case detection in the country</w:t>
      </w:r>
      <w:r w:rsidR="007874E2" w:rsidRPr="00B02CC4">
        <w:rPr>
          <w:rFonts w:cs="Arial"/>
          <w:color w:val="000000"/>
          <w:szCs w:val="22"/>
          <w:lang w:val="en-US"/>
        </w:rPr>
        <w:t xml:space="preserve"> by building the capacity of programme staff and health workers. There will be a training of 90 frontline health workers on DR-TB detection and management. There will be interventions that aim at optimizing the utilization of GeneXpert in the country. </w:t>
      </w:r>
    </w:p>
    <w:p w14:paraId="23CE44C5" w14:textId="77777777" w:rsidR="00C1278C" w:rsidRPr="00B02CC4" w:rsidRDefault="00C1278C" w:rsidP="00B02CC4">
      <w:pPr>
        <w:tabs>
          <w:tab w:val="left" w:pos="3703"/>
        </w:tabs>
        <w:spacing w:after="0"/>
        <w:rPr>
          <w:rFonts w:cs="Arial"/>
          <w:color w:val="000000"/>
          <w:szCs w:val="22"/>
          <w:lang w:val="en-US"/>
        </w:rPr>
      </w:pPr>
    </w:p>
    <w:p w14:paraId="3B310BD7" w14:textId="77777777" w:rsidR="004F1071" w:rsidRPr="00B02CC4" w:rsidRDefault="004F1071" w:rsidP="00B02CC4">
      <w:pPr>
        <w:tabs>
          <w:tab w:val="left" w:pos="3703"/>
        </w:tabs>
        <w:spacing w:after="0"/>
        <w:rPr>
          <w:rFonts w:cs="Arial"/>
          <w:i/>
          <w:color w:val="000000"/>
          <w:szCs w:val="22"/>
          <w:lang w:val="en-US"/>
        </w:rPr>
      </w:pPr>
      <w:r w:rsidRPr="00B02CC4">
        <w:rPr>
          <w:rFonts w:cs="Arial"/>
          <w:i/>
          <w:color w:val="000000"/>
          <w:szCs w:val="22"/>
          <w:lang w:val="en-US"/>
        </w:rPr>
        <w:t>Intervention 8.2: MDR-TB treatment</w:t>
      </w:r>
    </w:p>
    <w:p w14:paraId="639FFB83" w14:textId="77777777" w:rsidR="00C1278C" w:rsidRDefault="00C1278C" w:rsidP="00B02CC4">
      <w:pPr>
        <w:tabs>
          <w:tab w:val="left" w:pos="3703"/>
        </w:tabs>
        <w:spacing w:after="0"/>
        <w:rPr>
          <w:rFonts w:cs="Arial"/>
          <w:color w:val="000000"/>
          <w:szCs w:val="22"/>
          <w:lang w:val="en-US"/>
        </w:rPr>
      </w:pPr>
      <w:r w:rsidRPr="00B02CC4">
        <w:rPr>
          <w:rFonts w:cs="Arial"/>
          <w:color w:val="000000"/>
          <w:szCs w:val="22"/>
          <w:lang w:val="en-US"/>
        </w:rPr>
        <w:t>The quality of MDR-TB treatment and care will be improved by implementing the following key activities at various levels in the MDR-TB management tier: (</w:t>
      </w:r>
      <w:proofErr w:type="spellStart"/>
      <w:r w:rsidRPr="00B02CC4">
        <w:rPr>
          <w:rFonts w:cs="Arial"/>
          <w:color w:val="000000"/>
          <w:szCs w:val="22"/>
          <w:lang w:val="en-US"/>
        </w:rPr>
        <w:t>i</w:t>
      </w:r>
      <w:proofErr w:type="spellEnd"/>
      <w:r w:rsidRPr="00B02CC4">
        <w:rPr>
          <w:rFonts w:cs="Arial"/>
          <w:color w:val="000000"/>
          <w:szCs w:val="22"/>
          <w:lang w:val="en-US"/>
        </w:rPr>
        <w:t xml:space="preserve">) provision of enablers (e.g., transport, nutrition) to all DR-TB patients during care; (ii) establishing monthly follow-up clinics of DR-TB patients and track adverse events; (iii) updating and supplying treatment sites guidelines, SOPs and job-aids for management of DR-TB; (iv) training at least one </w:t>
      </w:r>
      <w:proofErr w:type="spellStart"/>
      <w:r w:rsidRPr="00B02CC4">
        <w:rPr>
          <w:rFonts w:cs="Arial"/>
          <w:color w:val="000000"/>
          <w:szCs w:val="22"/>
          <w:lang w:val="en-US"/>
        </w:rPr>
        <w:t>specialised</w:t>
      </w:r>
      <w:proofErr w:type="spellEnd"/>
      <w:r w:rsidRPr="00B02CC4">
        <w:rPr>
          <w:rFonts w:cs="Arial"/>
          <w:color w:val="000000"/>
          <w:szCs w:val="22"/>
          <w:lang w:val="en-US"/>
        </w:rPr>
        <w:t xml:space="preserve"> equipment user per center on equipment operation and interpretation of results (X-Ray, ECG and audiometer); (v) conducting quarterly cohort review /performance review meeting at the state  level; (vi) f</w:t>
      </w:r>
      <w:proofErr w:type="spellStart"/>
      <w:r w:rsidRPr="00B02CC4">
        <w:rPr>
          <w:rFonts w:cs="Arial"/>
          <w:color w:val="000000"/>
          <w:szCs w:val="22"/>
        </w:rPr>
        <w:t>orming</w:t>
      </w:r>
      <w:proofErr w:type="spellEnd"/>
      <w:r w:rsidRPr="00B02CC4">
        <w:rPr>
          <w:rFonts w:cs="Arial"/>
          <w:color w:val="000000"/>
          <w:szCs w:val="22"/>
        </w:rPr>
        <w:t xml:space="preserve"> 7 multi-disciplinary teams from the 42 trained National Master trainers to conduct quarterly  facility coaching and mentorship of State TB/HIV coordinators and Frontline health workers on DR-TB; (vii) training health workers on use of the tools and conduct periodic data quality au</w:t>
      </w:r>
      <w:r w:rsidR="007D4F96">
        <w:rPr>
          <w:rFonts w:cs="Arial"/>
          <w:color w:val="000000"/>
          <w:szCs w:val="22"/>
        </w:rPr>
        <w:t>dits as well as integrate DR</w:t>
      </w:r>
      <w:r w:rsidRPr="00B02CC4">
        <w:rPr>
          <w:rFonts w:cs="Arial"/>
          <w:color w:val="000000"/>
          <w:szCs w:val="22"/>
        </w:rPr>
        <w:t xml:space="preserve">-TB reporting to </w:t>
      </w:r>
      <w:r w:rsidR="007D4F96">
        <w:rPr>
          <w:rFonts w:cs="Arial"/>
          <w:color w:val="000000"/>
          <w:szCs w:val="22"/>
        </w:rPr>
        <w:t>district health information system (</w:t>
      </w:r>
      <w:r w:rsidRPr="00B02CC4">
        <w:rPr>
          <w:rFonts w:cs="Arial"/>
          <w:color w:val="000000"/>
          <w:szCs w:val="22"/>
        </w:rPr>
        <w:t>DHIS2</w:t>
      </w:r>
      <w:r w:rsidR="007D4F96">
        <w:rPr>
          <w:rFonts w:cs="Arial"/>
          <w:color w:val="000000"/>
          <w:szCs w:val="22"/>
        </w:rPr>
        <w:t>)</w:t>
      </w:r>
      <w:r w:rsidRPr="00B02CC4">
        <w:rPr>
          <w:rFonts w:cs="Arial"/>
          <w:color w:val="000000"/>
          <w:szCs w:val="22"/>
        </w:rPr>
        <w:t xml:space="preserve">; (viii) </w:t>
      </w:r>
      <w:r w:rsidRPr="00B02CC4">
        <w:rPr>
          <w:rFonts w:cs="Arial"/>
          <w:color w:val="000000"/>
          <w:szCs w:val="22"/>
          <w:lang w:val="en-US"/>
        </w:rPr>
        <w:t xml:space="preserve">conducting cohort review /performance review meeting at the  National level once a year (ix) developing, printing, and disseminating TB guidelines (algorithms, SOPs, job aids)  for culture, </w:t>
      </w:r>
      <w:r w:rsidR="007D4F96">
        <w:rPr>
          <w:rFonts w:cs="Arial"/>
          <w:color w:val="000000"/>
          <w:szCs w:val="22"/>
          <w:lang w:val="en-US"/>
        </w:rPr>
        <w:t>drug susceptibility testing (</w:t>
      </w:r>
      <w:r w:rsidRPr="00B02CC4">
        <w:rPr>
          <w:rFonts w:cs="Arial"/>
          <w:color w:val="000000"/>
          <w:szCs w:val="22"/>
          <w:lang w:val="en-US"/>
        </w:rPr>
        <w:t>DST</w:t>
      </w:r>
      <w:r w:rsidR="007D4F96">
        <w:rPr>
          <w:rFonts w:cs="Arial"/>
          <w:color w:val="000000"/>
          <w:szCs w:val="22"/>
          <w:lang w:val="en-US"/>
        </w:rPr>
        <w:t>)</w:t>
      </w:r>
      <w:r w:rsidRPr="00B02CC4">
        <w:rPr>
          <w:rFonts w:cs="Arial"/>
          <w:color w:val="000000"/>
          <w:szCs w:val="22"/>
          <w:lang w:val="en-US"/>
        </w:rPr>
        <w:t xml:space="preserve">, </w:t>
      </w:r>
      <w:proofErr w:type="spellStart"/>
      <w:r w:rsidR="007D4F96">
        <w:rPr>
          <w:rFonts w:cs="Arial"/>
          <w:color w:val="000000"/>
          <w:szCs w:val="22"/>
          <w:lang w:val="en-US"/>
        </w:rPr>
        <w:t>Mycrobial</w:t>
      </w:r>
      <w:proofErr w:type="spellEnd"/>
      <w:r w:rsidR="007D4F96">
        <w:rPr>
          <w:rFonts w:cs="Arial"/>
          <w:color w:val="000000"/>
          <w:szCs w:val="22"/>
          <w:lang w:val="en-US"/>
        </w:rPr>
        <w:t xml:space="preserve"> growth </w:t>
      </w:r>
      <w:proofErr w:type="spellStart"/>
      <w:r w:rsidR="007D4F96">
        <w:rPr>
          <w:rFonts w:cs="Arial"/>
          <w:color w:val="000000"/>
          <w:szCs w:val="22"/>
          <w:lang w:val="en-US"/>
        </w:rPr>
        <w:t>inihibituion</w:t>
      </w:r>
      <w:proofErr w:type="spellEnd"/>
      <w:r w:rsidR="007D4F96">
        <w:rPr>
          <w:rFonts w:cs="Arial"/>
          <w:color w:val="000000"/>
          <w:szCs w:val="22"/>
          <w:lang w:val="en-US"/>
        </w:rPr>
        <w:t xml:space="preserve"> tube (</w:t>
      </w:r>
      <w:r w:rsidRPr="00B02CC4">
        <w:rPr>
          <w:rFonts w:cs="Arial"/>
          <w:color w:val="000000"/>
          <w:szCs w:val="22"/>
          <w:lang w:val="en-US"/>
        </w:rPr>
        <w:t>MGIT</w:t>
      </w:r>
      <w:r w:rsidR="007D4F96">
        <w:rPr>
          <w:rFonts w:cs="Arial"/>
          <w:color w:val="000000"/>
          <w:szCs w:val="22"/>
          <w:lang w:val="en-US"/>
        </w:rPr>
        <w:t>)</w:t>
      </w:r>
      <w:r w:rsidRPr="00B02CC4">
        <w:rPr>
          <w:rFonts w:cs="Arial"/>
          <w:color w:val="000000"/>
          <w:szCs w:val="22"/>
          <w:lang w:val="en-US"/>
        </w:rPr>
        <w:t xml:space="preserve">, and </w:t>
      </w:r>
      <w:r w:rsidR="007D4F96">
        <w:rPr>
          <w:rFonts w:cs="Arial"/>
          <w:color w:val="000000"/>
          <w:szCs w:val="22"/>
          <w:lang w:val="en-US"/>
        </w:rPr>
        <w:t>line probe assay (</w:t>
      </w:r>
      <w:r w:rsidRPr="00B02CC4">
        <w:rPr>
          <w:rFonts w:cs="Arial"/>
          <w:color w:val="000000"/>
          <w:szCs w:val="22"/>
          <w:lang w:val="en-US"/>
        </w:rPr>
        <w:t>LPA</w:t>
      </w:r>
      <w:r w:rsidR="007D4F96">
        <w:rPr>
          <w:rFonts w:cs="Arial"/>
          <w:color w:val="000000"/>
          <w:szCs w:val="22"/>
          <w:lang w:val="en-US"/>
        </w:rPr>
        <w:t>)</w:t>
      </w:r>
      <w:r w:rsidRPr="00B02CC4">
        <w:rPr>
          <w:rFonts w:cs="Arial"/>
          <w:color w:val="000000"/>
          <w:szCs w:val="22"/>
          <w:lang w:val="en-US"/>
        </w:rPr>
        <w:t xml:space="preserve">; and (x) providing TA for LPA, culture and DST test methods, </w:t>
      </w:r>
      <w:r w:rsidR="007D4F96">
        <w:rPr>
          <w:rFonts w:cs="Arial"/>
          <w:color w:val="000000"/>
          <w:szCs w:val="22"/>
          <w:lang w:val="en-US"/>
        </w:rPr>
        <w:t>laboratory information management system (</w:t>
      </w:r>
      <w:r w:rsidRPr="00B02CC4">
        <w:rPr>
          <w:rFonts w:cs="Arial"/>
          <w:color w:val="000000"/>
          <w:szCs w:val="22"/>
          <w:lang w:val="en-US"/>
        </w:rPr>
        <w:t>LIMS</w:t>
      </w:r>
      <w:r w:rsidR="007D4F96">
        <w:rPr>
          <w:rFonts w:cs="Arial"/>
          <w:color w:val="000000"/>
          <w:szCs w:val="22"/>
          <w:lang w:val="en-US"/>
        </w:rPr>
        <w:t>)</w:t>
      </w:r>
      <w:r w:rsidRPr="00B02CC4">
        <w:rPr>
          <w:rFonts w:cs="Arial"/>
          <w:color w:val="000000"/>
          <w:szCs w:val="22"/>
          <w:lang w:val="en-US"/>
        </w:rPr>
        <w:t xml:space="preserve"> including the relevant guidelines and SOPs</w:t>
      </w:r>
      <w:r w:rsidR="007D4F96">
        <w:rPr>
          <w:rFonts w:cs="Arial"/>
          <w:color w:val="000000"/>
          <w:szCs w:val="22"/>
          <w:lang w:val="en-US"/>
        </w:rPr>
        <w:t>.</w:t>
      </w:r>
    </w:p>
    <w:p w14:paraId="0B80CA94" w14:textId="77777777" w:rsidR="007D4F96" w:rsidRDefault="007D4F96" w:rsidP="00B02CC4">
      <w:pPr>
        <w:tabs>
          <w:tab w:val="left" w:pos="3703"/>
        </w:tabs>
        <w:spacing w:after="0"/>
        <w:rPr>
          <w:rFonts w:cs="Arial"/>
          <w:color w:val="000000"/>
          <w:szCs w:val="22"/>
          <w:lang w:val="en-US"/>
        </w:rPr>
      </w:pPr>
    </w:p>
    <w:p w14:paraId="66E83826" w14:textId="77777777" w:rsidR="007D4F96" w:rsidRPr="00B02CC4" w:rsidRDefault="007D4F96" w:rsidP="00B02CC4">
      <w:pPr>
        <w:tabs>
          <w:tab w:val="left" w:pos="3703"/>
        </w:tabs>
        <w:spacing w:after="0"/>
        <w:rPr>
          <w:rFonts w:cs="Arial"/>
          <w:color w:val="000000"/>
          <w:szCs w:val="22"/>
          <w:lang w:val="en-US"/>
        </w:rPr>
      </w:pPr>
    </w:p>
    <w:p w14:paraId="75BF0655" w14:textId="77777777" w:rsidR="00C1278C" w:rsidRPr="00B02CC4" w:rsidRDefault="00C1278C" w:rsidP="00B02CC4">
      <w:pPr>
        <w:tabs>
          <w:tab w:val="left" w:pos="3703"/>
        </w:tabs>
        <w:spacing w:after="0"/>
        <w:rPr>
          <w:rFonts w:cs="Arial"/>
          <w:b/>
          <w:color w:val="000000"/>
          <w:szCs w:val="22"/>
          <w:lang w:val="en-US"/>
        </w:rPr>
      </w:pPr>
    </w:p>
    <w:p w14:paraId="3C62E6BC" w14:textId="77777777" w:rsidR="00FA361E" w:rsidRPr="00B02CC4" w:rsidRDefault="00C1278C" w:rsidP="00B02CC4">
      <w:pPr>
        <w:tabs>
          <w:tab w:val="left" w:pos="3703"/>
        </w:tabs>
        <w:spacing w:after="0"/>
        <w:rPr>
          <w:rFonts w:cs="Arial"/>
          <w:b/>
          <w:color w:val="000000"/>
          <w:szCs w:val="22"/>
          <w:lang w:val="en-US"/>
        </w:rPr>
      </w:pPr>
      <w:r w:rsidRPr="00B02CC4">
        <w:rPr>
          <w:rFonts w:cs="Arial"/>
          <w:b/>
          <w:color w:val="000000"/>
          <w:szCs w:val="22"/>
          <w:lang w:val="en-US"/>
        </w:rPr>
        <w:t xml:space="preserve">Module 9: </w:t>
      </w:r>
      <w:r w:rsidR="009520A0" w:rsidRPr="00B02CC4">
        <w:rPr>
          <w:rFonts w:cs="Arial"/>
          <w:b/>
          <w:color w:val="000000"/>
          <w:szCs w:val="22"/>
          <w:lang w:val="en-US"/>
        </w:rPr>
        <w:t xml:space="preserve">Building Resilient and Sustainable Systems for Health (RSSH) </w:t>
      </w:r>
    </w:p>
    <w:p w14:paraId="393A9DE1" w14:textId="77777777" w:rsidR="004842EE" w:rsidRPr="00B02CC4" w:rsidRDefault="004842EE" w:rsidP="00B02CC4">
      <w:pPr>
        <w:autoSpaceDE w:val="0"/>
        <w:autoSpaceDN w:val="0"/>
        <w:adjustRightInd w:val="0"/>
        <w:spacing w:after="0"/>
        <w:rPr>
          <w:rFonts w:cs="Arial"/>
          <w:i/>
          <w:color w:val="000000"/>
          <w:szCs w:val="22"/>
          <w:lang w:val="en-US"/>
        </w:rPr>
      </w:pPr>
    </w:p>
    <w:p w14:paraId="18C78394" w14:textId="77777777" w:rsidR="009520A0" w:rsidRPr="00B02CC4" w:rsidRDefault="009520A0" w:rsidP="00B02CC4">
      <w:pPr>
        <w:autoSpaceDE w:val="0"/>
        <w:autoSpaceDN w:val="0"/>
        <w:adjustRightInd w:val="0"/>
        <w:spacing w:after="0"/>
        <w:rPr>
          <w:rFonts w:eastAsiaTheme="minorHAnsi" w:cs="Arial"/>
          <w:bCs/>
          <w:i/>
          <w:szCs w:val="22"/>
        </w:rPr>
      </w:pPr>
      <w:r w:rsidRPr="00B02CC4">
        <w:rPr>
          <w:rFonts w:cs="Arial"/>
          <w:i/>
          <w:color w:val="000000"/>
          <w:szCs w:val="22"/>
          <w:lang w:val="en-US"/>
        </w:rPr>
        <w:t xml:space="preserve">Intervention </w:t>
      </w:r>
      <w:r w:rsidR="00C1278C" w:rsidRPr="00B02CC4">
        <w:rPr>
          <w:rFonts w:cs="Arial"/>
          <w:i/>
          <w:color w:val="000000"/>
          <w:szCs w:val="22"/>
          <w:lang w:val="en-US"/>
        </w:rPr>
        <w:t>9</w:t>
      </w:r>
      <w:r w:rsidRPr="00B02CC4">
        <w:rPr>
          <w:rFonts w:cs="Arial"/>
          <w:i/>
          <w:color w:val="000000"/>
          <w:szCs w:val="22"/>
          <w:lang w:val="en-US"/>
        </w:rPr>
        <w:t xml:space="preserve">.1: </w:t>
      </w:r>
      <w:r w:rsidR="00C1278C" w:rsidRPr="00B02CC4">
        <w:rPr>
          <w:rFonts w:eastAsiaTheme="minorHAnsi" w:cs="Arial"/>
          <w:bCs/>
          <w:i/>
          <w:szCs w:val="22"/>
        </w:rPr>
        <w:t>Community Systems Strengthening</w:t>
      </w:r>
    </w:p>
    <w:p w14:paraId="390F7924" w14:textId="77777777" w:rsidR="00C1278C" w:rsidRPr="00B02CC4" w:rsidRDefault="00C146F0" w:rsidP="00B02CC4">
      <w:pPr>
        <w:autoSpaceDE w:val="0"/>
        <w:autoSpaceDN w:val="0"/>
        <w:adjustRightInd w:val="0"/>
        <w:spacing w:after="0"/>
        <w:rPr>
          <w:rFonts w:cs="Arial"/>
          <w:color w:val="000000"/>
          <w:szCs w:val="22"/>
          <w:lang w:val="en-US"/>
        </w:rPr>
      </w:pPr>
      <w:r w:rsidRPr="00B02CC4">
        <w:rPr>
          <w:rFonts w:cs="Arial"/>
          <w:color w:val="000000"/>
          <w:szCs w:val="22"/>
          <w:lang w:val="en-US"/>
        </w:rPr>
        <w:t xml:space="preserve">The project will undertake organizational capacity assessment of 3 networks and will develop organization specific capacity development plan. There will be a 3-day capacity building training of the board members of the Networks and core staff will be recruited and maintained by the project. </w:t>
      </w:r>
      <w:r w:rsidR="007221DA" w:rsidRPr="00B02CC4">
        <w:rPr>
          <w:rFonts w:cs="Arial"/>
          <w:color w:val="000000"/>
          <w:szCs w:val="22"/>
          <w:lang w:val="en-US"/>
        </w:rPr>
        <w:lastRenderedPageBreak/>
        <w:t xml:space="preserve">In addition, the Networks will be supported in terms of office set up and motor bikes will be procured to support community-based ART deliveries. </w:t>
      </w:r>
      <w:r w:rsidR="00C1278C" w:rsidRPr="00B02CC4">
        <w:rPr>
          <w:rFonts w:cs="Arial"/>
          <w:color w:val="000000"/>
          <w:szCs w:val="22"/>
          <w:lang w:val="en-US"/>
        </w:rPr>
        <w:t xml:space="preserve">The project will </w:t>
      </w:r>
      <w:r w:rsidRPr="00B02CC4">
        <w:rPr>
          <w:rFonts w:cs="Arial"/>
          <w:color w:val="000000"/>
          <w:szCs w:val="22"/>
          <w:lang w:val="en-US"/>
        </w:rPr>
        <w:t xml:space="preserve">also </w:t>
      </w:r>
      <w:r w:rsidR="00C1278C" w:rsidRPr="00B02CC4">
        <w:rPr>
          <w:rFonts w:cs="Arial"/>
          <w:color w:val="000000"/>
          <w:szCs w:val="22"/>
          <w:lang w:val="en-US"/>
        </w:rPr>
        <w:t>support institutional capacity building, planning and leadership development by mobilizing AYPs living with HIVs to form support groups.</w:t>
      </w:r>
      <w:r w:rsidR="00D223F4" w:rsidRPr="00B02CC4">
        <w:rPr>
          <w:rFonts w:cs="Arial"/>
          <w:color w:val="000000"/>
          <w:szCs w:val="22"/>
          <w:lang w:val="en-US"/>
        </w:rPr>
        <w:t xml:space="preserve"> There will be planning retreat for </w:t>
      </w:r>
      <w:proofErr w:type="spellStart"/>
      <w:r w:rsidR="00D223F4" w:rsidRPr="00B02CC4">
        <w:rPr>
          <w:rFonts w:cs="Arial"/>
          <w:color w:val="000000"/>
          <w:szCs w:val="22"/>
          <w:lang w:val="en-US"/>
        </w:rPr>
        <w:t>youg</w:t>
      </w:r>
      <w:proofErr w:type="spellEnd"/>
      <w:r w:rsidR="00D223F4" w:rsidRPr="00B02CC4">
        <w:rPr>
          <w:rFonts w:cs="Arial"/>
          <w:color w:val="000000"/>
          <w:szCs w:val="22"/>
          <w:lang w:val="en-US"/>
        </w:rPr>
        <w:t xml:space="preserve"> PLHIV and undertaking treatment literacy workshops for PLHIVs including AYPs and FSWs. </w:t>
      </w:r>
    </w:p>
    <w:p w14:paraId="21A732A5" w14:textId="77777777" w:rsidR="00D223F4" w:rsidRPr="00B02CC4" w:rsidRDefault="00D223F4" w:rsidP="00B02CC4">
      <w:pPr>
        <w:autoSpaceDE w:val="0"/>
        <w:autoSpaceDN w:val="0"/>
        <w:adjustRightInd w:val="0"/>
        <w:spacing w:after="0"/>
        <w:rPr>
          <w:rFonts w:cs="Arial"/>
          <w:i/>
          <w:color w:val="000000"/>
          <w:szCs w:val="22"/>
          <w:lang w:val="en-US"/>
        </w:rPr>
      </w:pPr>
    </w:p>
    <w:p w14:paraId="264EB23E" w14:textId="77777777" w:rsidR="004842EE" w:rsidRPr="00B02CC4" w:rsidRDefault="00C1278C" w:rsidP="00B02CC4">
      <w:pPr>
        <w:autoSpaceDE w:val="0"/>
        <w:autoSpaceDN w:val="0"/>
        <w:adjustRightInd w:val="0"/>
        <w:spacing w:after="0"/>
        <w:rPr>
          <w:rFonts w:cs="Arial"/>
          <w:i/>
          <w:color w:val="000000"/>
          <w:szCs w:val="22"/>
          <w:lang w:val="en-US"/>
        </w:rPr>
      </w:pPr>
      <w:r w:rsidRPr="00B02CC4">
        <w:rPr>
          <w:rFonts w:cs="Arial"/>
          <w:i/>
          <w:color w:val="000000"/>
          <w:szCs w:val="22"/>
          <w:lang w:val="en-US"/>
        </w:rPr>
        <w:t xml:space="preserve">Intervention 9.2: </w:t>
      </w:r>
      <w:r w:rsidR="004842EE" w:rsidRPr="00B02CC4">
        <w:rPr>
          <w:rFonts w:cs="Arial"/>
          <w:i/>
          <w:color w:val="000000"/>
          <w:szCs w:val="22"/>
          <w:lang w:val="en-US"/>
        </w:rPr>
        <w:t>Laboratory Systems Strengthening</w:t>
      </w:r>
    </w:p>
    <w:p w14:paraId="3418C73F" w14:textId="77777777" w:rsidR="004842EE" w:rsidRPr="00B02CC4" w:rsidRDefault="004842EE" w:rsidP="00B02CC4">
      <w:pPr>
        <w:autoSpaceDE w:val="0"/>
        <w:autoSpaceDN w:val="0"/>
        <w:adjustRightInd w:val="0"/>
        <w:spacing w:after="0"/>
        <w:rPr>
          <w:rFonts w:cs="Arial"/>
          <w:color w:val="000000"/>
          <w:szCs w:val="22"/>
          <w:lang w:val="en-US"/>
        </w:rPr>
      </w:pPr>
      <w:r w:rsidRPr="00B02CC4">
        <w:rPr>
          <w:rFonts w:cs="Arial"/>
          <w:color w:val="000000"/>
          <w:szCs w:val="22"/>
          <w:lang w:val="en-US"/>
        </w:rPr>
        <w:t xml:space="preserve">The laboratory systems in the country will be strengthened through the project beginning with strengthening the information systems and integrated specimen transport networks through a technical assistance provided by an international expert. For smooth and </w:t>
      </w:r>
      <w:proofErr w:type="spellStart"/>
      <w:r w:rsidRPr="00B02CC4">
        <w:rPr>
          <w:rFonts w:cs="Arial"/>
          <w:color w:val="000000"/>
          <w:szCs w:val="22"/>
          <w:lang w:val="en-US"/>
        </w:rPr>
        <w:t>uninturrepted</w:t>
      </w:r>
      <w:proofErr w:type="spellEnd"/>
      <w:r w:rsidRPr="00B02CC4">
        <w:rPr>
          <w:rFonts w:cs="Arial"/>
          <w:color w:val="000000"/>
          <w:szCs w:val="22"/>
          <w:lang w:val="en-US"/>
        </w:rPr>
        <w:t xml:space="preserve"> HIV and TB specimen transportation, courier companies will be sourced to facilitate smooth specimen transportation. The project will be support</w:t>
      </w:r>
      <w:r w:rsidR="00E44967" w:rsidRPr="00B02CC4">
        <w:rPr>
          <w:rFonts w:cs="Arial"/>
          <w:color w:val="000000"/>
          <w:szCs w:val="22"/>
          <w:lang w:val="en-US"/>
        </w:rPr>
        <w:t>ing</w:t>
      </w:r>
      <w:r w:rsidRPr="00B02CC4">
        <w:rPr>
          <w:rFonts w:cs="Arial"/>
          <w:color w:val="000000"/>
          <w:szCs w:val="22"/>
          <w:lang w:val="en-US"/>
        </w:rPr>
        <w:t xml:space="preserve"> the smooth operation of the National Public Health Laboratory by ensuring that </w:t>
      </w:r>
      <w:r w:rsidR="003A0013" w:rsidRPr="00B02CC4">
        <w:rPr>
          <w:rFonts w:cs="Arial"/>
          <w:color w:val="000000"/>
          <w:szCs w:val="22"/>
          <w:lang w:val="en-US"/>
        </w:rPr>
        <w:t xml:space="preserve">the laboratory </w:t>
      </w:r>
      <w:proofErr w:type="spellStart"/>
      <w:r w:rsidR="003A0013" w:rsidRPr="00B02CC4">
        <w:rPr>
          <w:rFonts w:cs="Arial"/>
          <w:color w:val="000000"/>
          <w:szCs w:val="22"/>
          <w:lang w:val="en-US"/>
        </w:rPr>
        <w:t>equipments</w:t>
      </w:r>
      <w:proofErr w:type="spellEnd"/>
      <w:r w:rsidR="003A0013" w:rsidRPr="00B02CC4">
        <w:rPr>
          <w:rFonts w:cs="Arial"/>
          <w:color w:val="000000"/>
          <w:szCs w:val="22"/>
          <w:lang w:val="en-US"/>
        </w:rPr>
        <w:t xml:space="preserve"> are properly maintained and that </w:t>
      </w:r>
      <w:r w:rsidRPr="00B02CC4">
        <w:rPr>
          <w:rFonts w:cs="Arial"/>
          <w:color w:val="000000"/>
          <w:szCs w:val="22"/>
          <w:lang w:val="en-US"/>
        </w:rPr>
        <w:t>the power system (genera</w:t>
      </w:r>
      <w:r w:rsidR="00E44967" w:rsidRPr="00B02CC4">
        <w:rPr>
          <w:rFonts w:cs="Arial"/>
          <w:color w:val="000000"/>
          <w:szCs w:val="22"/>
          <w:lang w:val="en-US"/>
        </w:rPr>
        <w:t xml:space="preserve">tors) are 24-hours operational. </w:t>
      </w:r>
      <w:proofErr w:type="gramStart"/>
      <w:r w:rsidR="00E44967" w:rsidRPr="00B02CC4">
        <w:rPr>
          <w:rFonts w:cs="Arial"/>
          <w:color w:val="000000"/>
          <w:szCs w:val="22"/>
          <w:lang w:val="en-US"/>
        </w:rPr>
        <w:t>In order to</w:t>
      </w:r>
      <w:proofErr w:type="gramEnd"/>
      <w:r w:rsidR="00E44967" w:rsidRPr="00B02CC4">
        <w:rPr>
          <w:rFonts w:cs="Arial"/>
          <w:color w:val="000000"/>
          <w:szCs w:val="22"/>
          <w:lang w:val="en-US"/>
        </w:rPr>
        <w:t xml:space="preserve"> facilitate prompt GeneXpert result delivery and monitor the functionality of the machines, LMIS software (</w:t>
      </w:r>
      <w:proofErr w:type="spellStart"/>
      <w:r w:rsidR="00E44967" w:rsidRPr="00B02CC4">
        <w:rPr>
          <w:rFonts w:cs="Arial"/>
          <w:color w:val="000000"/>
          <w:szCs w:val="22"/>
          <w:lang w:val="en-US"/>
        </w:rPr>
        <w:t>GxAlert</w:t>
      </w:r>
      <w:proofErr w:type="spellEnd"/>
      <w:r w:rsidR="00E44967" w:rsidRPr="00B02CC4">
        <w:rPr>
          <w:rFonts w:cs="Arial"/>
          <w:color w:val="000000"/>
          <w:szCs w:val="22"/>
          <w:lang w:val="en-US"/>
        </w:rPr>
        <w:t xml:space="preserve">) will be installed in 35 GeneXpert machines. </w:t>
      </w:r>
    </w:p>
    <w:p w14:paraId="35A083BE" w14:textId="77777777" w:rsidR="00E44967" w:rsidRPr="00B02CC4" w:rsidRDefault="00E44967" w:rsidP="00B02CC4">
      <w:pPr>
        <w:autoSpaceDE w:val="0"/>
        <w:autoSpaceDN w:val="0"/>
        <w:adjustRightInd w:val="0"/>
        <w:spacing w:after="0"/>
        <w:rPr>
          <w:rFonts w:cs="Arial"/>
          <w:i/>
          <w:szCs w:val="22"/>
        </w:rPr>
      </w:pPr>
    </w:p>
    <w:p w14:paraId="69EAF147" w14:textId="77777777" w:rsidR="00E44967" w:rsidRPr="00B02CC4" w:rsidRDefault="00E44967" w:rsidP="00B02CC4">
      <w:pPr>
        <w:rPr>
          <w:rFonts w:cs="Arial"/>
          <w:i/>
          <w:color w:val="000000"/>
          <w:szCs w:val="22"/>
          <w:lang w:val="en-US"/>
        </w:rPr>
      </w:pPr>
      <w:r w:rsidRPr="00B02CC4">
        <w:rPr>
          <w:rFonts w:cs="Arial"/>
          <w:i/>
          <w:szCs w:val="22"/>
        </w:rPr>
        <w:t xml:space="preserve">Intervention 9.3: </w:t>
      </w:r>
      <w:r w:rsidRPr="00B02CC4">
        <w:rPr>
          <w:rFonts w:cs="Arial"/>
          <w:i/>
          <w:color w:val="000000"/>
          <w:szCs w:val="22"/>
          <w:lang w:val="en-US"/>
        </w:rPr>
        <w:t>Health products management systems</w:t>
      </w:r>
    </w:p>
    <w:p w14:paraId="75372827" w14:textId="77777777" w:rsidR="00D5551B" w:rsidRPr="00B02CC4" w:rsidRDefault="00D223F4" w:rsidP="00B02CC4">
      <w:pPr>
        <w:spacing w:after="0"/>
        <w:rPr>
          <w:rFonts w:cs="Arial"/>
          <w:szCs w:val="22"/>
        </w:rPr>
      </w:pPr>
      <w:proofErr w:type="gramStart"/>
      <w:r w:rsidRPr="00B02CC4">
        <w:rPr>
          <w:rFonts w:cs="Arial"/>
          <w:szCs w:val="22"/>
        </w:rPr>
        <w:t>In order to</w:t>
      </w:r>
      <w:proofErr w:type="gramEnd"/>
      <w:r w:rsidRPr="00B02CC4">
        <w:rPr>
          <w:rFonts w:cs="Arial"/>
          <w:szCs w:val="22"/>
        </w:rPr>
        <w:t xml:space="preserve"> maintain robust procurement and supply chain management of Global Fund health products, the operations of the warehouse and distribution of health products will continue to be supported. </w:t>
      </w:r>
    </w:p>
    <w:p w14:paraId="600C4791" w14:textId="77777777" w:rsidR="00852076" w:rsidRPr="00B02CC4" w:rsidRDefault="00852076" w:rsidP="00B02CC4">
      <w:pPr>
        <w:spacing w:after="0"/>
        <w:rPr>
          <w:rFonts w:cs="Arial"/>
          <w:szCs w:val="22"/>
        </w:rPr>
      </w:pPr>
    </w:p>
    <w:p w14:paraId="522278FD" w14:textId="77777777" w:rsidR="00852076" w:rsidRPr="00B02CC4" w:rsidRDefault="00852076" w:rsidP="00B02CC4">
      <w:pPr>
        <w:spacing w:after="0"/>
        <w:rPr>
          <w:rFonts w:cs="Arial"/>
          <w:b/>
          <w:szCs w:val="22"/>
        </w:rPr>
      </w:pPr>
      <w:r w:rsidRPr="00B02CC4">
        <w:rPr>
          <w:rFonts w:cs="Arial"/>
          <w:b/>
          <w:szCs w:val="22"/>
        </w:rPr>
        <w:t>COVID</w:t>
      </w:r>
      <w:r w:rsidR="00911AC1" w:rsidRPr="00B02CC4">
        <w:rPr>
          <w:rFonts w:cs="Arial"/>
          <w:b/>
          <w:szCs w:val="22"/>
        </w:rPr>
        <w:t>-19 Response Mechanism</w:t>
      </w:r>
    </w:p>
    <w:p w14:paraId="0F8870A8" w14:textId="77777777" w:rsidR="004B3EFF" w:rsidRPr="00B02CC4" w:rsidRDefault="004B3EFF" w:rsidP="00B02CC4">
      <w:pPr>
        <w:spacing w:after="0"/>
        <w:rPr>
          <w:rFonts w:cs="Arial"/>
          <w:szCs w:val="22"/>
        </w:rPr>
      </w:pPr>
    </w:p>
    <w:p w14:paraId="0056A258" w14:textId="77777777" w:rsidR="00911AC1" w:rsidRPr="00B02CC4" w:rsidRDefault="00911AC1" w:rsidP="00B02CC4">
      <w:pPr>
        <w:spacing w:after="0"/>
        <w:rPr>
          <w:rFonts w:cs="Arial"/>
          <w:szCs w:val="22"/>
        </w:rPr>
      </w:pPr>
      <w:r w:rsidRPr="00B02CC4">
        <w:rPr>
          <w:rFonts w:cs="Arial"/>
          <w:szCs w:val="22"/>
        </w:rPr>
        <w:t xml:space="preserve">In July 2020, the Global Fund </w:t>
      </w:r>
      <w:proofErr w:type="gramStart"/>
      <w:r w:rsidRPr="00B02CC4">
        <w:rPr>
          <w:rFonts w:cs="Arial"/>
          <w:szCs w:val="22"/>
        </w:rPr>
        <w:t>made a decision</w:t>
      </w:r>
      <w:proofErr w:type="gramEnd"/>
      <w:r w:rsidRPr="00B02CC4">
        <w:rPr>
          <w:rFonts w:cs="Arial"/>
          <w:szCs w:val="22"/>
        </w:rPr>
        <w:t xml:space="preserve"> to provide additional investment of USD 3,685,007 to support the country’s capacity to mitigate the impact of the COVID-19 pandemic on HIV, TB, and malaria and support health and community systems in the country. The following three interventions were included </w:t>
      </w:r>
      <w:proofErr w:type="spellStart"/>
      <w:r w:rsidRPr="00B02CC4">
        <w:rPr>
          <w:rFonts w:cs="Arial"/>
          <w:szCs w:val="22"/>
        </w:rPr>
        <w:t>uder</w:t>
      </w:r>
      <w:proofErr w:type="spellEnd"/>
      <w:r w:rsidRPr="00B02CC4">
        <w:rPr>
          <w:rFonts w:cs="Arial"/>
          <w:szCs w:val="22"/>
        </w:rPr>
        <w:t xml:space="preserve"> the response mechanism that was incorporated into the NFM 2 HIV grant. The funding is to be used up until the end of June 2021. </w:t>
      </w:r>
    </w:p>
    <w:p w14:paraId="169EBE1F" w14:textId="77777777" w:rsidR="00911AC1" w:rsidRPr="00B02CC4" w:rsidRDefault="00911AC1" w:rsidP="00B02CC4">
      <w:pPr>
        <w:spacing w:after="0"/>
        <w:rPr>
          <w:rFonts w:cs="Arial"/>
          <w:szCs w:val="22"/>
        </w:rPr>
      </w:pPr>
    </w:p>
    <w:p w14:paraId="62F06EEC" w14:textId="77777777" w:rsidR="00852076" w:rsidRPr="00B02CC4" w:rsidRDefault="004B3EFF" w:rsidP="00B02CC4">
      <w:pPr>
        <w:spacing w:after="0"/>
        <w:rPr>
          <w:rFonts w:cs="Arial"/>
          <w:i/>
          <w:szCs w:val="22"/>
        </w:rPr>
      </w:pPr>
      <w:r w:rsidRPr="00B02CC4">
        <w:rPr>
          <w:rFonts w:cs="Arial"/>
          <w:i/>
          <w:szCs w:val="22"/>
        </w:rPr>
        <w:t xml:space="preserve">Intervention 10.1: Mitigating COVID-19 impact </w:t>
      </w:r>
      <w:proofErr w:type="gramStart"/>
      <w:r w:rsidRPr="00B02CC4">
        <w:rPr>
          <w:rFonts w:cs="Arial"/>
          <w:i/>
          <w:szCs w:val="22"/>
        </w:rPr>
        <w:t>on  HIV</w:t>
      </w:r>
      <w:proofErr w:type="gramEnd"/>
      <w:r w:rsidRPr="00B02CC4">
        <w:rPr>
          <w:rFonts w:cs="Arial"/>
          <w:i/>
          <w:szCs w:val="22"/>
        </w:rPr>
        <w:t>, TB and malaria programmes</w:t>
      </w:r>
    </w:p>
    <w:p w14:paraId="3CDC3CC4" w14:textId="77777777" w:rsidR="00911AC1" w:rsidRPr="00B02CC4" w:rsidRDefault="00911AC1" w:rsidP="00B02CC4">
      <w:pPr>
        <w:spacing w:after="0"/>
        <w:rPr>
          <w:rFonts w:cs="Arial"/>
          <w:szCs w:val="22"/>
        </w:rPr>
      </w:pPr>
    </w:p>
    <w:p w14:paraId="6813FFDF" w14:textId="77777777" w:rsidR="00C17C01" w:rsidRPr="00B02CC4" w:rsidRDefault="00C17C01" w:rsidP="00B02CC4">
      <w:pPr>
        <w:spacing w:after="0"/>
        <w:rPr>
          <w:rFonts w:cs="Arial"/>
          <w:szCs w:val="22"/>
        </w:rPr>
      </w:pPr>
      <w:r w:rsidRPr="00B02CC4">
        <w:rPr>
          <w:rFonts w:cs="Arial"/>
          <w:szCs w:val="22"/>
        </w:rPr>
        <w:t>The key activities approved for implementation under this intervention are: (</w:t>
      </w:r>
      <w:proofErr w:type="spellStart"/>
      <w:r w:rsidRPr="00B02CC4">
        <w:rPr>
          <w:rFonts w:cs="Arial"/>
          <w:szCs w:val="22"/>
        </w:rPr>
        <w:t>i</w:t>
      </w:r>
      <w:proofErr w:type="spellEnd"/>
      <w:r w:rsidRPr="00B02CC4">
        <w:rPr>
          <w:rFonts w:cs="Arial"/>
          <w:szCs w:val="22"/>
        </w:rPr>
        <w:t xml:space="preserve">) </w:t>
      </w:r>
      <w:proofErr w:type="spellStart"/>
      <w:r w:rsidRPr="00B02CC4">
        <w:rPr>
          <w:rFonts w:cs="Arial"/>
          <w:szCs w:val="22"/>
        </w:rPr>
        <w:t>ToT</w:t>
      </w:r>
      <w:proofErr w:type="spellEnd"/>
      <w:r w:rsidRPr="00B02CC4">
        <w:rPr>
          <w:rFonts w:cs="Arial"/>
          <w:szCs w:val="22"/>
        </w:rPr>
        <w:t xml:space="preserve"> orientation of COVID-19 social mobilisers and facilitation of peer-to-peer sensitization of PLHIV, TB peer educators/contact tracers, </w:t>
      </w:r>
      <w:proofErr w:type="spellStart"/>
      <w:r w:rsidRPr="00B02CC4">
        <w:rPr>
          <w:rFonts w:cs="Arial"/>
          <w:szCs w:val="22"/>
        </w:rPr>
        <w:t>iCCM</w:t>
      </w:r>
      <w:proofErr w:type="spellEnd"/>
      <w:r w:rsidRPr="00B02CC4">
        <w:rPr>
          <w:rFonts w:cs="Arial"/>
          <w:szCs w:val="22"/>
        </w:rPr>
        <w:t xml:space="preserve"> Boma Health Promoters and mentor mothers to integrate relevant COVID-19 messaging and (ii) support to peer educators by supplying them with airtime communication vouchers to undertake mobile-based adherence support, lost-to-follow up, COVID-19 preventive, and promotive health education. </w:t>
      </w:r>
    </w:p>
    <w:p w14:paraId="1680170F" w14:textId="77777777" w:rsidR="004B3EFF" w:rsidRPr="00B02CC4" w:rsidRDefault="004B3EFF" w:rsidP="00B02CC4">
      <w:pPr>
        <w:spacing w:after="0"/>
        <w:rPr>
          <w:rFonts w:cs="Arial"/>
          <w:szCs w:val="22"/>
        </w:rPr>
      </w:pPr>
    </w:p>
    <w:p w14:paraId="4B014ED3" w14:textId="77777777" w:rsidR="00C17C01" w:rsidRPr="00B02CC4" w:rsidRDefault="00C17C01" w:rsidP="00B02CC4">
      <w:pPr>
        <w:spacing w:after="0"/>
        <w:rPr>
          <w:rFonts w:cs="Arial"/>
          <w:i/>
          <w:szCs w:val="22"/>
        </w:rPr>
      </w:pPr>
      <w:r w:rsidRPr="00B02CC4">
        <w:rPr>
          <w:rFonts w:cs="Arial"/>
          <w:i/>
          <w:szCs w:val="22"/>
        </w:rPr>
        <w:t>Intervention 10.</w:t>
      </w:r>
      <w:r w:rsidR="00151E29" w:rsidRPr="00B02CC4">
        <w:rPr>
          <w:rFonts w:cs="Arial"/>
          <w:i/>
          <w:szCs w:val="22"/>
        </w:rPr>
        <w:t>2</w:t>
      </w:r>
      <w:r w:rsidRPr="00B02CC4">
        <w:rPr>
          <w:rFonts w:cs="Arial"/>
          <w:i/>
          <w:szCs w:val="22"/>
        </w:rPr>
        <w:t>: Reinforcing National COVID-19 Response</w:t>
      </w:r>
    </w:p>
    <w:p w14:paraId="0C39CD39" w14:textId="77777777" w:rsidR="004B3EFF" w:rsidRPr="00B02CC4" w:rsidRDefault="004B3EFF" w:rsidP="00B02CC4">
      <w:pPr>
        <w:spacing w:after="0"/>
        <w:rPr>
          <w:rFonts w:cs="Arial"/>
          <w:szCs w:val="22"/>
        </w:rPr>
      </w:pPr>
    </w:p>
    <w:p w14:paraId="2082ABA5" w14:textId="77777777" w:rsidR="00C17C01" w:rsidRPr="00B02CC4" w:rsidRDefault="00C17C01" w:rsidP="00B02CC4">
      <w:pPr>
        <w:spacing w:after="0"/>
        <w:rPr>
          <w:rFonts w:cs="Arial"/>
          <w:szCs w:val="22"/>
        </w:rPr>
      </w:pPr>
      <w:r w:rsidRPr="00B02CC4">
        <w:rPr>
          <w:rFonts w:cs="Arial"/>
          <w:szCs w:val="22"/>
        </w:rPr>
        <w:t>The COVID-19 response mechanism has set out to reinforce the national COVID-19 response by implementing the following: (</w:t>
      </w:r>
      <w:proofErr w:type="spellStart"/>
      <w:r w:rsidRPr="00B02CC4">
        <w:rPr>
          <w:rFonts w:cs="Arial"/>
          <w:szCs w:val="22"/>
        </w:rPr>
        <w:t>i</w:t>
      </w:r>
      <w:proofErr w:type="spellEnd"/>
      <w:r w:rsidRPr="00B02CC4">
        <w:rPr>
          <w:rFonts w:cs="Arial"/>
          <w:szCs w:val="22"/>
        </w:rPr>
        <w:t>) procurement of SARS-CoV-2 tests in compliance with the GF</w:t>
      </w:r>
      <w:r w:rsidR="007D4F96">
        <w:rPr>
          <w:rFonts w:cs="Arial"/>
          <w:szCs w:val="22"/>
        </w:rPr>
        <w:t xml:space="preserve"> quality assurance(</w:t>
      </w:r>
      <w:r w:rsidRPr="00B02CC4">
        <w:rPr>
          <w:rFonts w:cs="Arial"/>
          <w:szCs w:val="22"/>
        </w:rPr>
        <w:t>QA</w:t>
      </w:r>
      <w:r w:rsidR="007D4F96">
        <w:rPr>
          <w:rFonts w:cs="Arial"/>
          <w:szCs w:val="22"/>
        </w:rPr>
        <w:t>)</w:t>
      </w:r>
      <w:r w:rsidRPr="00B02CC4">
        <w:rPr>
          <w:rFonts w:cs="Arial"/>
          <w:szCs w:val="22"/>
        </w:rPr>
        <w:t xml:space="preserve"> requirements; (ii) laboratory trainings of the national and state rapid response teams on COVID-19 sample collection and outbreak investigation; (iii) procurement of laboratory consumables; (iv) procurement of 2 GeneXpert machines after the country confirms the operationalization of existing GeneXpert machines; (iv) GeneXpert maintenance; and (v) contact tracing by supporting airtime and transportation</w:t>
      </w:r>
    </w:p>
    <w:p w14:paraId="4BAC484B" w14:textId="77777777" w:rsidR="007D4F96" w:rsidRDefault="007D4F96" w:rsidP="00B02CC4">
      <w:pPr>
        <w:spacing w:after="0"/>
        <w:rPr>
          <w:rFonts w:cs="Arial"/>
          <w:szCs w:val="22"/>
        </w:rPr>
      </w:pPr>
    </w:p>
    <w:p w14:paraId="2B5E363F" w14:textId="77777777" w:rsidR="007D4F96" w:rsidRPr="00B02CC4" w:rsidRDefault="007D4F96" w:rsidP="00B02CC4">
      <w:pPr>
        <w:spacing w:after="0"/>
        <w:rPr>
          <w:rFonts w:cs="Arial"/>
          <w:szCs w:val="22"/>
        </w:rPr>
      </w:pPr>
    </w:p>
    <w:p w14:paraId="5853CFEC" w14:textId="77777777" w:rsidR="00151E29" w:rsidRPr="00B02CC4" w:rsidRDefault="00BF7830" w:rsidP="00B02CC4">
      <w:pPr>
        <w:spacing w:after="0"/>
        <w:rPr>
          <w:rFonts w:cs="Arial"/>
          <w:i/>
          <w:szCs w:val="22"/>
        </w:rPr>
      </w:pPr>
      <w:r w:rsidRPr="00B02CC4">
        <w:rPr>
          <w:rFonts w:cs="Arial"/>
          <w:i/>
          <w:szCs w:val="22"/>
        </w:rPr>
        <w:t xml:space="preserve">Intervention </w:t>
      </w:r>
      <w:r w:rsidR="00151E29" w:rsidRPr="00B02CC4">
        <w:rPr>
          <w:rFonts w:cs="Arial"/>
          <w:i/>
          <w:szCs w:val="22"/>
        </w:rPr>
        <w:t>10.3: Urgent improvements in health and community systems</w:t>
      </w:r>
    </w:p>
    <w:p w14:paraId="225C840D" w14:textId="77777777" w:rsidR="00151E29" w:rsidRPr="00B02CC4" w:rsidRDefault="00151E29" w:rsidP="00B02CC4">
      <w:pPr>
        <w:spacing w:after="0"/>
        <w:rPr>
          <w:rFonts w:cs="Arial"/>
          <w:szCs w:val="22"/>
        </w:rPr>
      </w:pPr>
    </w:p>
    <w:p w14:paraId="5242AF1A" w14:textId="05C8F8A0" w:rsidR="00151E29" w:rsidRDefault="00151E29" w:rsidP="00B02CC4">
      <w:pPr>
        <w:spacing w:after="0"/>
        <w:rPr>
          <w:rFonts w:cs="Arial"/>
          <w:szCs w:val="22"/>
        </w:rPr>
      </w:pPr>
      <w:r w:rsidRPr="00B02CC4">
        <w:rPr>
          <w:rFonts w:cs="Arial"/>
          <w:szCs w:val="22"/>
        </w:rPr>
        <w:t xml:space="preserve">The response mechanism supports the strengthening of the DHIS2 by sourcing consultancy to facilitate the implementation of electronic integrated disease surveillance and response (e-IDSR) information system and the procurement of tablets to strengthen the DHIS2 e-IDSR information system. </w:t>
      </w:r>
    </w:p>
    <w:p w14:paraId="09F6D796" w14:textId="5DB95794" w:rsidR="00DC6290" w:rsidRDefault="00DC6290" w:rsidP="00B02CC4">
      <w:pPr>
        <w:spacing w:after="0"/>
        <w:rPr>
          <w:rFonts w:cs="Arial"/>
          <w:szCs w:val="22"/>
        </w:rPr>
      </w:pPr>
    </w:p>
    <w:p w14:paraId="2A61AA8C" w14:textId="7FD89845" w:rsidR="00DC6290" w:rsidRPr="00E4003D" w:rsidRDefault="00DC6290" w:rsidP="00B02CC4">
      <w:pPr>
        <w:spacing w:after="0"/>
        <w:rPr>
          <w:rFonts w:cs="Arial"/>
          <w:b/>
          <w:bCs/>
          <w:sz w:val="24"/>
        </w:rPr>
      </w:pPr>
    </w:p>
    <w:p w14:paraId="250C03E8" w14:textId="07E27F7E" w:rsidR="00F92685" w:rsidRPr="00F92685" w:rsidRDefault="00F92685" w:rsidP="00F92685">
      <w:pPr>
        <w:spacing w:after="0"/>
        <w:jc w:val="left"/>
        <w:rPr>
          <w:b/>
          <w:bCs/>
          <w:sz w:val="24"/>
          <w:highlight w:val="green"/>
        </w:rPr>
      </w:pPr>
      <w:r w:rsidRPr="00E4003D">
        <w:rPr>
          <w:b/>
          <w:bCs/>
          <w:sz w:val="24"/>
          <w:highlight w:val="green"/>
        </w:rPr>
        <w:lastRenderedPageBreak/>
        <w:t>C19:RM 2020</w:t>
      </w:r>
    </w:p>
    <w:p w14:paraId="1741BF25" w14:textId="77777777" w:rsidR="00F92685" w:rsidRPr="00F92685" w:rsidRDefault="00F92685" w:rsidP="00F92685">
      <w:pPr>
        <w:spacing w:after="0"/>
        <w:jc w:val="left"/>
        <w:rPr>
          <w:highlight w:val="green"/>
        </w:rPr>
      </w:pPr>
    </w:p>
    <w:p w14:paraId="0C264B9E" w14:textId="7A45CE25" w:rsidR="00F92685" w:rsidRDefault="00F92685" w:rsidP="00F92685">
      <w:pPr>
        <w:spacing w:after="0"/>
        <w:jc w:val="left"/>
      </w:pPr>
      <w:r>
        <w:rPr>
          <w:highlight w:val="green"/>
        </w:rPr>
        <w:t>The initial COVID 19 Re</w:t>
      </w:r>
      <w:r w:rsidR="00F8168F">
        <w:rPr>
          <w:highlight w:val="green"/>
        </w:rPr>
        <w:t xml:space="preserve">sponse mechanism </w:t>
      </w:r>
      <w:r w:rsidRPr="002565E8">
        <w:rPr>
          <w:highlight w:val="green"/>
        </w:rPr>
        <w:t>USD 3,346,274</w:t>
      </w:r>
      <w:r w:rsidR="00F8168F">
        <w:t xml:space="preserve"> (look for the narrative)</w:t>
      </w:r>
    </w:p>
    <w:p w14:paraId="73FAC6E3" w14:textId="5805D6C2" w:rsidR="00426C32" w:rsidRDefault="00426C32" w:rsidP="00B02CC4">
      <w:pPr>
        <w:spacing w:after="0"/>
        <w:rPr>
          <w:rFonts w:cs="Arial"/>
          <w:b/>
          <w:bCs/>
          <w:color w:val="ED7D31" w:themeColor="accent2"/>
          <w:szCs w:val="22"/>
        </w:rPr>
      </w:pPr>
    </w:p>
    <w:p w14:paraId="730CBCE5" w14:textId="77777777" w:rsidR="0042083B" w:rsidRDefault="0042083B" w:rsidP="00B02CC4">
      <w:pPr>
        <w:spacing w:after="0"/>
        <w:rPr>
          <w:rFonts w:cs="Arial"/>
          <w:b/>
          <w:bCs/>
          <w:color w:val="ED7D31" w:themeColor="accent2"/>
          <w:szCs w:val="22"/>
        </w:rPr>
      </w:pPr>
    </w:p>
    <w:p w14:paraId="51A8E92A" w14:textId="77777777" w:rsidR="0042083B" w:rsidRDefault="0042083B" w:rsidP="00B02CC4">
      <w:pPr>
        <w:spacing w:after="0"/>
        <w:rPr>
          <w:rFonts w:cs="Arial"/>
          <w:b/>
          <w:bCs/>
          <w:color w:val="ED7D31" w:themeColor="accent2"/>
          <w:szCs w:val="22"/>
        </w:rPr>
      </w:pPr>
    </w:p>
    <w:p w14:paraId="33567FFC" w14:textId="0936F198" w:rsidR="00DC6290" w:rsidRDefault="00240812" w:rsidP="00B02CC4">
      <w:pPr>
        <w:spacing w:after="0"/>
        <w:rPr>
          <w:rFonts w:cs="Arial"/>
          <w:b/>
          <w:bCs/>
          <w:color w:val="ED7D31" w:themeColor="accent2"/>
          <w:szCs w:val="22"/>
        </w:rPr>
      </w:pPr>
      <w:r>
        <w:rPr>
          <w:rFonts w:cs="Arial"/>
          <w:b/>
          <w:bCs/>
          <w:color w:val="ED7D31" w:themeColor="accent2"/>
          <w:szCs w:val="22"/>
        </w:rPr>
        <w:t>COVID</w:t>
      </w:r>
      <w:r w:rsidR="00DC6290" w:rsidRPr="00DC6290">
        <w:rPr>
          <w:rFonts w:cs="Arial"/>
          <w:b/>
          <w:bCs/>
          <w:color w:val="ED7D31" w:themeColor="accent2"/>
          <w:szCs w:val="22"/>
        </w:rPr>
        <w:t xml:space="preserve">-19 </w:t>
      </w:r>
      <w:proofErr w:type="gramStart"/>
      <w:r w:rsidR="00DC6290" w:rsidRPr="00DC6290">
        <w:rPr>
          <w:rFonts w:cs="Arial"/>
          <w:b/>
          <w:bCs/>
          <w:color w:val="ED7D31" w:themeColor="accent2"/>
          <w:szCs w:val="22"/>
        </w:rPr>
        <w:t>2.</w:t>
      </w:r>
      <w:r w:rsidR="00120BD0">
        <w:rPr>
          <w:rFonts w:cs="Arial"/>
          <w:b/>
          <w:bCs/>
          <w:color w:val="ED7D31" w:themeColor="accent2"/>
          <w:szCs w:val="22"/>
        </w:rPr>
        <w:t xml:space="preserve">1 </w:t>
      </w:r>
      <w:r w:rsidR="00DC6290" w:rsidRPr="00DC6290">
        <w:rPr>
          <w:rFonts w:cs="Arial"/>
          <w:b/>
          <w:bCs/>
          <w:color w:val="ED7D31" w:themeColor="accent2"/>
          <w:szCs w:val="22"/>
        </w:rPr>
        <w:t xml:space="preserve"> Response</w:t>
      </w:r>
      <w:proofErr w:type="gramEnd"/>
      <w:r w:rsidR="00DC6290" w:rsidRPr="00DC6290">
        <w:rPr>
          <w:rFonts w:cs="Arial"/>
          <w:b/>
          <w:bCs/>
          <w:color w:val="ED7D31" w:themeColor="accent2"/>
          <w:szCs w:val="22"/>
        </w:rPr>
        <w:t xml:space="preserve"> Mechanism</w:t>
      </w:r>
    </w:p>
    <w:tbl>
      <w:tblPr>
        <w:tblStyle w:val="TableGrid11"/>
        <w:tblW w:w="9535" w:type="dxa"/>
        <w:tblLook w:val="04A0" w:firstRow="1" w:lastRow="0" w:firstColumn="1" w:lastColumn="0" w:noHBand="0" w:noVBand="1"/>
      </w:tblPr>
      <w:tblGrid>
        <w:gridCol w:w="9535"/>
      </w:tblGrid>
      <w:tr w:rsidR="008B7A8D" w:rsidRPr="008B7A8D" w14:paraId="2B21DCFB" w14:textId="77777777" w:rsidTr="00240812">
        <w:trPr>
          <w:trHeight w:val="728"/>
        </w:trPr>
        <w:tc>
          <w:tcPr>
            <w:tcW w:w="9535" w:type="dxa"/>
          </w:tcPr>
          <w:p w14:paraId="7FD2B5F2" w14:textId="77777777" w:rsidR="008B7A8D" w:rsidRPr="008B7A8D" w:rsidRDefault="008B7A8D" w:rsidP="008B7A8D">
            <w:pPr>
              <w:numPr>
                <w:ilvl w:val="0"/>
                <w:numId w:val="43"/>
              </w:numPr>
              <w:spacing w:after="0"/>
              <w:contextualSpacing/>
              <w:jc w:val="left"/>
              <w:rPr>
                <w:rFonts w:cs="Arial"/>
                <w:b/>
                <w:bCs/>
                <w:iCs/>
                <w:color w:val="C00000"/>
                <w:szCs w:val="22"/>
                <w:lang w:eastAsia="en-GB"/>
              </w:rPr>
            </w:pPr>
            <w:r w:rsidRPr="008B7A8D">
              <w:rPr>
                <w:rFonts w:cs="Arial"/>
                <w:b/>
                <w:bCs/>
                <w:iCs/>
                <w:color w:val="C00000"/>
                <w:szCs w:val="22"/>
                <w:lang w:eastAsia="en-GB"/>
              </w:rPr>
              <w:t>Country level coordination &amp; planning</w:t>
            </w:r>
          </w:p>
          <w:p w14:paraId="519AF109" w14:textId="77777777" w:rsidR="008B7A8D" w:rsidRPr="008B7A8D" w:rsidRDefault="008B7A8D" w:rsidP="008B7A8D">
            <w:pPr>
              <w:spacing w:after="0"/>
              <w:contextualSpacing/>
              <w:rPr>
                <w:rFonts w:cs="Arial"/>
                <w:iCs/>
                <w:color w:val="C00000"/>
                <w:szCs w:val="22"/>
                <w:lang w:eastAsia="en-GB"/>
              </w:rPr>
            </w:pPr>
            <w:r w:rsidRPr="008B7A8D">
              <w:rPr>
                <w:rFonts w:cs="Arial"/>
                <w:iCs/>
                <w:color w:val="C00000"/>
                <w:szCs w:val="22"/>
                <w:lang w:eastAsia="en-GB"/>
              </w:rPr>
              <w:t>Priority interventions include:</w:t>
            </w:r>
          </w:p>
          <w:p w14:paraId="401DC44E" w14:textId="77777777" w:rsidR="008B7A8D" w:rsidRPr="008B7A8D" w:rsidRDefault="008B7A8D" w:rsidP="008B7A8D">
            <w:pPr>
              <w:spacing w:after="0"/>
              <w:rPr>
                <w:rFonts w:cs="Arial"/>
                <w:iCs/>
                <w:color w:val="C00000"/>
                <w:szCs w:val="22"/>
                <w:lang w:eastAsia="en-GB"/>
              </w:rPr>
            </w:pPr>
          </w:p>
          <w:p w14:paraId="5100BC9A" w14:textId="77777777" w:rsidR="008B7A8D" w:rsidRPr="008B7A8D" w:rsidRDefault="008B7A8D" w:rsidP="008B7A8D">
            <w:pPr>
              <w:numPr>
                <w:ilvl w:val="1"/>
                <w:numId w:val="43"/>
              </w:numPr>
              <w:spacing w:after="120" w:line="240" w:lineRule="atLeast"/>
              <w:ind w:left="432"/>
              <w:contextualSpacing/>
              <w:jc w:val="left"/>
              <w:rPr>
                <w:rFonts w:cs="Arial"/>
                <w:color w:val="C00000"/>
                <w:szCs w:val="22"/>
                <w:lang w:eastAsia="en-GB"/>
              </w:rPr>
            </w:pPr>
            <w:r w:rsidRPr="008B7A8D">
              <w:rPr>
                <w:rFonts w:cs="Arial"/>
                <w:color w:val="C00000"/>
                <w:szCs w:val="22"/>
                <w:lang w:eastAsia="en-GB"/>
              </w:rPr>
              <w:t xml:space="preserve">Finalise, </w:t>
            </w:r>
            <w:proofErr w:type="gramStart"/>
            <w:r w:rsidRPr="008B7A8D">
              <w:rPr>
                <w:rFonts w:cs="Arial"/>
                <w:color w:val="C00000"/>
                <w:szCs w:val="22"/>
                <w:lang w:eastAsia="en-GB"/>
              </w:rPr>
              <w:t>validate</w:t>
            </w:r>
            <w:proofErr w:type="gramEnd"/>
            <w:r w:rsidRPr="008B7A8D">
              <w:rPr>
                <w:rFonts w:cs="Arial"/>
                <w:color w:val="C00000"/>
                <w:szCs w:val="22"/>
                <w:lang w:eastAsia="en-GB"/>
              </w:rPr>
              <w:t xml:space="preserve"> and review the National Action Plan for Health Security in order transition to multi-year planning and support for coordinated national response to health threats.</w:t>
            </w:r>
          </w:p>
          <w:p w14:paraId="245038BD" w14:textId="77777777" w:rsidR="008B7A8D" w:rsidRPr="008B7A8D" w:rsidRDefault="008B7A8D" w:rsidP="008B7A8D">
            <w:pPr>
              <w:numPr>
                <w:ilvl w:val="1"/>
                <w:numId w:val="43"/>
              </w:numPr>
              <w:spacing w:after="120" w:line="240" w:lineRule="atLeast"/>
              <w:ind w:left="432"/>
              <w:contextualSpacing/>
              <w:jc w:val="left"/>
              <w:rPr>
                <w:rFonts w:cs="Arial"/>
                <w:color w:val="C00000"/>
                <w:szCs w:val="22"/>
                <w:lang w:eastAsia="en-GB"/>
              </w:rPr>
            </w:pPr>
            <w:r w:rsidRPr="008B7A8D">
              <w:rPr>
                <w:rFonts w:cs="Arial"/>
                <w:color w:val="C00000"/>
                <w:szCs w:val="22"/>
                <w:lang w:eastAsia="en-GB"/>
              </w:rPr>
              <w:t>Conduct intra-action reviews (bi-annually) to ensure timely reflection and adaptation of the national response.</w:t>
            </w:r>
          </w:p>
          <w:p w14:paraId="349D6781" w14:textId="77777777" w:rsidR="008B7A8D" w:rsidRPr="008B7A8D" w:rsidRDefault="008B7A8D" w:rsidP="008B7A8D">
            <w:pPr>
              <w:numPr>
                <w:ilvl w:val="1"/>
                <w:numId w:val="43"/>
              </w:numPr>
              <w:spacing w:after="120" w:line="240" w:lineRule="atLeast"/>
              <w:ind w:left="432"/>
              <w:contextualSpacing/>
              <w:jc w:val="left"/>
              <w:rPr>
                <w:rFonts w:cs="Arial"/>
                <w:color w:val="C00000"/>
                <w:szCs w:val="22"/>
                <w:lang w:eastAsia="en-GB"/>
              </w:rPr>
            </w:pPr>
            <w:r w:rsidRPr="008B7A8D">
              <w:rPr>
                <w:rFonts w:cs="Arial"/>
                <w:color w:val="C00000"/>
                <w:szCs w:val="22"/>
                <w:lang w:eastAsia="en-GB"/>
              </w:rPr>
              <w:t>Undertake incident management training with Rapid Response Teams to ensure decentralisation of the national COVID-19 response.</w:t>
            </w:r>
          </w:p>
          <w:p w14:paraId="15988639" w14:textId="77777777" w:rsidR="008B7A8D" w:rsidRPr="008B7A8D" w:rsidRDefault="008B7A8D" w:rsidP="008B7A8D">
            <w:pPr>
              <w:numPr>
                <w:ilvl w:val="1"/>
                <w:numId w:val="43"/>
              </w:numPr>
              <w:spacing w:after="120" w:line="240" w:lineRule="atLeast"/>
              <w:ind w:left="432"/>
              <w:contextualSpacing/>
              <w:jc w:val="left"/>
              <w:rPr>
                <w:rFonts w:cs="Arial"/>
                <w:color w:val="C00000"/>
                <w:szCs w:val="22"/>
                <w:lang w:eastAsia="en-GB"/>
              </w:rPr>
            </w:pPr>
            <w:r w:rsidRPr="008B7A8D">
              <w:rPr>
                <w:rFonts w:cs="Arial"/>
                <w:color w:val="C00000"/>
                <w:szCs w:val="22"/>
                <w:lang w:eastAsia="en-GB"/>
              </w:rPr>
              <w:t>Support routine central/state/county/facility level supervision missions to monitor effectiveness and provide mentoring and skills development on COVID-19 preparedness and response.</w:t>
            </w:r>
          </w:p>
          <w:p w14:paraId="176201B1" w14:textId="77777777" w:rsidR="008B7A8D" w:rsidRPr="008B7A8D" w:rsidRDefault="008B7A8D" w:rsidP="008B7A8D">
            <w:pPr>
              <w:numPr>
                <w:ilvl w:val="1"/>
                <w:numId w:val="43"/>
              </w:numPr>
              <w:spacing w:after="120" w:line="240" w:lineRule="atLeast"/>
              <w:ind w:left="432"/>
              <w:contextualSpacing/>
              <w:jc w:val="left"/>
              <w:rPr>
                <w:rFonts w:cs="Arial"/>
                <w:color w:val="C00000"/>
                <w:szCs w:val="22"/>
                <w:lang w:eastAsia="en-GB"/>
              </w:rPr>
            </w:pPr>
            <w:r w:rsidRPr="008B7A8D">
              <w:rPr>
                <w:rFonts w:cs="Arial"/>
                <w:color w:val="C00000"/>
                <w:szCs w:val="22"/>
                <w:lang w:eastAsia="en-GB"/>
              </w:rPr>
              <w:t>Support a civil society liaison officer at the Public Health Emergency Operations Centre to strengthen the contribution and engagement of civil society in the leadership and coordination of the country-wide COVID-19 response.</w:t>
            </w:r>
          </w:p>
          <w:p w14:paraId="25E793A2" w14:textId="77777777" w:rsidR="008B7A8D" w:rsidRPr="008B7A8D" w:rsidRDefault="008B7A8D" w:rsidP="008B7A8D">
            <w:pPr>
              <w:numPr>
                <w:ilvl w:val="1"/>
                <w:numId w:val="43"/>
              </w:numPr>
              <w:spacing w:after="0"/>
              <w:ind w:left="432"/>
              <w:contextualSpacing/>
              <w:jc w:val="left"/>
              <w:rPr>
                <w:rFonts w:cs="Arial"/>
                <w:color w:val="C00000"/>
                <w:szCs w:val="22"/>
                <w:lang w:eastAsia="en-GB"/>
              </w:rPr>
            </w:pPr>
            <w:r w:rsidRPr="008B7A8D">
              <w:rPr>
                <w:rFonts w:cs="Arial"/>
                <w:color w:val="C00000"/>
                <w:szCs w:val="22"/>
                <w:lang w:eastAsia="en-GB"/>
              </w:rPr>
              <w:t>Conduct an impact assessment (baseline and follow-up) of C19RM support to inform future planning and resource mobilisation for national preparedness and response to health threats.</w:t>
            </w:r>
          </w:p>
          <w:p w14:paraId="40176766" w14:textId="77777777" w:rsidR="008B7A8D" w:rsidRPr="008B7A8D" w:rsidRDefault="008B7A8D" w:rsidP="008B7A8D">
            <w:pPr>
              <w:numPr>
                <w:ilvl w:val="1"/>
                <w:numId w:val="43"/>
              </w:numPr>
              <w:spacing w:after="0"/>
              <w:ind w:left="432"/>
              <w:contextualSpacing/>
              <w:jc w:val="left"/>
              <w:rPr>
                <w:rFonts w:cs="Arial"/>
                <w:color w:val="C00000"/>
                <w:szCs w:val="22"/>
                <w:lang w:eastAsia="en-GB"/>
              </w:rPr>
            </w:pPr>
            <w:r w:rsidRPr="008B7A8D">
              <w:rPr>
                <w:rFonts w:cs="Arial"/>
                <w:color w:val="C00000"/>
                <w:szCs w:val="22"/>
                <w:lang w:eastAsia="en-GB"/>
              </w:rPr>
              <w:t>Support quarterly cross-border coordination meetings (data/connectivity expense for routine meetings).</w:t>
            </w:r>
          </w:p>
          <w:p w14:paraId="5CE67AB6" w14:textId="77777777" w:rsidR="008B7A8D" w:rsidRPr="008B7A8D" w:rsidRDefault="008B7A8D" w:rsidP="008B7A8D">
            <w:pPr>
              <w:spacing w:after="0"/>
              <w:ind w:left="7"/>
              <w:contextualSpacing/>
              <w:rPr>
                <w:rFonts w:ascii="Times New Roman" w:hAnsi="Times New Roman" w:cs="Arial"/>
                <w:color w:val="C00000"/>
                <w:szCs w:val="22"/>
                <w:lang w:eastAsia="en-GB"/>
              </w:rPr>
            </w:pPr>
          </w:p>
          <w:p w14:paraId="10FE7CF9" w14:textId="77777777" w:rsidR="008B7A8D" w:rsidRPr="008B7A8D" w:rsidRDefault="008B7A8D" w:rsidP="008B7A8D">
            <w:pPr>
              <w:numPr>
                <w:ilvl w:val="0"/>
                <w:numId w:val="43"/>
              </w:numPr>
              <w:spacing w:after="0"/>
              <w:contextualSpacing/>
              <w:jc w:val="left"/>
              <w:rPr>
                <w:rFonts w:cs="Arial"/>
                <w:b/>
                <w:iCs/>
                <w:color w:val="C00000"/>
                <w:szCs w:val="22"/>
                <w:lang w:eastAsia="en-GB"/>
              </w:rPr>
            </w:pPr>
            <w:r w:rsidRPr="008B7A8D">
              <w:rPr>
                <w:rFonts w:cs="Arial"/>
                <w:b/>
                <w:iCs/>
                <w:color w:val="C00000"/>
                <w:szCs w:val="22"/>
                <w:lang w:eastAsia="en-GB"/>
              </w:rPr>
              <w:t>Risk communication &amp; community engagement</w:t>
            </w:r>
          </w:p>
          <w:p w14:paraId="0E0D22AB" w14:textId="77777777" w:rsidR="008B7A8D" w:rsidRPr="008B7A8D" w:rsidRDefault="008B7A8D" w:rsidP="008B7A8D">
            <w:pPr>
              <w:spacing w:after="0"/>
              <w:contextualSpacing/>
              <w:rPr>
                <w:rFonts w:cs="Arial"/>
                <w:iCs/>
                <w:color w:val="C00000"/>
                <w:szCs w:val="22"/>
                <w:lang w:eastAsia="en-GB"/>
              </w:rPr>
            </w:pPr>
            <w:r w:rsidRPr="008B7A8D">
              <w:rPr>
                <w:rFonts w:cs="Arial"/>
                <w:iCs/>
                <w:color w:val="C00000"/>
                <w:szCs w:val="22"/>
                <w:lang w:eastAsia="en-GB"/>
              </w:rPr>
              <w:t xml:space="preserve"> Priority interventions:</w:t>
            </w:r>
          </w:p>
          <w:p w14:paraId="28F7B52B" w14:textId="77777777" w:rsidR="008B7A8D" w:rsidRPr="008B7A8D" w:rsidRDefault="008B7A8D" w:rsidP="008B7A8D">
            <w:pPr>
              <w:spacing w:after="0"/>
              <w:contextualSpacing/>
              <w:rPr>
                <w:rFonts w:cs="Arial"/>
                <w:iCs/>
                <w:color w:val="C00000"/>
                <w:szCs w:val="22"/>
                <w:lang w:eastAsia="en-GB"/>
              </w:rPr>
            </w:pPr>
          </w:p>
          <w:p w14:paraId="41EDEB31" w14:textId="77777777" w:rsidR="008B7A8D" w:rsidRPr="008B7A8D" w:rsidRDefault="008B7A8D" w:rsidP="008B7A8D">
            <w:pPr>
              <w:numPr>
                <w:ilvl w:val="1"/>
                <w:numId w:val="43"/>
              </w:numPr>
              <w:spacing w:after="0"/>
              <w:ind w:left="432" w:hanging="440"/>
              <w:contextualSpacing/>
              <w:jc w:val="left"/>
              <w:rPr>
                <w:rFonts w:cs="Arial"/>
                <w:iCs/>
                <w:color w:val="C00000"/>
                <w:szCs w:val="22"/>
                <w:lang w:eastAsia="en-GB"/>
              </w:rPr>
            </w:pPr>
            <w:r w:rsidRPr="008B7A8D">
              <w:rPr>
                <w:rFonts w:cs="Arial"/>
                <w:iCs/>
                <w:color w:val="C00000"/>
                <w:szCs w:val="22"/>
                <w:lang w:eastAsia="en-GB"/>
              </w:rPr>
              <w:t>Continue to design, pilot and dissemination culturally appropriate information, using different media (radio, megaphones, SMS, public adverts), on COVID-19 awareness and prevention.</w:t>
            </w:r>
          </w:p>
          <w:p w14:paraId="5F6495F5" w14:textId="77777777" w:rsidR="008B7A8D" w:rsidRPr="008B7A8D" w:rsidRDefault="008B7A8D" w:rsidP="008B7A8D">
            <w:pPr>
              <w:numPr>
                <w:ilvl w:val="1"/>
                <w:numId w:val="43"/>
              </w:numPr>
              <w:spacing w:after="0"/>
              <w:ind w:left="432" w:hanging="440"/>
              <w:contextualSpacing/>
              <w:jc w:val="left"/>
              <w:rPr>
                <w:rFonts w:cs="Arial"/>
                <w:iCs/>
                <w:color w:val="C00000"/>
                <w:szCs w:val="22"/>
                <w:lang w:eastAsia="en-GB"/>
              </w:rPr>
            </w:pPr>
            <w:r w:rsidRPr="008B7A8D">
              <w:rPr>
                <w:rFonts w:cs="Arial"/>
                <w:iCs/>
                <w:color w:val="C00000"/>
                <w:szCs w:val="22"/>
                <w:lang w:eastAsia="en-GB"/>
              </w:rPr>
              <w:t>Engage religious and traditional leaders, and other cultural influencers (artists, musicians, etc.) in communities for COVID-19 awareness and prevention activities, including for reduction of stigma and discrimination.</w:t>
            </w:r>
          </w:p>
          <w:p w14:paraId="30D9CC12" w14:textId="77777777" w:rsidR="008B7A8D" w:rsidRPr="008B7A8D" w:rsidRDefault="008B7A8D" w:rsidP="008B7A8D">
            <w:pPr>
              <w:numPr>
                <w:ilvl w:val="1"/>
                <w:numId w:val="43"/>
              </w:numPr>
              <w:spacing w:after="0"/>
              <w:ind w:left="432" w:hanging="440"/>
              <w:contextualSpacing/>
              <w:jc w:val="left"/>
              <w:rPr>
                <w:rFonts w:cs="Arial"/>
                <w:iCs/>
                <w:color w:val="C00000"/>
                <w:szCs w:val="22"/>
                <w:lang w:eastAsia="en-GB"/>
              </w:rPr>
            </w:pPr>
            <w:r w:rsidRPr="008B7A8D">
              <w:rPr>
                <w:rFonts w:cs="Arial"/>
                <w:iCs/>
                <w:color w:val="C00000"/>
                <w:szCs w:val="22"/>
                <w:lang w:eastAsia="en-GB"/>
              </w:rPr>
              <w:t xml:space="preserve">Support local women's and youth networks and CSOs to undertake awareness raising and social mobilisation for increasing women's and young people's participation in the COVID-19 response (demand creating for testing, vaccine uptake, reduction of stigma and discrimination, </w:t>
            </w:r>
            <w:proofErr w:type="gramStart"/>
            <w:r w:rsidRPr="008B7A8D">
              <w:rPr>
                <w:rFonts w:cs="Arial"/>
                <w:iCs/>
                <w:color w:val="C00000"/>
                <w:szCs w:val="22"/>
                <w:lang w:eastAsia="en-GB"/>
              </w:rPr>
              <w:t>awareness</w:t>
            </w:r>
            <w:proofErr w:type="gramEnd"/>
            <w:r w:rsidRPr="008B7A8D">
              <w:rPr>
                <w:rFonts w:cs="Arial"/>
                <w:iCs/>
                <w:color w:val="C00000"/>
                <w:szCs w:val="22"/>
                <w:lang w:eastAsia="en-GB"/>
              </w:rPr>
              <w:t xml:space="preserve"> and prevention of GBV).</w:t>
            </w:r>
          </w:p>
          <w:p w14:paraId="2E768FE1" w14:textId="77777777" w:rsidR="008B7A8D" w:rsidRPr="008B7A8D" w:rsidRDefault="008B7A8D" w:rsidP="008B7A8D">
            <w:pPr>
              <w:numPr>
                <w:ilvl w:val="1"/>
                <w:numId w:val="43"/>
              </w:numPr>
              <w:spacing w:after="0"/>
              <w:ind w:left="432" w:hanging="440"/>
              <w:contextualSpacing/>
              <w:jc w:val="left"/>
              <w:rPr>
                <w:rFonts w:cs="Arial"/>
                <w:iCs/>
                <w:color w:val="C00000"/>
                <w:szCs w:val="22"/>
                <w:lang w:eastAsia="en-GB"/>
              </w:rPr>
            </w:pPr>
            <w:r w:rsidRPr="008B7A8D">
              <w:rPr>
                <w:rFonts w:cs="Arial"/>
                <w:iCs/>
                <w:color w:val="C00000"/>
                <w:szCs w:val="22"/>
                <w:lang w:eastAsia="en-GB"/>
              </w:rPr>
              <w:t xml:space="preserve">Design/disseminate training manual/tools for Boma Health Teams (BHTs) for their roles (RCCE, surveillance) in the COVID-19 response </w:t>
            </w:r>
            <w:proofErr w:type="gramStart"/>
            <w:r w:rsidRPr="008B7A8D">
              <w:rPr>
                <w:rFonts w:cs="Arial"/>
                <w:iCs/>
                <w:color w:val="C00000"/>
                <w:szCs w:val="22"/>
                <w:lang w:eastAsia="en-GB"/>
              </w:rPr>
              <w:t>in order to</w:t>
            </w:r>
            <w:proofErr w:type="gramEnd"/>
            <w:r w:rsidRPr="008B7A8D">
              <w:rPr>
                <w:rFonts w:cs="Arial"/>
                <w:iCs/>
                <w:color w:val="C00000"/>
                <w:szCs w:val="22"/>
                <w:lang w:eastAsia="en-GB"/>
              </w:rPr>
              <w:t xml:space="preserve"> create a standard training curriculum.</w:t>
            </w:r>
          </w:p>
          <w:p w14:paraId="157A6D34" w14:textId="77777777" w:rsidR="008B7A8D" w:rsidRPr="008B7A8D" w:rsidRDefault="008B7A8D" w:rsidP="008B7A8D">
            <w:pPr>
              <w:numPr>
                <w:ilvl w:val="1"/>
                <w:numId w:val="43"/>
              </w:numPr>
              <w:spacing w:after="0"/>
              <w:ind w:left="432" w:hanging="440"/>
              <w:contextualSpacing/>
              <w:jc w:val="left"/>
              <w:rPr>
                <w:rFonts w:cs="Arial"/>
                <w:color w:val="C00000"/>
                <w:szCs w:val="22"/>
                <w:lang w:eastAsia="en-GB"/>
              </w:rPr>
            </w:pPr>
            <w:r w:rsidRPr="008B7A8D">
              <w:rPr>
                <w:rFonts w:cs="Arial"/>
                <w:color w:val="C00000"/>
                <w:szCs w:val="22"/>
                <w:lang w:eastAsia="en-GB"/>
              </w:rPr>
              <w:t>Provide training to 1,000 BHTs and community volunteers to undertake continuous, community-level risk communication activities (including for stigma and discrimination reduction).</w:t>
            </w:r>
          </w:p>
          <w:p w14:paraId="14BC1BCA" w14:textId="77777777" w:rsidR="008B7A8D" w:rsidRPr="008B7A8D" w:rsidRDefault="008B7A8D" w:rsidP="008B7A8D">
            <w:pPr>
              <w:numPr>
                <w:ilvl w:val="1"/>
                <w:numId w:val="43"/>
              </w:numPr>
              <w:spacing w:after="0"/>
              <w:ind w:left="432" w:hanging="440"/>
              <w:contextualSpacing/>
              <w:jc w:val="left"/>
              <w:rPr>
                <w:rFonts w:cs="Arial"/>
                <w:iCs/>
                <w:color w:val="C00000"/>
                <w:szCs w:val="22"/>
                <w:lang w:eastAsia="en-GB"/>
              </w:rPr>
            </w:pPr>
            <w:r w:rsidRPr="008B7A8D">
              <w:rPr>
                <w:rFonts w:cs="Arial"/>
                <w:iCs/>
                <w:color w:val="C00000"/>
                <w:szCs w:val="22"/>
                <w:lang w:eastAsia="en-GB"/>
              </w:rPr>
              <w:t xml:space="preserve">Scale up health/community worker </w:t>
            </w:r>
            <w:proofErr w:type="gramStart"/>
            <w:r w:rsidRPr="008B7A8D">
              <w:rPr>
                <w:rFonts w:cs="Arial"/>
                <w:iCs/>
                <w:color w:val="C00000"/>
                <w:szCs w:val="22"/>
                <w:lang w:eastAsia="en-GB"/>
              </w:rPr>
              <w:t>training  to</w:t>
            </w:r>
            <w:proofErr w:type="gramEnd"/>
            <w:r w:rsidRPr="008B7A8D">
              <w:rPr>
                <w:rFonts w:cs="Arial"/>
                <w:iCs/>
                <w:color w:val="C00000"/>
                <w:szCs w:val="22"/>
                <w:lang w:eastAsia="en-GB"/>
              </w:rPr>
              <w:t xml:space="preserve"> reach 500 health workers to address mental health and psycho-social support needs for themselves and for COVID-affected individuals, families and communities.</w:t>
            </w:r>
          </w:p>
          <w:p w14:paraId="0F82DB31" w14:textId="77777777" w:rsidR="008B7A8D" w:rsidRPr="008B7A8D" w:rsidRDefault="008B7A8D" w:rsidP="008B7A8D">
            <w:pPr>
              <w:numPr>
                <w:ilvl w:val="1"/>
                <w:numId w:val="43"/>
              </w:numPr>
              <w:spacing w:after="0"/>
              <w:ind w:left="432" w:hanging="440"/>
              <w:contextualSpacing/>
              <w:jc w:val="left"/>
              <w:rPr>
                <w:rFonts w:cs="Arial"/>
                <w:iCs/>
                <w:color w:val="C00000"/>
                <w:szCs w:val="22"/>
                <w:lang w:eastAsia="en-GB"/>
              </w:rPr>
            </w:pPr>
            <w:r w:rsidRPr="008B7A8D">
              <w:rPr>
                <w:rFonts w:cs="Arial"/>
                <w:iCs/>
                <w:color w:val="C00000"/>
                <w:szCs w:val="22"/>
                <w:lang w:eastAsia="en-GB"/>
              </w:rPr>
              <w:t>Design, review and revise a National Health Education and Communication Strategy to guide the development, implementation, monitoring and review of this essential pillar of the COVID-19 response.</w:t>
            </w:r>
          </w:p>
          <w:p w14:paraId="2A1FB33B" w14:textId="77777777" w:rsidR="008B7A8D" w:rsidRPr="008B7A8D" w:rsidRDefault="008B7A8D" w:rsidP="008B7A8D">
            <w:pPr>
              <w:spacing w:after="0"/>
              <w:ind w:left="-8"/>
              <w:contextualSpacing/>
              <w:rPr>
                <w:rFonts w:cs="Arial"/>
                <w:iCs/>
                <w:color w:val="C00000"/>
                <w:szCs w:val="22"/>
                <w:lang w:eastAsia="en-GB"/>
              </w:rPr>
            </w:pPr>
          </w:p>
          <w:p w14:paraId="1D2B9C67" w14:textId="77777777" w:rsidR="008B7A8D" w:rsidRPr="008B7A8D" w:rsidRDefault="008B7A8D" w:rsidP="008B7A8D">
            <w:pPr>
              <w:numPr>
                <w:ilvl w:val="0"/>
                <w:numId w:val="43"/>
              </w:numPr>
              <w:autoSpaceDE w:val="0"/>
              <w:autoSpaceDN w:val="0"/>
              <w:adjustRightInd w:val="0"/>
              <w:spacing w:after="0"/>
              <w:jc w:val="left"/>
              <w:rPr>
                <w:rFonts w:cs="Arial"/>
                <w:b/>
                <w:bCs/>
                <w:color w:val="C00000"/>
                <w:szCs w:val="22"/>
                <w:lang w:eastAsia="en-GB"/>
              </w:rPr>
            </w:pPr>
            <w:r w:rsidRPr="008B7A8D">
              <w:rPr>
                <w:rFonts w:cs="Arial"/>
                <w:b/>
                <w:bCs/>
                <w:color w:val="C00000"/>
                <w:szCs w:val="22"/>
                <w:lang w:eastAsia="en-GB"/>
              </w:rPr>
              <w:t xml:space="preserve">Surveillance--Epidemiological investigation and contact tracing </w:t>
            </w:r>
          </w:p>
          <w:p w14:paraId="2D1BD736" w14:textId="77777777" w:rsidR="008B7A8D" w:rsidRPr="008B7A8D" w:rsidRDefault="008B7A8D" w:rsidP="008B7A8D">
            <w:pPr>
              <w:spacing w:after="0"/>
              <w:rPr>
                <w:rFonts w:cs="Arial"/>
                <w:iCs/>
                <w:color w:val="C00000"/>
                <w:szCs w:val="22"/>
                <w:lang w:eastAsia="en-GB"/>
              </w:rPr>
            </w:pPr>
            <w:r w:rsidRPr="008B7A8D">
              <w:rPr>
                <w:rFonts w:cs="Arial"/>
                <w:iCs/>
                <w:color w:val="C00000"/>
                <w:szCs w:val="22"/>
                <w:lang w:eastAsia="en-GB"/>
              </w:rPr>
              <w:t>Priority interventions:</w:t>
            </w:r>
          </w:p>
          <w:p w14:paraId="201C0A83" w14:textId="77777777" w:rsidR="008B7A8D" w:rsidRPr="008B7A8D" w:rsidRDefault="008B7A8D" w:rsidP="008B7A8D">
            <w:pPr>
              <w:spacing w:after="120" w:line="240" w:lineRule="atLeast"/>
              <w:ind w:left="-2"/>
              <w:contextualSpacing/>
              <w:rPr>
                <w:rFonts w:cs="Arial"/>
                <w:iCs/>
                <w:color w:val="C00000"/>
                <w:szCs w:val="22"/>
                <w:lang w:eastAsia="en-GB"/>
              </w:rPr>
            </w:pPr>
          </w:p>
          <w:p w14:paraId="6ECBF989" w14:textId="77777777" w:rsidR="008B7A8D" w:rsidRPr="008B7A8D" w:rsidRDefault="008B7A8D" w:rsidP="008B7A8D">
            <w:pPr>
              <w:numPr>
                <w:ilvl w:val="1"/>
                <w:numId w:val="43"/>
              </w:numPr>
              <w:spacing w:after="120" w:line="240" w:lineRule="atLeast"/>
              <w:ind w:left="430"/>
              <w:contextualSpacing/>
              <w:jc w:val="left"/>
              <w:rPr>
                <w:rFonts w:cs="Arial"/>
                <w:iCs/>
                <w:color w:val="C00000"/>
                <w:szCs w:val="22"/>
                <w:lang w:eastAsia="en-GB"/>
              </w:rPr>
            </w:pPr>
            <w:r w:rsidRPr="008B7A8D">
              <w:rPr>
                <w:rFonts w:cs="Arial"/>
                <w:iCs/>
                <w:color w:val="C00000"/>
                <w:szCs w:val="22"/>
                <w:lang w:eastAsia="en-GB"/>
              </w:rPr>
              <w:t xml:space="preserve">Support </w:t>
            </w:r>
            <w:r w:rsidRPr="008B7A8D">
              <w:rPr>
                <w:rFonts w:cs="Arial"/>
                <w:b/>
                <w:bCs/>
                <w:iCs/>
                <w:color w:val="C00000"/>
                <w:szCs w:val="22"/>
                <w:lang w:eastAsia="en-GB"/>
              </w:rPr>
              <w:t>10</w:t>
            </w:r>
            <w:r w:rsidRPr="008B7A8D">
              <w:rPr>
                <w:rFonts w:cs="Arial"/>
                <w:iCs/>
                <w:color w:val="C00000"/>
                <w:szCs w:val="22"/>
                <w:lang w:eastAsia="en-GB"/>
              </w:rPr>
              <w:t xml:space="preserve"> state and </w:t>
            </w:r>
            <w:r w:rsidRPr="008B7A8D">
              <w:rPr>
                <w:rFonts w:cs="Arial"/>
                <w:b/>
                <w:bCs/>
                <w:iCs/>
                <w:color w:val="C00000"/>
                <w:szCs w:val="22"/>
                <w:lang w:eastAsia="en-GB"/>
              </w:rPr>
              <w:t>20</w:t>
            </w:r>
            <w:r w:rsidRPr="008B7A8D">
              <w:rPr>
                <w:rFonts w:cs="Arial"/>
                <w:iCs/>
                <w:color w:val="C00000"/>
                <w:szCs w:val="22"/>
                <w:lang w:eastAsia="en-GB"/>
              </w:rPr>
              <w:t xml:space="preserve"> county level Rapid Response Teams (3 person teams) with stipends for airtime, </w:t>
            </w:r>
            <w:proofErr w:type="gramStart"/>
            <w:r w:rsidRPr="008B7A8D">
              <w:rPr>
                <w:rFonts w:cs="Arial"/>
                <w:iCs/>
                <w:color w:val="C00000"/>
                <w:szCs w:val="22"/>
                <w:lang w:eastAsia="en-GB"/>
              </w:rPr>
              <w:t>transport</w:t>
            </w:r>
            <w:proofErr w:type="gramEnd"/>
            <w:r w:rsidRPr="008B7A8D">
              <w:rPr>
                <w:rFonts w:cs="Arial"/>
                <w:iCs/>
                <w:color w:val="C00000"/>
                <w:szCs w:val="22"/>
                <w:lang w:eastAsia="en-GB"/>
              </w:rPr>
              <w:t xml:space="preserve"> and data needs.</w:t>
            </w:r>
          </w:p>
          <w:p w14:paraId="2230F495" w14:textId="77777777" w:rsidR="008B7A8D" w:rsidRPr="008B7A8D" w:rsidRDefault="008B7A8D" w:rsidP="008B7A8D">
            <w:pPr>
              <w:numPr>
                <w:ilvl w:val="1"/>
                <w:numId w:val="43"/>
              </w:numPr>
              <w:spacing w:after="120" w:line="240" w:lineRule="atLeast"/>
              <w:ind w:left="430"/>
              <w:contextualSpacing/>
              <w:jc w:val="left"/>
              <w:rPr>
                <w:rFonts w:cs="Arial"/>
                <w:iCs/>
                <w:color w:val="C00000"/>
                <w:szCs w:val="22"/>
                <w:lang w:eastAsia="en-GB"/>
              </w:rPr>
            </w:pPr>
            <w:r w:rsidRPr="008B7A8D">
              <w:rPr>
                <w:rFonts w:cs="Arial"/>
                <w:iCs/>
                <w:color w:val="C00000"/>
                <w:szCs w:val="22"/>
                <w:lang w:eastAsia="en-GB"/>
              </w:rPr>
              <w:lastRenderedPageBreak/>
              <w:t xml:space="preserve">Provide ongoing training, mentoring and psycho-social support to </w:t>
            </w:r>
            <w:r w:rsidRPr="008B7A8D">
              <w:rPr>
                <w:rFonts w:cs="Arial"/>
                <w:b/>
                <w:bCs/>
                <w:iCs/>
                <w:color w:val="C00000"/>
                <w:szCs w:val="22"/>
                <w:lang w:eastAsia="en-GB"/>
              </w:rPr>
              <w:t>160</w:t>
            </w:r>
            <w:r w:rsidRPr="008B7A8D">
              <w:rPr>
                <w:rFonts w:cs="Arial"/>
                <w:iCs/>
                <w:color w:val="C00000"/>
                <w:szCs w:val="22"/>
                <w:lang w:eastAsia="en-GB"/>
              </w:rPr>
              <w:t xml:space="preserve"> workers at points of entry, including for prevention of stigma and discrimination and for respect for the human rights of travellers.</w:t>
            </w:r>
          </w:p>
          <w:p w14:paraId="4B23BCB0" w14:textId="77777777" w:rsidR="008B7A8D" w:rsidRPr="008B7A8D" w:rsidRDefault="008B7A8D" w:rsidP="008B7A8D">
            <w:pPr>
              <w:numPr>
                <w:ilvl w:val="1"/>
                <w:numId w:val="43"/>
              </w:numPr>
              <w:spacing w:after="120" w:line="240" w:lineRule="atLeast"/>
              <w:ind w:left="430"/>
              <w:contextualSpacing/>
              <w:jc w:val="left"/>
              <w:rPr>
                <w:rFonts w:cs="Arial"/>
                <w:iCs/>
                <w:color w:val="C00000"/>
                <w:szCs w:val="22"/>
                <w:lang w:eastAsia="en-GB"/>
              </w:rPr>
            </w:pPr>
            <w:r w:rsidRPr="008B7A8D">
              <w:rPr>
                <w:rFonts w:cs="Arial"/>
                <w:iCs/>
                <w:color w:val="C00000"/>
                <w:szCs w:val="22"/>
                <w:lang w:eastAsia="en-GB"/>
              </w:rPr>
              <w:t>Undertake routine hospital-level sentinel surveillance surveys.</w:t>
            </w:r>
          </w:p>
          <w:p w14:paraId="350A8D7F" w14:textId="77777777" w:rsidR="008B7A8D" w:rsidRPr="008B7A8D" w:rsidRDefault="008B7A8D" w:rsidP="008B7A8D">
            <w:pPr>
              <w:numPr>
                <w:ilvl w:val="1"/>
                <w:numId w:val="43"/>
              </w:numPr>
              <w:spacing w:after="120" w:line="240" w:lineRule="atLeast"/>
              <w:ind w:left="430"/>
              <w:contextualSpacing/>
              <w:jc w:val="left"/>
              <w:rPr>
                <w:rFonts w:cs="Arial"/>
                <w:color w:val="C00000"/>
                <w:szCs w:val="22"/>
                <w:lang w:eastAsia="en-GB"/>
              </w:rPr>
            </w:pPr>
            <w:r w:rsidRPr="008B7A8D">
              <w:rPr>
                <w:rFonts w:cs="Arial"/>
                <w:color w:val="C00000"/>
                <w:szCs w:val="22"/>
                <w:lang w:eastAsia="en-GB"/>
              </w:rPr>
              <w:t>Undertake assessments of high-risk locations/activities (markets, etc.) and design/implement risk mitigation and response plans.</w:t>
            </w:r>
          </w:p>
          <w:p w14:paraId="70E307A4" w14:textId="77777777" w:rsidR="008B7A8D" w:rsidRPr="00E4003D" w:rsidRDefault="008B7A8D" w:rsidP="008B7A8D">
            <w:pPr>
              <w:numPr>
                <w:ilvl w:val="1"/>
                <w:numId w:val="43"/>
              </w:numPr>
              <w:spacing w:after="120" w:line="240" w:lineRule="atLeast"/>
              <w:ind w:left="430"/>
              <w:contextualSpacing/>
              <w:jc w:val="left"/>
              <w:rPr>
                <w:rFonts w:cs="Arial"/>
                <w:color w:val="C00000"/>
                <w:szCs w:val="22"/>
                <w:lang w:eastAsia="en-GB"/>
              </w:rPr>
            </w:pPr>
            <w:r w:rsidRPr="00E4003D">
              <w:rPr>
                <w:rFonts w:cs="Arial"/>
                <w:color w:val="C00000"/>
                <w:szCs w:val="22"/>
                <w:lang w:eastAsia="en-GB"/>
              </w:rPr>
              <w:t xml:space="preserve">Undertake upgrades of sanitary facilities and screening areas at </w:t>
            </w:r>
            <w:r w:rsidRPr="00E4003D">
              <w:rPr>
                <w:rFonts w:cs="Arial"/>
                <w:b/>
                <w:bCs/>
                <w:color w:val="C00000"/>
                <w:szCs w:val="22"/>
                <w:lang w:eastAsia="en-GB"/>
              </w:rPr>
              <w:t>three</w:t>
            </w:r>
            <w:r w:rsidRPr="00E4003D">
              <w:rPr>
                <w:rFonts w:cs="Arial"/>
                <w:color w:val="C00000"/>
                <w:szCs w:val="22"/>
                <w:lang w:eastAsia="en-GB"/>
              </w:rPr>
              <w:t xml:space="preserve"> high-risk boarder-crossings to provide for effective prevention and control of COVID-19 and communicable diseases.</w:t>
            </w:r>
          </w:p>
          <w:p w14:paraId="50A91BDC" w14:textId="77777777" w:rsidR="008B7A8D" w:rsidRPr="00E4003D" w:rsidRDefault="008B7A8D" w:rsidP="008B7A8D">
            <w:pPr>
              <w:numPr>
                <w:ilvl w:val="1"/>
                <w:numId w:val="43"/>
              </w:numPr>
              <w:spacing w:after="120" w:line="240" w:lineRule="atLeast"/>
              <w:ind w:left="430"/>
              <w:contextualSpacing/>
              <w:jc w:val="left"/>
              <w:rPr>
                <w:rFonts w:cs="Arial"/>
                <w:iCs/>
                <w:color w:val="C00000"/>
                <w:szCs w:val="22"/>
                <w:lang w:eastAsia="en-GB"/>
              </w:rPr>
            </w:pPr>
            <w:r w:rsidRPr="00E4003D">
              <w:rPr>
                <w:rFonts w:cs="Arial"/>
                <w:iCs/>
                <w:color w:val="C00000"/>
                <w:szCs w:val="22"/>
                <w:lang w:eastAsia="en-GB"/>
              </w:rPr>
              <w:t>Undertake surveys (</w:t>
            </w:r>
            <w:proofErr w:type="spellStart"/>
            <w:r w:rsidRPr="00E4003D">
              <w:rPr>
                <w:rFonts w:cs="Arial"/>
                <w:iCs/>
                <w:color w:val="C00000"/>
                <w:szCs w:val="22"/>
                <w:lang w:eastAsia="en-GB"/>
              </w:rPr>
              <w:t>sero</w:t>
            </w:r>
            <w:proofErr w:type="spellEnd"/>
            <w:r w:rsidRPr="00E4003D">
              <w:rPr>
                <w:rFonts w:cs="Arial"/>
                <w:iCs/>
                <w:color w:val="C00000"/>
                <w:szCs w:val="22"/>
                <w:lang w:eastAsia="en-GB"/>
              </w:rPr>
              <w:t>-prevalence, KAP and house-hold impact) to monitor the health and socio-economic impacts of COVID-19 on the population.</w:t>
            </w:r>
          </w:p>
          <w:p w14:paraId="029E9560" w14:textId="77777777" w:rsidR="008B7A8D" w:rsidRPr="00E4003D" w:rsidRDefault="008B7A8D" w:rsidP="008B7A8D">
            <w:pPr>
              <w:spacing w:after="0"/>
              <w:contextualSpacing/>
              <w:rPr>
                <w:rFonts w:cs="Arial"/>
                <w:iCs/>
                <w:color w:val="C00000"/>
                <w:szCs w:val="22"/>
                <w:lang w:eastAsia="en-GB"/>
              </w:rPr>
            </w:pPr>
          </w:p>
          <w:p w14:paraId="18D53E2C" w14:textId="77777777" w:rsidR="008B7A8D" w:rsidRPr="00E4003D" w:rsidRDefault="008B7A8D" w:rsidP="008B7A8D">
            <w:pPr>
              <w:numPr>
                <w:ilvl w:val="0"/>
                <w:numId w:val="43"/>
              </w:numPr>
              <w:spacing w:after="0"/>
              <w:contextualSpacing/>
              <w:jc w:val="left"/>
              <w:rPr>
                <w:rFonts w:cs="Arial"/>
                <w:b/>
                <w:bCs/>
                <w:iCs/>
                <w:color w:val="C00000"/>
                <w:szCs w:val="22"/>
                <w:lang w:eastAsia="en-GB"/>
              </w:rPr>
            </w:pPr>
            <w:r w:rsidRPr="00E4003D">
              <w:rPr>
                <w:rFonts w:cs="Arial"/>
                <w:b/>
                <w:bCs/>
                <w:iCs/>
                <w:color w:val="C00000"/>
                <w:szCs w:val="22"/>
                <w:lang w:eastAsia="en-GB"/>
              </w:rPr>
              <w:t>COVID-19 diagnostics and testing</w:t>
            </w:r>
          </w:p>
          <w:p w14:paraId="47BEDD9A" w14:textId="77777777" w:rsidR="008B7A8D" w:rsidRPr="00E4003D" w:rsidRDefault="008B7A8D" w:rsidP="008B7A8D">
            <w:pPr>
              <w:spacing w:after="0"/>
              <w:contextualSpacing/>
              <w:rPr>
                <w:rFonts w:cs="Arial"/>
                <w:iCs/>
                <w:color w:val="C00000"/>
                <w:szCs w:val="22"/>
                <w:lang w:eastAsia="en-GB"/>
              </w:rPr>
            </w:pPr>
            <w:r w:rsidRPr="00E4003D">
              <w:rPr>
                <w:rFonts w:cs="Arial"/>
                <w:iCs/>
                <w:color w:val="C00000"/>
                <w:szCs w:val="22"/>
                <w:lang w:eastAsia="en-GB"/>
              </w:rPr>
              <w:t>Priority interventions:</w:t>
            </w:r>
          </w:p>
          <w:p w14:paraId="00482F98" w14:textId="77777777" w:rsidR="008B7A8D" w:rsidRPr="00E4003D" w:rsidRDefault="008B7A8D" w:rsidP="008B7A8D">
            <w:pPr>
              <w:spacing w:after="0"/>
              <w:contextualSpacing/>
              <w:rPr>
                <w:rFonts w:cs="Arial"/>
                <w:iCs/>
                <w:color w:val="C00000"/>
                <w:szCs w:val="22"/>
                <w:lang w:eastAsia="en-GB"/>
              </w:rPr>
            </w:pPr>
          </w:p>
          <w:p w14:paraId="6C569B1B" w14:textId="77777777" w:rsidR="008B7A8D" w:rsidRPr="00E4003D" w:rsidRDefault="008B7A8D" w:rsidP="008B7A8D">
            <w:pPr>
              <w:numPr>
                <w:ilvl w:val="1"/>
                <w:numId w:val="43"/>
              </w:numPr>
              <w:spacing w:after="0"/>
              <w:ind w:left="421"/>
              <w:contextualSpacing/>
              <w:jc w:val="left"/>
              <w:rPr>
                <w:rFonts w:cs="Arial"/>
                <w:iCs/>
                <w:color w:val="C00000"/>
                <w:szCs w:val="22"/>
                <w:lang w:eastAsia="en-GB"/>
              </w:rPr>
            </w:pPr>
            <w:r w:rsidRPr="00E4003D">
              <w:rPr>
                <w:rFonts w:cs="Arial"/>
                <w:iCs/>
                <w:color w:val="C00000"/>
                <w:szCs w:val="22"/>
                <w:lang w:eastAsia="en-GB"/>
              </w:rPr>
              <w:t>Support scale-up of decentralised C19 molecular screening and RDT antigen testing in regional laboratories and in communities.</w:t>
            </w:r>
          </w:p>
          <w:p w14:paraId="51894030" w14:textId="77777777" w:rsidR="008B7A8D" w:rsidRPr="00E4003D" w:rsidRDefault="008B7A8D" w:rsidP="008B7A8D">
            <w:pPr>
              <w:numPr>
                <w:ilvl w:val="1"/>
                <w:numId w:val="43"/>
              </w:numPr>
              <w:spacing w:after="0"/>
              <w:ind w:left="421"/>
              <w:contextualSpacing/>
              <w:jc w:val="left"/>
              <w:rPr>
                <w:rFonts w:cs="Arial"/>
                <w:color w:val="C00000"/>
                <w:szCs w:val="22"/>
                <w:lang w:eastAsia="en-GB"/>
              </w:rPr>
            </w:pPr>
            <w:r w:rsidRPr="00E4003D">
              <w:rPr>
                <w:rFonts w:cs="Arial"/>
                <w:color w:val="C00000"/>
                <w:szCs w:val="22"/>
                <w:lang w:eastAsia="en-GB"/>
              </w:rPr>
              <w:t>Procure and install green energy solutions for the National Public Health Laboratory (NPLH) and two regional laboratories.</w:t>
            </w:r>
          </w:p>
          <w:p w14:paraId="19705086" w14:textId="77777777" w:rsidR="008B7A8D" w:rsidRPr="00E4003D" w:rsidRDefault="008B7A8D" w:rsidP="008B7A8D">
            <w:pPr>
              <w:numPr>
                <w:ilvl w:val="1"/>
                <w:numId w:val="43"/>
              </w:numPr>
              <w:spacing w:after="0"/>
              <w:ind w:left="421"/>
              <w:contextualSpacing/>
              <w:jc w:val="left"/>
              <w:rPr>
                <w:rFonts w:cs="Arial"/>
                <w:color w:val="C00000"/>
                <w:szCs w:val="22"/>
                <w:lang w:eastAsia="en-GB"/>
              </w:rPr>
            </w:pPr>
            <w:r w:rsidRPr="00E4003D">
              <w:rPr>
                <w:rFonts w:cs="Arial"/>
                <w:color w:val="C00000"/>
                <w:szCs w:val="22"/>
                <w:lang w:eastAsia="en-GB"/>
              </w:rPr>
              <w:t xml:space="preserve">Support facility upgrades to </w:t>
            </w:r>
            <w:r w:rsidRPr="00E4003D">
              <w:rPr>
                <w:rFonts w:cs="Arial"/>
                <w:b/>
                <w:bCs/>
                <w:color w:val="C00000"/>
                <w:szCs w:val="22"/>
                <w:lang w:eastAsia="en-GB"/>
              </w:rPr>
              <w:t>three</w:t>
            </w:r>
            <w:r w:rsidRPr="00E4003D">
              <w:rPr>
                <w:rFonts w:cs="Arial"/>
                <w:color w:val="C00000"/>
                <w:szCs w:val="22"/>
                <w:lang w:eastAsia="en-GB"/>
              </w:rPr>
              <w:t xml:space="preserve"> GeneXpert screening sites for improved biosafety and security.</w:t>
            </w:r>
          </w:p>
          <w:p w14:paraId="04CDEB6A" w14:textId="77777777" w:rsidR="008B7A8D" w:rsidRPr="00E4003D" w:rsidRDefault="008B7A8D" w:rsidP="008B7A8D">
            <w:pPr>
              <w:numPr>
                <w:ilvl w:val="1"/>
                <w:numId w:val="43"/>
              </w:numPr>
              <w:spacing w:after="0"/>
              <w:ind w:left="421"/>
              <w:contextualSpacing/>
              <w:jc w:val="left"/>
              <w:rPr>
                <w:rFonts w:cs="Arial"/>
                <w:color w:val="C00000"/>
                <w:szCs w:val="22"/>
                <w:lang w:eastAsia="en-GB"/>
              </w:rPr>
            </w:pPr>
            <w:r w:rsidRPr="00E4003D">
              <w:rPr>
                <w:rFonts w:cs="Arial"/>
                <w:color w:val="C00000"/>
                <w:szCs w:val="22"/>
                <w:lang w:eastAsia="en-GB"/>
              </w:rPr>
              <w:t>Review and revise the national COVID-19 testing strategy.</w:t>
            </w:r>
          </w:p>
          <w:p w14:paraId="6ACD06F7" w14:textId="77777777" w:rsidR="008B7A8D" w:rsidRPr="00E4003D" w:rsidRDefault="008B7A8D" w:rsidP="008B7A8D">
            <w:pPr>
              <w:spacing w:after="0"/>
              <w:ind w:left="-8"/>
              <w:contextualSpacing/>
              <w:rPr>
                <w:rFonts w:cs="Arial"/>
                <w:iCs/>
                <w:color w:val="C00000"/>
                <w:szCs w:val="22"/>
                <w:lang w:eastAsia="en-GB"/>
              </w:rPr>
            </w:pPr>
          </w:p>
          <w:p w14:paraId="56911A2E" w14:textId="77777777" w:rsidR="008B7A8D" w:rsidRPr="00E4003D" w:rsidRDefault="008B7A8D" w:rsidP="008B7A8D">
            <w:pPr>
              <w:numPr>
                <w:ilvl w:val="0"/>
                <w:numId w:val="43"/>
              </w:numPr>
              <w:autoSpaceDE w:val="0"/>
              <w:autoSpaceDN w:val="0"/>
              <w:adjustRightInd w:val="0"/>
              <w:spacing w:after="0"/>
              <w:jc w:val="left"/>
              <w:rPr>
                <w:rFonts w:cs="Arial"/>
                <w:b/>
                <w:bCs/>
                <w:color w:val="C00000"/>
                <w:szCs w:val="22"/>
                <w:lang w:eastAsia="en-GB"/>
              </w:rPr>
            </w:pPr>
            <w:r w:rsidRPr="00E4003D">
              <w:rPr>
                <w:rFonts w:cs="Arial"/>
                <w:b/>
                <w:bCs/>
                <w:color w:val="C00000"/>
                <w:szCs w:val="22"/>
                <w:lang w:eastAsia="en-GB"/>
              </w:rPr>
              <w:t xml:space="preserve">Infection prevention &amp; control </w:t>
            </w:r>
          </w:p>
          <w:p w14:paraId="17A638A5" w14:textId="77777777" w:rsidR="008B7A8D" w:rsidRPr="00E4003D" w:rsidRDefault="008B7A8D" w:rsidP="008B7A8D">
            <w:pPr>
              <w:spacing w:after="0"/>
              <w:rPr>
                <w:rFonts w:cs="Arial"/>
                <w:iCs/>
                <w:color w:val="C00000"/>
                <w:szCs w:val="22"/>
                <w:lang w:eastAsia="en-GB"/>
              </w:rPr>
            </w:pPr>
            <w:r w:rsidRPr="00E4003D">
              <w:rPr>
                <w:rFonts w:cs="Arial"/>
                <w:iCs/>
                <w:color w:val="C00000"/>
                <w:szCs w:val="22"/>
                <w:lang w:eastAsia="en-GB"/>
              </w:rPr>
              <w:t>Priority interventions:</w:t>
            </w:r>
          </w:p>
          <w:p w14:paraId="5ED7D4ED" w14:textId="77777777" w:rsidR="008B7A8D" w:rsidRPr="00E4003D" w:rsidRDefault="008B7A8D" w:rsidP="008B7A8D">
            <w:pPr>
              <w:autoSpaceDE w:val="0"/>
              <w:autoSpaceDN w:val="0"/>
              <w:adjustRightInd w:val="0"/>
              <w:spacing w:after="0"/>
              <w:rPr>
                <w:rFonts w:cs="Arial"/>
                <w:b/>
                <w:bCs/>
                <w:color w:val="C00000"/>
                <w:szCs w:val="22"/>
                <w:lang w:eastAsia="en-GB"/>
              </w:rPr>
            </w:pPr>
          </w:p>
          <w:p w14:paraId="191070C6" w14:textId="77777777" w:rsidR="008B7A8D" w:rsidRPr="00E4003D" w:rsidRDefault="008B7A8D" w:rsidP="008B7A8D">
            <w:pPr>
              <w:numPr>
                <w:ilvl w:val="1"/>
                <w:numId w:val="43"/>
              </w:numPr>
              <w:spacing w:after="120" w:line="240" w:lineRule="atLeast"/>
              <w:ind w:left="406"/>
              <w:contextualSpacing/>
              <w:jc w:val="left"/>
              <w:rPr>
                <w:rFonts w:cs="Arial"/>
                <w:color w:val="C00000"/>
                <w:szCs w:val="22"/>
                <w:lang w:eastAsia="en-GB"/>
              </w:rPr>
            </w:pPr>
            <w:r w:rsidRPr="00E4003D">
              <w:rPr>
                <w:rFonts w:cs="Arial"/>
                <w:color w:val="C00000"/>
                <w:szCs w:val="22"/>
                <w:lang w:eastAsia="en-GB"/>
              </w:rPr>
              <w:t>Continue to support job-aids &amp; other tools to achieve compliance with guidelines and standards for IPC, including rational use of PPE.</w:t>
            </w:r>
          </w:p>
          <w:p w14:paraId="26C32C41" w14:textId="77777777" w:rsidR="008B7A8D" w:rsidRPr="00E4003D" w:rsidRDefault="008B7A8D" w:rsidP="008B7A8D">
            <w:pPr>
              <w:numPr>
                <w:ilvl w:val="1"/>
                <w:numId w:val="43"/>
              </w:numPr>
              <w:spacing w:after="120" w:line="240" w:lineRule="atLeast"/>
              <w:ind w:left="406"/>
              <w:contextualSpacing/>
              <w:jc w:val="left"/>
              <w:rPr>
                <w:rFonts w:cs="Arial"/>
                <w:color w:val="C00000"/>
                <w:szCs w:val="22"/>
                <w:lang w:eastAsia="en-GB"/>
              </w:rPr>
            </w:pPr>
            <w:r w:rsidRPr="00E4003D">
              <w:rPr>
                <w:rFonts w:cs="Arial"/>
                <w:color w:val="C00000"/>
                <w:szCs w:val="22"/>
                <w:lang w:eastAsia="en-GB"/>
              </w:rPr>
              <w:t>Conduct baseline and follow-up assessment in health facilities and communities on PPE uptake and use, and design prioritised action plans to address results.</w:t>
            </w:r>
          </w:p>
          <w:p w14:paraId="288588AA" w14:textId="77777777" w:rsidR="008B7A8D" w:rsidRPr="00E4003D" w:rsidRDefault="008B7A8D" w:rsidP="008B7A8D">
            <w:pPr>
              <w:numPr>
                <w:ilvl w:val="1"/>
                <w:numId w:val="43"/>
              </w:numPr>
              <w:spacing w:after="120" w:line="240" w:lineRule="atLeast"/>
              <w:ind w:left="406"/>
              <w:contextualSpacing/>
              <w:jc w:val="left"/>
              <w:rPr>
                <w:rFonts w:cs="Arial"/>
                <w:color w:val="C00000"/>
                <w:szCs w:val="22"/>
                <w:lang w:eastAsia="en-GB"/>
              </w:rPr>
            </w:pPr>
            <w:r w:rsidRPr="00E4003D">
              <w:rPr>
                <w:rFonts w:cs="Arial"/>
                <w:color w:val="C00000"/>
                <w:szCs w:val="22"/>
                <w:lang w:eastAsia="en-GB"/>
              </w:rPr>
              <w:t>Undertake a mapping assessment of sanitary facilities in 500 health facilities and develop prioritised plan to address gaps.</w:t>
            </w:r>
          </w:p>
          <w:p w14:paraId="25D8AD70" w14:textId="77777777" w:rsidR="008B7A8D" w:rsidRPr="00E4003D" w:rsidRDefault="008B7A8D" w:rsidP="008B7A8D">
            <w:pPr>
              <w:numPr>
                <w:ilvl w:val="1"/>
                <w:numId w:val="43"/>
              </w:numPr>
              <w:spacing w:after="120" w:line="240" w:lineRule="atLeast"/>
              <w:ind w:left="406"/>
              <w:contextualSpacing/>
              <w:jc w:val="left"/>
              <w:rPr>
                <w:rFonts w:cs="Arial"/>
                <w:color w:val="C00000"/>
                <w:szCs w:val="22"/>
                <w:lang w:eastAsia="en-GB"/>
              </w:rPr>
            </w:pPr>
            <w:r w:rsidRPr="00E4003D">
              <w:rPr>
                <w:rFonts w:cs="Arial"/>
                <w:color w:val="C00000"/>
                <w:szCs w:val="22"/>
                <w:lang w:eastAsia="en-GB"/>
              </w:rPr>
              <w:t>Support upgrades in prioritise facilities (handwash stations, patient flow, sanitary facilities, water quality monitoring, etc.)</w:t>
            </w:r>
          </w:p>
          <w:p w14:paraId="048266B3" w14:textId="77777777" w:rsidR="008B7A8D" w:rsidRPr="00E4003D" w:rsidRDefault="008B7A8D" w:rsidP="008B7A8D">
            <w:pPr>
              <w:numPr>
                <w:ilvl w:val="1"/>
                <w:numId w:val="43"/>
              </w:numPr>
              <w:spacing w:after="120" w:line="240" w:lineRule="atLeast"/>
              <w:ind w:left="406"/>
              <w:contextualSpacing/>
              <w:jc w:val="left"/>
              <w:rPr>
                <w:rFonts w:cs="Arial"/>
                <w:color w:val="C00000"/>
                <w:szCs w:val="22"/>
                <w:lang w:eastAsia="en-GB"/>
              </w:rPr>
            </w:pPr>
            <w:r w:rsidRPr="00E4003D">
              <w:rPr>
                <w:rFonts w:cs="Arial"/>
                <w:color w:val="C00000"/>
                <w:szCs w:val="22"/>
                <w:lang w:eastAsia="en-GB"/>
              </w:rPr>
              <w:t>Integrate WASH indicators (monitoring and reporting) into routine health systems monitoring through DHIS2.</w:t>
            </w:r>
          </w:p>
          <w:p w14:paraId="19AA9FAC" w14:textId="77777777" w:rsidR="008B7A8D" w:rsidRPr="00E4003D" w:rsidRDefault="008B7A8D" w:rsidP="008B7A8D">
            <w:pPr>
              <w:spacing w:after="0"/>
              <w:ind w:left="-26"/>
              <w:contextualSpacing/>
              <w:rPr>
                <w:rFonts w:ascii="Times New Roman" w:hAnsi="Times New Roman" w:cs="Arial"/>
                <w:color w:val="C00000"/>
                <w:szCs w:val="22"/>
                <w:lang w:eastAsia="en-GB"/>
              </w:rPr>
            </w:pPr>
          </w:p>
          <w:p w14:paraId="41BC3744" w14:textId="77777777" w:rsidR="008B7A8D" w:rsidRPr="00E4003D" w:rsidRDefault="008B7A8D" w:rsidP="008B7A8D">
            <w:pPr>
              <w:numPr>
                <w:ilvl w:val="0"/>
                <w:numId w:val="43"/>
              </w:numPr>
              <w:spacing w:after="0"/>
              <w:contextualSpacing/>
              <w:jc w:val="left"/>
              <w:rPr>
                <w:rFonts w:cs="Arial"/>
                <w:b/>
                <w:bCs/>
                <w:iCs/>
                <w:color w:val="C00000"/>
                <w:szCs w:val="22"/>
                <w:lang w:eastAsia="en-GB"/>
              </w:rPr>
            </w:pPr>
            <w:r w:rsidRPr="00E4003D">
              <w:rPr>
                <w:rFonts w:cs="Arial"/>
                <w:b/>
                <w:bCs/>
                <w:iCs/>
                <w:color w:val="C00000"/>
                <w:szCs w:val="22"/>
                <w:lang w:eastAsia="en-GB"/>
              </w:rPr>
              <w:t>Case Management</w:t>
            </w:r>
          </w:p>
          <w:p w14:paraId="6CA104DE" w14:textId="77777777" w:rsidR="008B7A8D" w:rsidRPr="00E4003D" w:rsidRDefault="008B7A8D" w:rsidP="008B7A8D">
            <w:pPr>
              <w:spacing w:after="0"/>
              <w:contextualSpacing/>
              <w:rPr>
                <w:rFonts w:cs="Arial"/>
                <w:iCs/>
                <w:color w:val="C00000"/>
                <w:szCs w:val="22"/>
                <w:lang w:eastAsia="en-GB"/>
              </w:rPr>
            </w:pPr>
            <w:r w:rsidRPr="00E4003D">
              <w:rPr>
                <w:rFonts w:cs="Arial"/>
                <w:iCs/>
                <w:color w:val="C00000"/>
                <w:szCs w:val="22"/>
                <w:lang w:eastAsia="en-GB"/>
              </w:rPr>
              <w:t>Priority interventions include:</w:t>
            </w:r>
          </w:p>
          <w:p w14:paraId="78449854" w14:textId="77777777" w:rsidR="008B7A8D" w:rsidRPr="00E4003D" w:rsidRDefault="008B7A8D" w:rsidP="008B7A8D">
            <w:pPr>
              <w:spacing w:after="0"/>
              <w:contextualSpacing/>
              <w:rPr>
                <w:rFonts w:ascii="Times New Roman" w:hAnsi="Times New Roman" w:cs="Arial"/>
                <w:b/>
                <w:bCs/>
                <w:iCs/>
                <w:color w:val="C00000"/>
                <w:szCs w:val="22"/>
                <w:lang w:eastAsia="en-GB"/>
              </w:rPr>
            </w:pPr>
          </w:p>
          <w:p w14:paraId="7A94CD11" w14:textId="77777777" w:rsidR="008B7A8D" w:rsidRPr="00E4003D" w:rsidRDefault="008B7A8D" w:rsidP="008B7A8D">
            <w:pPr>
              <w:numPr>
                <w:ilvl w:val="1"/>
                <w:numId w:val="43"/>
              </w:numPr>
              <w:spacing w:after="0"/>
              <w:ind w:left="406"/>
              <w:contextualSpacing/>
              <w:jc w:val="left"/>
              <w:rPr>
                <w:rFonts w:cs="Arial"/>
                <w:color w:val="C00000"/>
                <w:szCs w:val="22"/>
                <w:lang w:eastAsia="en-GB"/>
              </w:rPr>
            </w:pPr>
            <w:r w:rsidRPr="00E4003D">
              <w:rPr>
                <w:rFonts w:cs="Arial"/>
                <w:color w:val="C00000"/>
                <w:szCs w:val="22"/>
                <w:lang w:eastAsia="en-GB"/>
              </w:rPr>
              <w:t>Review/update clinical management guidelines</w:t>
            </w:r>
          </w:p>
          <w:p w14:paraId="398BFD70" w14:textId="77777777" w:rsidR="008B7A8D" w:rsidRPr="00E4003D" w:rsidRDefault="008B7A8D" w:rsidP="008B7A8D">
            <w:pPr>
              <w:numPr>
                <w:ilvl w:val="1"/>
                <w:numId w:val="43"/>
              </w:numPr>
              <w:spacing w:after="0"/>
              <w:ind w:left="406"/>
              <w:contextualSpacing/>
              <w:jc w:val="left"/>
              <w:rPr>
                <w:rFonts w:cs="Arial"/>
                <w:color w:val="C00000"/>
                <w:szCs w:val="22"/>
                <w:lang w:eastAsia="en-GB"/>
              </w:rPr>
            </w:pPr>
            <w:r w:rsidRPr="00E4003D">
              <w:rPr>
                <w:rFonts w:cs="Arial"/>
                <w:color w:val="C00000"/>
                <w:szCs w:val="22"/>
                <w:lang w:eastAsia="en-GB"/>
              </w:rPr>
              <w:t xml:space="preserve">Train of </w:t>
            </w:r>
            <w:r w:rsidRPr="00E4003D">
              <w:rPr>
                <w:rFonts w:cs="Arial"/>
                <w:b/>
                <w:bCs/>
                <w:color w:val="C00000"/>
                <w:szCs w:val="22"/>
                <w:lang w:eastAsia="en-GB"/>
              </w:rPr>
              <w:t>50</w:t>
            </w:r>
            <w:r w:rsidRPr="00E4003D">
              <w:rPr>
                <w:rFonts w:cs="Arial"/>
                <w:color w:val="C00000"/>
                <w:szCs w:val="22"/>
                <w:lang w:eastAsia="en-GB"/>
              </w:rPr>
              <w:t xml:space="preserve"> health workers on COVID-19 clinical case management (working in 13 designated COVID-19 case management facilities).</w:t>
            </w:r>
          </w:p>
          <w:p w14:paraId="4A8679B1" w14:textId="77777777" w:rsidR="008B7A8D" w:rsidRPr="00E4003D" w:rsidRDefault="008B7A8D" w:rsidP="008B7A8D">
            <w:pPr>
              <w:numPr>
                <w:ilvl w:val="1"/>
                <w:numId w:val="43"/>
              </w:numPr>
              <w:spacing w:after="0"/>
              <w:ind w:left="406"/>
              <w:contextualSpacing/>
              <w:jc w:val="left"/>
              <w:rPr>
                <w:rFonts w:cs="Arial"/>
                <w:color w:val="C00000"/>
                <w:szCs w:val="22"/>
                <w:lang w:eastAsia="en-GB"/>
              </w:rPr>
            </w:pPr>
            <w:r w:rsidRPr="00E4003D">
              <w:rPr>
                <w:rFonts w:cs="Arial"/>
                <w:color w:val="C00000"/>
                <w:szCs w:val="22"/>
                <w:lang w:eastAsia="en-GB"/>
              </w:rPr>
              <w:t>Provider supportive clinical supervision and mentoring from central to state level facilities.</w:t>
            </w:r>
          </w:p>
          <w:p w14:paraId="23F76A7F" w14:textId="77777777" w:rsidR="008B7A8D" w:rsidRPr="00E4003D" w:rsidRDefault="008B7A8D" w:rsidP="008B7A8D">
            <w:pPr>
              <w:numPr>
                <w:ilvl w:val="1"/>
                <w:numId w:val="43"/>
              </w:numPr>
              <w:spacing w:after="0"/>
              <w:ind w:left="406"/>
              <w:contextualSpacing/>
              <w:jc w:val="left"/>
              <w:rPr>
                <w:rFonts w:cs="Arial"/>
                <w:color w:val="C00000"/>
                <w:szCs w:val="22"/>
                <w:lang w:eastAsia="en-GB"/>
              </w:rPr>
            </w:pPr>
            <w:r w:rsidRPr="00E4003D">
              <w:rPr>
                <w:rFonts w:cs="Arial"/>
                <w:color w:val="C00000"/>
                <w:szCs w:val="22"/>
                <w:lang w:eastAsia="en-GB"/>
              </w:rPr>
              <w:t>Procure and distribute health products, including oxygen consumables, to support case management.</w:t>
            </w:r>
          </w:p>
          <w:p w14:paraId="65BD52E4" w14:textId="77777777" w:rsidR="008B7A8D" w:rsidRPr="008B7A8D" w:rsidRDefault="008B7A8D" w:rsidP="008B7A8D">
            <w:pPr>
              <w:numPr>
                <w:ilvl w:val="1"/>
                <w:numId w:val="43"/>
              </w:numPr>
              <w:spacing w:after="0"/>
              <w:ind w:left="406"/>
              <w:contextualSpacing/>
              <w:jc w:val="left"/>
              <w:rPr>
                <w:rFonts w:cs="Arial"/>
                <w:color w:val="000000"/>
                <w:szCs w:val="22"/>
                <w:lang w:eastAsia="en-GB"/>
              </w:rPr>
            </w:pPr>
            <w:r w:rsidRPr="00E4003D">
              <w:rPr>
                <w:rFonts w:cs="Arial"/>
                <w:color w:val="C00000"/>
                <w:szCs w:val="22"/>
                <w:lang w:eastAsia="en-GB"/>
              </w:rPr>
              <w:t>Support the operational and maintenance costs of two PSA plants (one procured under C19RM 2020, the other procured by WHO).</w:t>
            </w:r>
          </w:p>
        </w:tc>
      </w:tr>
    </w:tbl>
    <w:p w14:paraId="4D274F17" w14:textId="77777777" w:rsidR="008B7A8D" w:rsidRPr="008B7A8D" w:rsidRDefault="008B7A8D" w:rsidP="008B7A8D">
      <w:pPr>
        <w:spacing w:after="0"/>
        <w:jc w:val="left"/>
        <w:rPr>
          <w:rFonts w:ascii="Times New Roman" w:hAnsi="Times New Roman"/>
          <w:sz w:val="24"/>
          <w:lang w:eastAsia="en-GB"/>
        </w:rPr>
      </w:pPr>
    </w:p>
    <w:p w14:paraId="01B60CA7" w14:textId="40100150" w:rsidR="008B7A8D" w:rsidRDefault="008B7A8D" w:rsidP="00B02CC4">
      <w:pPr>
        <w:spacing w:after="0"/>
        <w:rPr>
          <w:rFonts w:cs="Arial"/>
          <w:b/>
          <w:bCs/>
          <w:color w:val="ED7D31" w:themeColor="accent2"/>
          <w:szCs w:val="22"/>
        </w:rPr>
      </w:pPr>
    </w:p>
    <w:p w14:paraId="410F3F12" w14:textId="77777777" w:rsidR="008B7A8D" w:rsidRDefault="008B7A8D" w:rsidP="00B02CC4">
      <w:pPr>
        <w:spacing w:after="0"/>
        <w:rPr>
          <w:rFonts w:cs="Arial"/>
          <w:b/>
          <w:bCs/>
          <w:color w:val="ED7D31" w:themeColor="accent2"/>
          <w:szCs w:val="22"/>
        </w:rPr>
      </w:pPr>
    </w:p>
    <w:p w14:paraId="750FAFCD" w14:textId="098F60E0" w:rsidR="004872C4" w:rsidRDefault="00240812" w:rsidP="00B02CC4">
      <w:pPr>
        <w:spacing w:after="0"/>
        <w:rPr>
          <w:rFonts w:cs="Arial"/>
          <w:b/>
          <w:bCs/>
          <w:color w:val="ED7D31" w:themeColor="accent2"/>
          <w:szCs w:val="22"/>
        </w:rPr>
      </w:pPr>
      <w:bookmarkStart w:id="1" w:name="_Hlk85191299"/>
      <w:bookmarkStart w:id="2" w:name="_Hlk85191278"/>
      <w:r>
        <w:rPr>
          <w:rFonts w:cs="Arial"/>
          <w:b/>
          <w:bCs/>
          <w:color w:val="ED7D31" w:themeColor="accent2"/>
          <w:szCs w:val="22"/>
        </w:rPr>
        <w:t xml:space="preserve">C19RM </w:t>
      </w:r>
      <w:r w:rsidR="00120BD0">
        <w:rPr>
          <w:rFonts w:cs="Arial"/>
          <w:b/>
          <w:bCs/>
          <w:color w:val="ED7D31" w:themeColor="accent2"/>
          <w:szCs w:val="22"/>
        </w:rPr>
        <w:t xml:space="preserve">2021 </w:t>
      </w:r>
      <w:r>
        <w:rPr>
          <w:rFonts w:cs="Arial"/>
          <w:b/>
          <w:bCs/>
          <w:color w:val="ED7D31" w:themeColor="accent2"/>
          <w:szCs w:val="22"/>
        </w:rPr>
        <w:t>Interventions</w:t>
      </w:r>
      <w:r w:rsidR="00120BD0">
        <w:rPr>
          <w:rFonts w:cs="Arial"/>
          <w:b/>
          <w:bCs/>
          <w:color w:val="ED7D31" w:themeColor="accent2"/>
          <w:szCs w:val="22"/>
        </w:rPr>
        <w:t>-</w:t>
      </w:r>
      <w:r>
        <w:rPr>
          <w:rFonts w:cs="Arial"/>
          <w:b/>
          <w:bCs/>
          <w:color w:val="ED7D31" w:themeColor="accent2"/>
          <w:szCs w:val="22"/>
        </w:rPr>
        <w:t xml:space="preserve"> Proposed and Approved Budget</w:t>
      </w:r>
      <w:bookmarkEnd w:id="1"/>
    </w:p>
    <w:tbl>
      <w:tblPr>
        <w:tblW w:w="10220" w:type="dxa"/>
        <w:tblLook w:val="0600" w:firstRow="0" w:lastRow="0" w:firstColumn="0" w:lastColumn="0" w:noHBand="1" w:noVBand="1"/>
      </w:tblPr>
      <w:tblGrid>
        <w:gridCol w:w="3580"/>
        <w:gridCol w:w="1700"/>
        <w:gridCol w:w="1820"/>
        <w:gridCol w:w="1540"/>
        <w:gridCol w:w="1580"/>
      </w:tblGrid>
      <w:tr w:rsidR="00F50D99" w:rsidRPr="00F50D99" w14:paraId="4A6B7AE7" w14:textId="77777777" w:rsidTr="00F50D99">
        <w:trPr>
          <w:trHeight w:val="300"/>
        </w:trPr>
        <w:tc>
          <w:tcPr>
            <w:tcW w:w="3580"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bookmarkEnd w:id="2"/>
          <w:p w14:paraId="56B151F8" w14:textId="77777777" w:rsidR="00F50D99" w:rsidRPr="00F50D99" w:rsidRDefault="00F50D99" w:rsidP="00F50D99">
            <w:pPr>
              <w:spacing w:after="0"/>
              <w:jc w:val="left"/>
              <w:rPr>
                <w:rFonts w:ascii="Calibri" w:hAnsi="Calibri" w:cs="Calibri"/>
                <w:b/>
                <w:bCs/>
                <w:color w:val="C00000"/>
                <w:szCs w:val="22"/>
                <w:lang w:val="en-US"/>
              </w:rPr>
            </w:pPr>
            <w:r w:rsidRPr="00F50D99">
              <w:rPr>
                <w:rFonts w:ascii="Calibri" w:hAnsi="Calibri" w:cs="Calibri"/>
                <w:b/>
                <w:bCs/>
                <w:color w:val="C00000"/>
                <w:szCs w:val="22"/>
                <w:lang w:val="en-US"/>
              </w:rPr>
              <w:t>Interventions</w:t>
            </w:r>
          </w:p>
        </w:tc>
        <w:tc>
          <w:tcPr>
            <w:tcW w:w="1700" w:type="dxa"/>
            <w:tcBorders>
              <w:top w:val="single" w:sz="4" w:space="0" w:color="auto"/>
              <w:left w:val="nil"/>
              <w:bottom w:val="single" w:sz="4" w:space="0" w:color="auto"/>
              <w:right w:val="single" w:sz="4" w:space="0" w:color="auto"/>
            </w:tcBorders>
            <w:shd w:val="clear" w:color="000000" w:fill="EDEDED"/>
            <w:noWrap/>
            <w:vAlign w:val="bottom"/>
            <w:hideMark/>
          </w:tcPr>
          <w:p w14:paraId="6BA27C8B" w14:textId="77777777" w:rsidR="00F50D99" w:rsidRPr="00F50D99" w:rsidRDefault="00F50D99" w:rsidP="00F50D99">
            <w:pPr>
              <w:spacing w:after="0"/>
              <w:jc w:val="left"/>
              <w:rPr>
                <w:rFonts w:ascii="Calibri" w:hAnsi="Calibri" w:cs="Calibri"/>
                <w:b/>
                <w:bCs/>
                <w:color w:val="C00000"/>
                <w:szCs w:val="22"/>
                <w:lang w:val="en-US"/>
              </w:rPr>
            </w:pPr>
            <w:r w:rsidRPr="00F50D99">
              <w:rPr>
                <w:rFonts w:ascii="Calibri" w:hAnsi="Calibri" w:cs="Calibri"/>
                <w:b/>
                <w:bCs/>
                <w:color w:val="C00000"/>
                <w:szCs w:val="22"/>
                <w:lang w:val="en-US"/>
              </w:rPr>
              <w:t xml:space="preserve"> Main Allocation </w:t>
            </w:r>
          </w:p>
        </w:tc>
        <w:tc>
          <w:tcPr>
            <w:tcW w:w="1820" w:type="dxa"/>
            <w:tcBorders>
              <w:top w:val="single" w:sz="4" w:space="0" w:color="auto"/>
              <w:left w:val="nil"/>
              <w:bottom w:val="single" w:sz="4" w:space="0" w:color="auto"/>
              <w:right w:val="single" w:sz="4" w:space="0" w:color="auto"/>
            </w:tcBorders>
            <w:shd w:val="clear" w:color="000000" w:fill="EDEDED"/>
            <w:noWrap/>
            <w:vAlign w:val="bottom"/>
            <w:hideMark/>
          </w:tcPr>
          <w:p w14:paraId="5390DE73" w14:textId="77777777" w:rsidR="00F50D99" w:rsidRPr="00F50D99" w:rsidRDefault="00F50D99" w:rsidP="00F50D99">
            <w:pPr>
              <w:spacing w:after="0"/>
              <w:jc w:val="left"/>
              <w:rPr>
                <w:rFonts w:ascii="Calibri" w:hAnsi="Calibri" w:cs="Calibri"/>
                <w:b/>
                <w:bCs/>
                <w:color w:val="C00000"/>
                <w:szCs w:val="22"/>
                <w:lang w:val="en-US"/>
              </w:rPr>
            </w:pPr>
            <w:r w:rsidRPr="00F50D99">
              <w:rPr>
                <w:rFonts w:ascii="Calibri" w:hAnsi="Calibri" w:cs="Calibri"/>
                <w:b/>
                <w:bCs/>
                <w:color w:val="C00000"/>
                <w:szCs w:val="22"/>
                <w:lang w:val="en-US"/>
              </w:rPr>
              <w:t xml:space="preserve"> Above Allocation </w:t>
            </w:r>
          </w:p>
        </w:tc>
        <w:tc>
          <w:tcPr>
            <w:tcW w:w="1540" w:type="dxa"/>
            <w:tcBorders>
              <w:top w:val="single" w:sz="4" w:space="0" w:color="auto"/>
              <w:left w:val="nil"/>
              <w:bottom w:val="single" w:sz="4" w:space="0" w:color="auto"/>
              <w:right w:val="single" w:sz="4" w:space="0" w:color="auto"/>
            </w:tcBorders>
            <w:shd w:val="clear" w:color="000000" w:fill="EDEDED"/>
            <w:noWrap/>
            <w:vAlign w:val="bottom"/>
            <w:hideMark/>
          </w:tcPr>
          <w:p w14:paraId="77B2C8A7" w14:textId="77777777" w:rsidR="00F50D99" w:rsidRPr="00F50D99" w:rsidRDefault="00F50D99" w:rsidP="00F50D99">
            <w:pPr>
              <w:spacing w:after="0"/>
              <w:jc w:val="left"/>
              <w:rPr>
                <w:rFonts w:ascii="Calibri" w:hAnsi="Calibri" w:cs="Calibri"/>
                <w:b/>
                <w:bCs/>
                <w:color w:val="C00000"/>
                <w:szCs w:val="22"/>
                <w:lang w:val="en-US"/>
              </w:rPr>
            </w:pPr>
            <w:r w:rsidRPr="00F50D99">
              <w:rPr>
                <w:rFonts w:ascii="Calibri" w:hAnsi="Calibri" w:cs="Calibri"/>
                <w:b/>
                <w:bCs/>
                <w:color w:val="C00000"/>
                <w:szCs w:val="22"/>
                <w:lang w:val="en-US"/>
              </w:rPr>
              <w:t xml:space="preserve"> Total </w:t>
            </w:r>
          </w:p>
        </w:tc>
        <w:tc>
          <w:tcPr>
            <w:tcW w:w="1580" w:type="dxa"/>
            <w:tcBorders>
              <w:top w:val="single" w:sz="4" w:space="0" w:color="auto"/>
              <w:left w:val="nil"/>
              <w:bottom w:val="single" w:sz="4" w:space="0" w:color="auto"/>
              <w:right w:val="single" w:sz="4" w:space="0" w:color="auto"/>
            </w:tcBorders>
            <w:shd w:val="clear" w:color="000000" w:fill="EDEDED"/>
            <w:noWrap/>
            <w:vAlign w:val="bottom"/>
            <w:hideMark/>
          </w:tcPr>
          <w:p w14:paraId="20C89792" w14:textId="77777777" w:rsidR="00F50D99" w:rsidRPr="00F50D99" w:rsidRDefault="00F50D99" w:rsidP="00F50D99">
            <w:pPr>
              <w:spacing w:after="0"/>
              <w:jc w:val="left"/>
              <w:rPr>
                <w:rFonts w:ascii="Calibri" w:hAnsi="Calibri" w:cs="Calibri"/>
                <w:b/>
                <w:bCs/>
                <w:color w:val="C00000"/>
                <w:szCs w:val="22"/>
                <w:lang w:val="en-US"/>
              </w:rPr>
            </w:pPr>
            <w:r w:rsidRPr="00F50D99">
              <w:rPr>
                <w:rFonts w:ascii="Calibri" w:hAnsi="Calibri" w:cs="Calibri"/>
                <w:b/>
                <w:bCs/>
                <w:color w:val="C00000"/>
                <w:szCs w:val="22"/>
                <w:lang w:val="en-US"/>
              </w:rPr>
              <w:t xml:space="preserve"> Approved </w:t>
            </w:r>
          </w:p>
        </w:tc>
      </w:tr>
      <w:tr w:rsidR="00F50D99" w:rsidRPr="00F50D99" w14:paraId="6ED2439C" w14:textId="77777777" w:rsidTr="00F50D99">
        <w:trPr>
          <w:trHeight w:val="6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1856D8F8"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Country-level coordination and planning</w:t>
            </w:r>
          </w:p>
        </w:tc>
        <w:tc>
          <w:tcPr>
            <w:tcW w:w="1700" w:type="dxa"/>
            <w:tcBorders>
              <w:top w:val="nil"/>
              <w:left w:val="nil"/>
              <w:bottom w:val="single" w:sz="4" w:space="0" w:color="auto"/>
              <w:right w:val="single" w:sz="4" w:space="0" w:color="auto"/>
            </w:tcBorders>
            <w:shd w:val="clear" w:color="auto" w:fill="auto"/>
            <w:noWrap/>
            <w:vAlign w:val="bottom"/>
            <w:hideMark/>
          </w:tcPr>
          <w:p w14:paraId="56CE6EE5"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954 851 </w:t>
            </w:r>
          </w:p>
        </w:tc>
        <w:tc>
          <w:tcPr>
            <w:tcW w:w="1820" w:type="dxa"/>
            <w:tcBorders>
              <w:top w:val="nil"/>
              <w:left w:val="nil"/>
              <w:bottom w:val="single" w:sz="4" w:space="0" w:color="auto"/>
              <w:right w:val="single" w:sz="4" w:space="0" w:color="auto"/>
            </w:tcBorders>
            <w:shd w:val="clear" w:color="auto" w:fill="auto"/>
            <w:noWrap/>
            <w:vAlign w:val="bottom"/>
            <w:hideMark/>
          </w:tcPr>
          <w:p w14:paraId="48812800"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1 173 940 </w:t>
            </w:r>
          </w:p>
        </w:tc>
        <w:tc>
          <w:tcPr>
            <w:tcW w:w="1540" w:type="dxa"/>
            <w:tcBorders>
              <w:top w:val="nil"/>
              <w:left w:val="nil"/>
              <w:bottom w:val="single" w:sz="4" w:space="0" w:color="auto"/>
              <w:right w:val="single" w:sz="4" w:space="0" w:color="auto"/>
            </w:tcBorders>
            <w:shd w:val="clear" w:color="auto" w:fill="auto"/>
            <w:noWrap/>
            <w:vAlign w:val="bottom"/>
            <w:hideMark/>
          </w:tcPr>
          <w:p w14:paraId="1DE8558E" w14:textId="31E2363D"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2 128 791 </w:t>
            </w:r>
          </w:p>
        </w:tc>
        <w:tc>
          <w:tcPr>
            <w:tcW w:w="1580" w:type="dxa"/>
            <w:tcBorders>
              <w:top w:val="nil"/>
              <w:left w:val="nil"/>
              <w:bottom w:val="single" w:sz="4" w:space="0" w:color="auto"/>
              <w:right w:val="single" w:sz="4" w:space="0" w:color="auto"/>
            </w:tcBorders>
            <w:shd w:val="clear" w:color="auto" w:fill="auto"/>
            <w:noWrap/>
            <w:vAlign w:val="bottom"/>
            <w:hideMark/>
          </w:tcPr>
          <w:p w14:paraId="7526DBFC"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860 233 </w:t>
            </w:r>
          </w:p>
        </w:tc>
      </w:tr>
      <w:tr w:rsidR="00F50D99" w:rsidRPr="00F50D99" w14:paraId="10009813"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1378BBA0"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Risk communication</w:t>
            </w:r>
          </w:p>
        </w:tc>
        <w:tc>
          <w:tcPr>
            <w:tcW w:w="1700" w:type="dxa"/>
            <w:tcBorders>
              <w:top w:val="nil"/>
              <w:left w:val="nil"/>
              <w:bottom w:val="single" w:sz="4" w:space="0" w:color="auto"/>
              <w:right w:val="single" w:sz="4" w:space="0" w:color="auto"/>
            </w:tcBorders>
            <w:shd w:val="clear" w:color="auto" w:fill="auto"/>
            <w:noWrap/>
            <w:vAlign w:val="bottom"/>
            <w:hideMark/>
          </w:tcPr>
          <w:p w14:paraId="19C297A8"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2 158 137 </w:t>
            </w:r>
          </w:p>
        </w:tc>
        <w:tc>
          <w:tcPr>
            <w:tcW w:w="1820" w:type="dxa"/>
            <w:tcBorders>
              <w:top w:val="nil"/>
              <w:left w:val="nil"/>
              <w:bottom w:val="single" w:sz="4" w:space="0" w:color="auto"/>
              <w:right w:val="single" w:sz="4" w:space="0" w:color="auto"/>
            </w:tcBorders>
            <w:shd w:val="clear" w:color="auto" w:fill="auto"/>
            <w:noWrap/>
            <w:vAlign w:val="bottom"/>
            <w:hideMark/>
          </w:tcPr>
          <w:p w14:paraId="5940DA27"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2 469 259 </w:t>
            </w:r>
          </w:p>
        </w:tc>
        <w:tc>
          <w:tcPr>
            <w:tcW w:w="1540" w:type="dxa"/>
            <w:tcBorders>
              <w:top w:val="nil"/>
              <w:left w:val="nil"/>
              <w:bottom w:val="single" w:sz="4" w:space="0" w:color="auto"/>
              <w:right w:val="single" w:sz="4" w:space="0" w:color="auto"/>
            </w:tcBorders>
            <w:shd w:val="clear" w:color="auto" w:fill="auto"/>
            <w:noWrap/>
            <w:vAlign w:val="bottom"/>
            <w:hideMark/>
          </w:tcPr>
          <w:p w14:paraId="27FDE702"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4 627 396 </w:t>
            </w:r>
          </w:p>
        </w:tc>
        <w:tc>
          <w:tcPr>
            <w:tcW w:w="1580" w:type="dxa"/>
            <w:tcBorders>
              <w:top w:val="nil"/>
              <w:left w:val="nil"/>
              <w:bottom w:val="single" w:sz="4" w:space="0" w:color="auto"/>
              <w:right w:val="single" w:sz="4" w:space="0" w:color="auto"/>
            </w:tcBorders>
            <w:shd w:val="clear" w:color="auto" w:fill="auto"/>
            <w:noWrap/>
            <w:vAlign w:val="bottom"/>
            <w:hideMark/>
          </w:tcPr>
          <w:p w14:paraId="5293ED39"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2 374 298 </w:t>
            </w:r>
          </w:p>
        </w:tc>
      </w:tr>
      <w:tr w:rsidR="00F50D99" w:rsidRPr="00F50D99" w14:paraId="5CBFBE07" w14:textId="77777777" w:rsidTr="00F50D99">
        <w:trPr>
          <w:trHeight w:val="6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01D6C7C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lastRenderedPageBreak/>
              <w:t>Surveillance: Epidemiological investigation and contact tracing</w:t>
            </w:r>
          </w:p>
        </w:tc>
        <w:tc>
          <w:tcPr>
            <w:tcW w:w="1700" w:type="dxa"/>
            <w:tcBorders>
              <w:top w:val="nil"/>
              <w:left w:val="nil"/>
              <w:bottom w:val="single" w:sz="4" w:space="0" w:color="auto"/>
              <w:right w:val="single" w:sz="4" w:space="0" w:color="auto"/>
            </w:tcBorders>
            <w:shd w:val="clear" w:color="auto" w:fill="auto"/>
            <w:noWrap/>
            <w:vAlign w:val="bottom"/>
            <w:hideMark/>
          </w:tcPr>
          <w:p w14:paraId="27B9E918"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1 932 504 </w:t>
            </w:r>
          </w:p>
        </w:tc>
        <w:tc>
          <w:tcPr>
            <w:tcW w:w="1820" w:type="dxa"/>
            <w:tcBorders>
              <w:top w:val="nil"/>
              <w:left w:val="nil"/>
              <w:bottom w:val="single" w:sz="4" w:space="0" w:color="auto"/>
              <w:right w:val="single" w:sz="4" w:space="0" w:color="auto"/>
            </w:tcBorders>
            <w:shd w:val="clear" w:color="auto" w:fill="auto"/>
            <w:noWrap/>
            <w:vAlign w:val="bottom"/>
            <w:hideMark/>
          </w:tcPr>
          <w:p w14:paraId="222FF71E"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3 075 987 </w:t>
            </w:r>
          </w:p>
        </w:tc>
        <w:tc>
          <w:tcPr>
            <w:tcW w:w="1540" w:type="dxa"/>
            <w:tcBorders>
              <w:top w:val="nil"/>
              <w:left w:val="nil"/>
              <w:bottom w:val="single" w:sz="4" w:space="0" w:color="auto"/>
              <w:right w:val="single" w:sz="4" w:space="0" w:color="auto"/>
            </w:tcBorders>
            <w:shd w:val="clear" w:color="auto" w:fill="auto"/>
            <w:noWrap/>
            <w:vAlign w:val="bottom"/>
            <w:hideMark/>
          </w:tcPr>
          <w:p w14:paraId="252809A0"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5 008 492 </w:t>
            </w:r>
          </w:p>
        </w:tc>
        <w:tc>
          <w:tcPr>
            <w:tcW w:w="1580" w:type="dxa"/>
            <w:tcBorders>
              <w:top w:val="nil"/>
              <w:left w:val="nil"/>
              <w:bottom w:val="single" w:sz="4" w:space="0" w:color="auto"/>
              <w:right w:val="single" w:sz="4" w:space="0" w:color="auto"/>
            </w:tcBorders>
            <w:shd w:val="clear" w:color="auto" w:fill="auto"/>
            <w:noWrap/>
            <w:vAlign w:val="bottom"/>
            <w:hideMark/>
          </w:tcPr>
          <w:p w14:paraId="0C05FCC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3 031 606 </w:t>
            </w:r>
          </w:p>
        </w:tc>
      </w:tr>
      <w:tr w:rsidR="00F50D99" w:rsidRPr="00F50D99" w14:paraId="03A43753"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42E9FAE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Surveillance systems</w:t>
            </w:r>
          </w:p>
        </w:tc>
        <w:tc>
          <w:tcPr>
            <w:tcW w:w="1700" w:type="dxa"/>
            <w:tcBorders>
              <w:top w:val="nil"/>
              <w:left w:val="nil"/>
              <w:bottom w:val="single" w:sz="4" w:space="0" w:color="auto"/>
              <w:right w:val="single" w:sz="4" w:space="0" w:color="auto"/>
            </w:tcBorders>
            <w:shd w:val="clear" w:color="auto" w:fill="auto"/>
            <w:noWrap/>
            <w:vAlign w:val="bottom"/>
            <w:hideMark/>
          </w:tcPr>
          <w:p w14:paraId="254BE430"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949 082 </w:t>
            </w:r>
          </w:p>
        </w:tc>
        <w:tc>
          <w:tcPr>
            <w:tcW w:w="1820" w:type="dxa"/>
            <w:tcBorders>
              <w:top w:val="nil"/>
              <w:left w:val="nil"/>
              <w:bottom w:val="single" w:sz="4" w:space="0" w:color="auto"/>
              <w:right w:val="single" w:sz="4" w:space="0" w:color="auto"/>
            </w:tcBorders>
            <w:shd w:val="clear" w:color="auto" w:fill="auto"/>
            <w:noWrap/>
            <w:vAlign w:val="bottom"/>
            <w:hideMark/>
          </w:tcPr>
          <w:p w14:paraId="6B7DBE9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440 532 </w:t>
            </w:r>
          </w:p>
        </w:tc>
        <w:tc>
          <w:tcPr>
            <w:tcW w:w="1540" w:type="dxa"/>
            <w:tcBorders>
              <w:top w:val="nil"/>
              <w:left w:val="nil"/>
              <w:bottom w:val="single" w:sz="4" w:space="0" w:color="auto"/>
              <w:right w:val="single" w:sz="4" w:space="0" w:color="auto"/>
            </w:tcBorders>
            <w:shd w:val="clear" w:color="auto" w:fill="auto"/>
            <w:noWrap/>
            <w:vAlign w:val="bottom"/>
            <w:hideMark/>
          </w:tcPr>
          <w:p w14:paraId="520630DA" w14:textId="086065F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1 389 614 </w:t>
            </w:r>
          </w:p>
        </w:tc>
        <w:tc>
          <w:tcPr>
            <w:tcW w:w="1580" w:type="dxa"/>
            <w:tcBorders>
              <w:top w:val="nil"/>
              <w:left w:val="nil"/>
              <w:bottom w:val="single" w:sz="4" w:space="0" w:color="auto"/>
              <w:right w:val="single" w:sz="4" w:space="0" w:color="auto"/>
            </w:tcBorders>
            <w:shd w:val="clear" w:color="auto" w:fill="auto"/>
            <w:noWrap/>
            <w:vAlign w:val="bottom"/>
            <w:hideMark/>
          </w:tcPr>
          <w:p w14:paraId="528CEE7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574 749 </w:t>
            </w:r>
          </w:p>
        </w:tc>
      </w:tr>
      <w:tr w:rsidR="00F50D99" w:rsidRPr="00F50D99" w14:paraId="47405CA7"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4DEB2F90"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COVID Diagnostics and testing</w:t>
            </w:r>
          </w:p>
        </w:tc>
        <w:tc>
          <w:tcPr>
            <w:tcW w:w="1700" w:type="dxa"/>
            <w:tcBorders>
              <w:top w:val="nil"/>
              <w:left w:val="nil"/>
              <w:bottom w:val="single" w:sz="4" w:space="0" w:color="auto"/>
              <w:right w:val="single" w:sz="4" w:space="0" w:color="auto"/>
            </w:tcBorders>
            <w:shd w:val="clear" w:color="auto" w:fill="auto"/>
            <w:noWrap/>
            <w:vAlign w:val="bottom"/>
            <w:hideMark/>
          </w:tcPr>
          <w:p w14:paraId="528C7AEF"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3 672 741 </w:t>
            </w:r>
          </w:p>
        </w:tc>
        <w:tc>
          <w:tcPr>
            <w:tcW w:w="1820" w:type="dxa"/>
            <w:tcBorders>
              <w:top w:val="nil"/>
              <w:left w:val="nil"/>
              <w:bottom w:val="single" w:sz="4" w:space="0" w:color="auto"/>
              <w:right w:val="single" w:sz="4" w:space="0" w:color="auto"/>
            </w:tcBorders>
            <w:shd w:val="clear" w:color="auto" w:fill="auto"/>
            <w:noWrap/>
            <w:vAlign w:val="bottom"/>
            <w:hideMark/>
          </w:tcPr>
          <w:p w14:paraId="7254F192"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1 334 773 </w:t>
            </w:r>
          </w:p>
        </w:tc>
        <w:tc>
          <w:tcPr>
            <w:tcW w:w="1540" w:type="dxa"/>
            <w:tcBorders>
              <w:top w:val="nil"/>
              <w:left w:val="nil"/>
              <w:bottom w:val="single" w:sz="4" w:space="0" w:color="auto"/>
              <w:right w:val="single" w:sz="4" w:space="0" w:color="auto"/>
            </w:tcBorders>
            <w:shd w:val="clear" w:color="auto" w:fill="auto"/>
            <w:noWrap/>
            <w:vAlign w:val="bottom"/>
            <w:hideMark/>
          </w:tcPr>
          <w:p w14:paraId="3FC46A92" w14:textId="75346D39"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5 007 514 </w:t>
            </w:r>
          </w:p>
        </w:tc>
        <w:tc>
          <w:tcPr>
            <w:tcW w:w="1580" w:type="dxa"/>
            <w:tcBorders>
              <w:top w:val="nil"/>
              <w:left w:val="nil"/>
              <w:bottom w:val="single" w:sz="4" w:space="0" w:color="auto"/>
              <w:right w:val="single" w:sz="4" w:space="0" w:color="auto"/>
            </w:tcBorders>
            <w:shd w:val="clear" w:color="auto" w:fill="auto"/>
            <w:noWrap/>
            <w:vAlign w:val="bottom"/>
            <w:hideMark/>
          </w:tcPr>
          <w:p w14:paraId="6D3938AE"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3 285 348 </w:t>
            </w:r>
          </w:p>
        </w:tc>
      </w:tr>
      <w:tr w:rsidR="00F50D99" w:rsidRPr="00F50D99" w14:paraId="184A4CFC"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0B2F4CCF"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Laboratory systems</w:t>
            </w:r>
          </w:p>
        </w:tc>
        <w:tc>
          <w:tcPr>
            <w:tcW w:w="1700" w:type="dxa"/>
            <w:tcBorders>
              <w:top w:val="nil"/>
              <w:left w:val="nil"/>
              <w:bottom w:val="single" w:sz="4" w:space="0" w:color="auto"/>
              <w:right w:val="single" w:sz="4" w:space="0" w:color="auto"/>
            </w:tcBorders>
            <w:shd w:val="clear" w:color="auto" w:fill="auto"/>
            <w:noWrap/>
            <w:vAlign w:val="bottom"/>
            <w:hideMark/>
          </w:tcPr>
          <w:p w14:paraId="30A26862"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389 989 </w:t>
            </w:r>
          </w:p>
        </w:tc>
        <w:tc>
          <w:tcPr>
            <w:tcW w:w="1820" w:type="dxa"/>
            <w:tcBorders>
              <w:top w:val="nil"/>
              <w:left w:val="nil"/>
              <w:bottom w:val="single" w:sz="4" w:space="0" w:color="auto"/>
              <w:right w:val="single" w:sz="4" w:space="0" w:color="auto"/>
            </w:tcBorders>
            <w:shd w:val="clear" w:color="auto" w:fill="auto"/>
            <w:noWrap/>
            <w:vAlign w:val="bottom"/>
            <w:hideMark/>
          </w:tcPr>
          <w:p w14:paraId="618B408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1 809 132 </w:t>
            </w:r>
          </w:p>
        </w:tc>
        <w:tc>
          <w:tcPr>
            <w:tcW w:w="1540" w:type="dxa"/>
            <w:tcBorders>
              <w:top w:val="nil"/>
              <w:left w:val="nil"/>
              <w:bottom w:val="single" w:sz="4" w:space="0" w:color="auto"/>
              <w:right w:val="single" w:sz="4" w:space="0" w:color="auto"/>
            </w:tcBorders>
            <w:shd w:val="clear" w:color="auto" w:fill="auto"/>
            <w:noWrap/>
            <w:vAlign w:val="bottom"/>
            <w:hideMark/>
          </w:tcPr>
          <w:p w14:paraId="36368AF4" w14:textId="220080F8"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2 199 121 </w:t>
            </w:r>
          </w:p>
        </w:tc>
        <w:tc>
          <w:tcPr>
            <w:tcW w:w="1580" w:type="dxa"/>
            <w:tcBorders>
              <w:top w:val="nil"/>
              <w:left w:val="nil"/>
              <w:bottom w:val="single" w:sz="4" w:space="0" w:color="auto"/>
              <w:right w:val="single" w:sz="4" w:space="0" w:color="auto"/>
            </w:tcBorders>
            <w:shd w:val="clear" w:color="auto" w:fill="auto"/>
            <w:noWrap/>
            <w:vAlign w:val="bottom"/>
            <w:hideMark/>
          </w:tcPr>
          <w:p w14:paraId="657D704E"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417 289 </w:t>
            </w:r>
          </w:p>
        </w:tc>
      </w:tr>
      <w:tr w:rsidR="00F50D99" w:rsidRPr="00F50D99" w14:paraId="1D10AD69" w14:textId="77777777" w:rsidTr="00F50D99">
        <w:trPr>
          <w:trHeight w:val="675"/>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7578218E"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Infection prevention and control and protection of the health workforce</w:t>
            </w:r>
          </w:p>
        </w:tc>
        <w:tc>
          <w:tcPr>
            <w:tcW w:w="1700" w:type="dxa"/>
            <w:tcBorders>
              <w:top w:val="nil"/>
              <w:left w:val="nil"/>
              <w:bottom w:val="single" w:sz="4" w:space="0" w:color="auto"/>
              <w:right w:val="single" w:sz="4" w:space="0" w:color="auto"/>
            </w:tcBorders>
            <w:shd w:val="clear" w:color="auto" w:fill="auto"/>
            <w:noWrap/>
            <w:vAlign w:val="bottom"/>
            <w:hideMark/>
          </w:tcPr>
          <w:p w14:paraId="1CAC45C4"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1 268 697 </w:t>
            </w:r>
          </w:p>
        </w:tc>
        <w:tc>
          <w:tcPr>
            <w:tcW w:w="1820" w:type="dxa"/>
            <w:tcBorders>
              <w:top w:val="nil"/>
              <w:left w:val="nil"/>
              <w:bottom w:val="single" w:sz="4" w:space="0" w:color="auto"/>
              <w:right w:val="single" w:sz="4" w:space="0" w:color="auto"/>
            </w:tcBorders>
            <w:shd w:val="clear" w:color="auto" w:fill="auto"/>
            <w:noWrap/>
            <w:vAlign w:val="bottom"/>
            <w:hideMark/>
          </w:tcPr>
          <w:p w14:paraId="17FD2960"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1 786 718 </w:t>
            </w:r>
          </w:p>
        </w:tc>
        <w:tc>
          <w:tcPr>
            <w:tcW w:w="1540" w:type="dxa"/>
            <w:tcBorders>
              <w:top w:val="nil"/>
              <w:left w:val="nil"/>
              <w:bottom w:val="single" w:sz="4" w:space="0" w:color="auto"/>
              <w:right w:val="single" w:sz="4" w:space="0" w:color="auto"/>
            </w:tcBorders>
            <w:shd w:val="clear" w:color="auto" w:fill="auto"/>
            <w:noWrap/>
            <w:vAlign w:val="bottom"/>
            <w:hideMark/>
          </w:tcPr>
          <w:p w14:paraId="6629120D" w14:textId="08928FBB"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3 055 415 </w:t>
            </w:r>
          </w:p>
        </w:tc>
        <w:tc>
          <w:tcPr>
            <w:tcW w:w="1580" w:type="dxa"/>
            <w:tcBorders>
              <w:top w:val="nil"/>
              <w:left w:val="nil"/>
              <w:bottom w:val="single" w:sz="4" w:space="0" w:color="auto"/>
              <w:right w:val="single" w:sz="4" w:space="0" w:color="auto"/>
            </w:tcBorders>
            <w:shd w:val="clear" w:color="auto" w:fill="auto"/>
            <w:noWrap/>
            <w:vAlign w:val="bottom"/>
            <w:hideMark/>
          </w:tcPr>
          <w:p w14:paraId="50A6762E"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3 199 190 </w:t>
            </w:r>
          </w:p>
        </w:tc>
      </w:tr>
      <w:tr w:rsidR="00F50D99" w:rsidRPr="00F50D99" w14:paraId="6022C4D7" w14:textId="77777777" w:rsidTr="00F50D99">
        <w:trPr>
          <w:trHeight w:val="6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23D961CC"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Health products and waste management systems</w:t>
            </w:r>
          </w:p>
        </w:tc>
        <w:tc>
          <w:tcPr>
            <w:tcW w:w="1700" w:type="dxa"/>
            <w:tcBorders>
              <w:top w:val="nil"/>
              <w:left w:val="nil"/>
              <w:bottom w:val="single" w:sz="4" w:space="0" w:color="auto"/>
              <w:right w:val="single" w:sz="4" w:space="0" w:color="auto"/>
            </w:tcBorders>
            <w:shd w:val="clear" w:color="auto" w:fill="auto"/>
            <w:noWrap/>
            <w:vAlign w:val="bottom"/>
            <w:hideMark/>
          </w:tcPr>
          <w:p w14:paraId="6589A1FA"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1 218 827 </w:t>
            </w:r>
          </w:p>
        </w:tc>
        <w:tc>
          <w:tcPr>
            <w:tcW w:w="1820" w:type="dxa"/>
            <w:tcBorders>
              <w:top w:val="nil"/>
              <w:left w:val="nil"/>
              <w:bottom w:val="single" w:sz="4" w:space="0" w:color="auto"/>
              <w:right w:val="single" w:sz="4" w:space="0" w:color="auto"/>
            </w:tcBorders>
            <w:shd w:val="clear" w:color="auto" w:fill="auto"/>
            <w:noWrap/>
            <w:vAlign w:val="bottom"/>
            <w:hideMark/>
          </w:tcPr>
          <w:p w14:paraId="6C17EFF9"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1 835 763 </w:t>
            </w:r>
          </w:p>
        </w:tc>
        <w:tc>
          <w:tcPr>
            <w:tcW w:w="1540" w:type="dxa"/>
            <w:tcBorders>
              <w:top w:val="nil"/>
              <w:left w:val="nil"/>
              <w:bottom w:val="single" w:sz="4" w:space="0" w:color="auto"/>
              <w:right w:val="single" w:sz="4" w:space="0" w:color="auto"/>
            </w:tcBorders>
            <w:shd w:val="clear" w:color="auto" w:fill="auto"/>
            <w:noWrap/>
            <w:vAlign w:val="bottom"/>
            <w:hideMark/>
          </w:tcPr>
          <w:p w14:paraId="6D5E22D5"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3 054 590 </w:t>
            </w:r>
          </w:p>
        </w:tc>
        <w:tc>
          <w:tcPr>
            <w:tcW w:w="1580" w:type="dxa"/>
            <w:tcBorders>
              <w:top w:val="nil"/>
              <w:left w:val="nil"/>
              <w:bottom w:val="single" w:sz="4" w:space="0" w:color="auto"/>
              <w:right w:val="single" w:sz="4" w:space="0" w:color="auto"/>
            </w:tcBorders>
            <w:shd w:val="clear" w:color="auto" w:fill="auto"/>
            <w:noWrap/>
            <w:vAlign w:val="bottom"/>
            <w:hideMark/>
          </w:tcPr>
          <w:p w14:paraId="4F6B3D7D" w14:textId="4E478A2A"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3 293 145 </w:t>
            </w:r>
          </w:p>
        </w:tc>
      </w:tr>
      <w:tr w:rsidR="00F50D99" w:rsidRPr="00F50D99" w14:paraId="702DAA16" w14:textId="77777777" w:rsidTr="00F50D99">
        <w:trPr>
          <w:trHeight w:val="6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30E6638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Case management, clinical </w:t>
            </w:r>
            <w:proofErr w:type="gramStart"/>
            <w:r w:rsidRPr="00F50D99">
              <w:rPr>
                <w:rFonts w:ascii="Calibri" w:hAnsi="Calibri" w:cs="Calibri"/>
                <w:color w:val="C00000"/>
                <w:szCs w:val="22"/>
                <w:lang w:val="en-US"/>
              </w:rPr>
              <w:t>operations</w:t>
            </w:r>
            <w:proofErr w:type="gramEnd"/>
            <w:r w:rsidRPr="00F50D99">
              <w:rPr>
                <w:rFonts w:ascii="Calibri" w:hAnsi="Calibri" w:cs="Calibri"/>
                <w:color w:val="C00000"/>
                <w:szCs w:val="22"/>
                <w:lang w:val="en-US"/>
              </w:rPr>
              <w:t xml:space="preserve"> and therapeutics</w:t>
            </w:r>
          </w:p>
        </w:tc>
        <w:tc>
          <w:tcPr>
            <w:tcW w:w="1700" w:type="dxa"/>
            <w:tcBorders>
              <w:top w:val="nil"/>
              <w:left w:val="nil"/>
              <w:bottom w:val="single" w:sz="4" w:space="0" w:color="auto"/>
              <w:right w:val="single" w:sz="4" w:space="0" w:color="auto"/>
            </w:tcBorders>
            <w:shd w:val="clear" w:color="auto" w:fill="auto"/>
            <w:noWrap/>
            <w:vAlign w:val="bottom"/>
            <w:hideMark/>
          </w:tcPr>
          <w:p w14:paraId="1185938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954 020 </w:t>
            </w:r>
          </w:p>
        </w:tc>
        <w:tc>
          <w:tcPr>
            <w:tcW w:w="1820" w:type="dxa"/>
            <w:tcBorders>
              <w:top w:val="nil"/>
              <w:left w:val="nil"/>
              <w:bottom w:val="single" w:sz="4" w:space="0" w:color="auto"/>
              <w:right w:val="single" w:sz="4" w:space="0" w:color="auto"/>
            </w:tcBorders>
            <w:shd w:val="clear" w:color="auto" w:fill="auto"/>
            <w:noWrap/>
            <w:vAlign w:val="bottom"/>
            <w:hideMark/>
          </w:tcPr>
          <w:p w14:paraId="4C7884B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1 068 808 </w:t>
            </w:r>
          </w:p>
        </w:tc>
        <w:tc>
          <w:tcPr>
            <w:tcW w:w="1540" w:type="dxa"/>
            <w:tcBorders>
              <w:top w:val="nil"/>
              <w:left w:val="nil"/>
              <w:bottom w:val="single" w:sz="4" w:space="0" w:color="auto"/>
              <w:right w:val="single" w:sz="4" w:space="0" w:color="auto"/>
            </w:tcBorders>
            <w:shd w:val="clear" w:color="auto" w:fill="auto"/>
            <w:noWrap/>
            <w:vAlign w:val="bottom"/>
            <w:hideMark/>
          </w:tcPr>
          <w:p w14:paraId="4687696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2 022 827 </w:t>
            </w:r>
          </w:p>
        </w:tc>
        <w:tc>
          <w:tcPr>
            <w:tcW w:w="1580" w:type="dxa"/>
            <w:tcBorders>
              <w:top w:val="nil"/>
              <w:left w:val="nil"/>
              <w:bottom w:val="single" w:sz="4" w:space="0" w:color="auto"/>
              <w:right w:val="single" w:sz="4" w:space="0" w:color="auto"/>
            </w:tcBorders>
            <w:shd w:val="clear" w:color="auto" w:fill="auto"/>
            <w:noWrap/>
            <w:vAlign w:val="bottom"/>
            <w:hideMark/>
          </w:tcPr>
          <w:p w14:paraId="53E41605" w14:textId="298C5C74"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1 015 973 </w:t>
            </w:r>
          </w:p>
        </w:tc>
      </w:tr>
      <w:tr w:rsidR="00F50D99" w:rsidRPr="00F50D99" w14:paraId="7844D194"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22E2F9E4"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Mitigation for HIV programs</w:t>
            </w:r>
          </w:p>
        </w:tc>
        <w:tc>
          <w:tcPr>
            <w:tcW w:w="1700" w:type="dxa"/>
            <w:tcBorders>
              <w:top w:val="nil"/>
              <w:left w:val="nil"/>
              <w:bottom w:val="single" w:sz="4" w:space="0" w:color="auto"/>
              <w:right w:val="single" w:sz="4" w:space="0" w:color="auto"/>
            </w:tcBorders>
            <w:shd w:val="clear" w:color="auto" w:fill="auto"/>
            <w:noWrap/>
            <w:vAlign w:val="bottom"/>
            <w:hideMark/>
          </w:tcPr>
          <w:p w14:paraId="789968E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129 307 </w:t>
            </w:r>
          </w:p>
        </w:tc>
        <w:tc>
          <w:tcPr>
            <w:tcW w:w="1820" w:type="dxa"/>
            <w:tcBorders>
              <w:top w:val="nil"/>
              <w:left w:val="nil"/>
              <w:bottom w:val="single" w:sz="4" w:space="0" w:color="auto"/>
              <w:right w:val="single" w:sz="4" w:space="0" w:color="auto"/>
            </w:tcBorders>
            <w:shd w:val="clear" w:color="auto" w:fill="auto"/>
            <w:noWrap/>
            <w:vAlign w:val="bottom"/>
            <w:hideMark/>
          </w:tcPr>
          <w:p w14:paraId="305983C3"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w:t>
            </w:r>
          </w:p>
        </w:tc>
        <w:tc>
          <w:tcPr>
            <w:tcW w:w="1540" w:type="dxa"/>
            <w:tcBorders>
              <w:top w:val="nil"/>
              <w:left w:val="nil"/>
              <w:bottom w:val="single" w:sz="4" w:space="0" w:color="auto"/>
              <w:right w:val="single" w:sz="4" w:space="0" w:color="auto"/>
            </w:tcBorders>
            <w:shd w:val="clear" w:color="auto" w:fill="auto"/>
            <w:noWrap/>
            <w:vAlign w:val="bottom"/>
            <w:hideMark/>
          </w:tcPr>
          <w:p w14:paraId="7520ABC6"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129 307 </w:t>
            </w:r>
          </w:p>
        </w:tc>
        <w:tc>
          <w:tcPr>
            <w:tcW w:w="1580" w:type="dxa"/>
            <w:tcBorders>
              <w:top w:val="nil"/>
              <w:left w:val="nil"/>
              <w:bottom w:val="single" w:sz="4" w:space="0" w:color="auto"/>
              <w:right w:val="single" w:sz="4" w:space="0" w:color="auto"/>
            </w:tcBorders>
            <w:shd w:val="clear" w:color="auto" w:fill="auto"/>
            <w:noWrap/>
            <w:vAlign w:val="bottom"/>
            <w:hideMark/>
          </w:tcPr>
          <w:p w14:paraId="016AC644" w14:textId="08C396E6"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125 787 </w:t>
            </w:r>
          </w:p>
        </w:tc>
      </w:tr>
      <w:tr w:rsidR="00F50D99" w:rsidRPr="00F50D99" w14:paraId="11C378C4"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0329016C"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Mitigation for TB programs</w:t>
            </w:r>
          </w:p>
        </w:tc>
        <w:tc>
          <w:tcPr>
            <w:tcW w:w="1700" w:type="dxa"/>
            <w:tcBorders>
              <w:top w:val="nil"/>
              <w:left w:val="nil"/>
              <w:bottom w:val="single" w:sz="4" w:space="0" w:color="auto"/>
              <w:right w:val="single" w:sz="4" w:space="0" w:color="auto"/>
            </w:tcBorders>
            <w:shd w:val="clear" w:color="auto" w:fill="auto"/>
            <w:noWrap/>
            <w:vAlign w:val="bottom"/>
            <w:hideMark/>
          </w:tcPr>
          <w:p w14:paraId="57284567"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129 325 </w:t>
            </w:r>
          </w:p>
        </w:tc>
        <w:tc>
          <w:tcPr>
            <w:tcW w:w="1820" w:type="dxa"/>
            <w:tcBorders>
              <w:top w:val="nil"/>
              <w:left w:val="nil"/>
              <w:bottom w:val="single" w:sz="4" w:space="0" w:color="auto"/>
              <w:right w:val="single" w:sz="4" w:space="0" w:color="auto"/>
            </w:tcBorders>
            <w:shd w:val="clear" w:color="auto" w:fill="auto"/>
            <w:noWrap/>
            <w:vAlign w:val="bottom"/>
            <w:hideMark/>
          </w:tcPr>
          <w:p w14:paraId="3EFB70F7"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w:t>
            </w:r>
          </w:p>
        </w:tc>
        <w:tc>
          <w:tcPr>
            <w:tcW w:w="1540" w:type="dxa"/>
            <w:tcBorders>
              <w:top w:val="nil"/>
              <w:left w:val="nil"/>
              <w:bottom w:val="single" w:sz="4" w:space="0" w:color="auto"/>
              <w:right w:val="single" w:sz="4" w:space="0" w:color="auto"/>
            </w:tcBorders>
            <w:shd w:val="clear" w:color="auto" w:fill="auto"/>
            <w:noWrap/>
            <w:vAlign w:val="bottom"/>
            <w:hideMark/>
          </w:tcPr>
          <w:p w14:paraId="4F297777"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129 325 </w:t>
            </w:r>
          </w:p>
        </w:tc>
        <w:tc>
          <w:tcPr>
            <w:tcW w:w="1580" w:type="dxa"/>
            <w:tcBorders>
              <w:top w:val="nil"/>
              <w:left w:val="nil"/>
              <w:bottom w:val="single" w:sz="4" w:space="0" w:color="auto"/>
              <w:right w:val="single" w:sz="4" w:space="0" w:color="auto"/>
            </w:tcBorders>
            <w:shd w:val="clear" w:color="auto" w:fill="auto"/>
            <w:noWrap/>
            <w:vAlign w:val="bottom"/>
            <w:hideMark/>
          </w:tcPr>
          <w:p w14:paraId="04D8F1DE" w14:textId="5280B75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125 787 </w:t>
            </w:r>
          </w:p>
        </w:tc>
      </w:tr>
      <w:tr w:rsidR="00F50D99" w:rsidRPr="00F50D99" w14:paraId="1B0E6B13" w14:textId="77777777" w:rsidTr="00F50D99">
        <w:trPr>
          <w:trHeight w:val="6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12FCA3A4"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Gender-based violence prevention and post violence care (COVID-19)</w:t>
            </w:r>
          </w:p>
        </w:tc>
        <w:tc>
          <w:tcPr>
            <w:tcW w:w="1700" w:type="dxa"/>
            <w:tcBorders>
              <w:top w:val="nil"/>
              <w:left w:val="nil"/>
              <w:bottom w:val="single" w:sz="4" w:space="0" w:color="auto"/>
              <w:right w:val="single" w:sz="4" w:space="0" w:color="auto"/>
            </w:tcBorders>
            <w:shd w:val="clear" w:color="auto" w:fill="auto"/>
            <w:noWrap/>
            <w:vAlign w:val="bottom"/>
            <w:hideMark/>
          </w:tcPr>
          <w:p w14:paraId="011E730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682 300 </w:t>
            </w:r>
          </w:p>
        </w:tc>
        <w:tc>
          <w:tcPr>
            <w:tcW w:w="1820" w:type="dxa"/>
            <w:tcBorders>
              <w:top w:val="nil"/>
              <w:left w:val="nil"/>
              <w:bottom w:val="single" w:sz="4" w:space="0" w:color="auto"/>
              <w:right w:val="single" w:sz="4" w:space="0" w:color="auto"/>
            </w:tcBorders>
            <w:shd w:val="clear" w:color="auto" w:fill="auto"/>
            <w:noWrap/>
            <w:vAlign w:val="bottom"/>
            <w:hideMark/>
          </w:tcPr>
          <w:p w14:paraId="083023C6"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1 069 560 </w:t>
            </w:r>
          </w:p>
        </w:tc>
        <w:tc>
          <w:tcPr>
            <w:tcW w:w="1540" w:type="dxa"/>
            <w:tcBorders>
              <w:top w:val="nil"/>
              <w:left w:val="nil"/>
              <w:bottom w:val="single" w:sz="4" w:space="0" w:color="auto"/>
              <w:right w:val="single" w:sz="4" w:space="0" w:color="auto"/>
            </w:tcBorders>
            <w:shd w:val="clear" w:color="auto" w:fill="auto"/>
            <w:noWrap/>
            <w:vAlign w:val="bottom"/>
            <w:hideMark/>
          </w:tcPr>
          <w:p w14:paraId="39D90DF1" w14:textId="3ED86D93"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1 751 860 </w:t>
            </w:r>
          </w:p>
        </w:tc>
        <w:tc>
          <w:tcPr>
            <w:tcW w:w="1580" w:type="dxa"/>
            <w:tcBorders>
              <w:top w:val="nil"/>
              <w:left w:val="nil"/>
              <w:bottom w:val="single" w:sz="4" w:space="0" w:color="auto"/>
              <w:right w:val="single" w:sz="4" w:space="0" w:color="auto"/>
            </w:tcBorders>
            <w:shd w:val="clear" w:color="auto" w:fill="auto"/>
            <w:noWrap/>
            <w:vAlign w:val="bottom"/>
            <w:hideMark/>
          </w:tcPr>
          <w:p w14:paraId="56F89F91" w14:textId="25252D46"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1 352 181 </w:t>
            </w:r>
          </w:p>
        </w:tc>
      </w:tr>
      <w:tr w:rsidR="00F50D99" w:rsidRPr="00F50D99" w14:paraId="09572658" w14:textId="77777777" w:rsidTr="00F50D99">
        <w:trPr>
          <w:trHeight w:val="6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132E72E0"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COVID-19 CSS: Community-led monitoring</w:t>
            </w:r>
          </w:p>
        </w:tc>
        <w:tc>
          <w:tcPr>
            <w:tcW w:w="1700" w:type="dxa"/>
            <w:tcBorders>
              <w:top w:val="nil"/>
              <w:left w:val="nil"/>
              <w:bottom w:val="single" w:sz="4" w:space="0" w:color="auto"/>
              <w:right w:val="single" w:sz="4" w:space="0" w:color="auto"/>
            </w:tcBorders>
            <w:shd w:val="clear" w:color="auto" w:fill="auto"/>
            <w:noWrap/>
            <w:vAlign w:val="bottom"/>
            <w:hideMark/>
          </w:tcPr>
          <w:p w14:paraId="77F9ACF9"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882 417 </w:t>
            </w:r>
          </w:p>
        </w:tc>
        <w:tc>
          <w:tcPr>
            <w:tcW w:w="1820" w:type="dxa"/>
            <w:tcBorders>
              <w:top w:val="nil"/>
              <w:left w:val="nil"/>
              <w:bottom w:val="single" w:sz="4" w:space="0" w:color="auto"/>
              <w:right w:val="single" w:sz="4" w:space="0" w:color="auto"/>
            </w:tcBorders>
            <w:shd w:val="clear" w:color="auto" w:fill="auto"/>
            <w:noWrap/>
            <w:vAlign w:val="bottom"/>
            <w:hideMark/>
          </w:tcPr>
          <w:p w14:paraId="406DD61A"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w:t>
            </w:r>
          </w:p>
        </w:tc>
        <w:tc>
          <w:tcPr>
            <w:tcW w:w="1540" w:type="dxa"/>
            <w:tcBorders>
              <w:top w:val="nil"/>
              <w:left w:val="nil"/>
              <w:bottom w:val="single" w:sz="4" w:space="0" w:color="auto"/>
              <w:right w:val="single" w:sz="4" w:space="0" w:color="auto"/>
            </w:tcBorders>
            <w:shd w:val="clear" w:color="auto" w:fill="auto"/>
            <w:noWrap/>
            <w:vAlign w:val="bottom"/>
            <w:hideMark/>
          </w:tcPr>
          <w:p w14:paraId="50BB70D8"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882 417 </w:t>
            </w:r>
          </w:p>
        </w:tc>
        <w:tc>
          <w:tcPr>
            <w:tcW w:w="1580" w:type="dxa"/>
            <w:tcBorders>
              <w:top w:val="nil"/>
              <w:left w:val="nil"/>
              <w:bottom w:val="single" w:sz="4" w:space="0" w:color="auto"/>
              <w:right w:val="single" w:sz="4" w:space="0" w:color="auto"/>
            </w:tcBorders>
            <w:shd w:val="clear" w:color="auto" w:fill="auto"/>
            <w:noWrap/>
            <w:vAlign w:val="bottom"/>
            <w:hideMark/>
          </w:tcPr>
          <w:p w14:paraId="41E500A9"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1 033 873 </w:t>
            </w:r>
          </w:p>
        </w:tc>
      </w:tr>
      <w:tr w:rsidR="00F50D99" w:rsidRPr="00F50D99" w14:paraId="021A751A"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6F66B45D"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COVID-19 CSS: Social mobilization</w:t>
            </w:r>
          </w:p>
        </w:tc>
        <w:tc>
          <w:tcPr>
            <w:tcW w:w="1700" w:type="dxa"/>
            <w:tcBorders>
              <w:top w:val="nil"/>
              <w:left w:val="nil"/>
              <w:bottom w:val="single" w:sz="4" w:space="0" w:color="auto"/>
              <w:right w:val="single" w:sz="4" w:space="0" w:color="auto"/>
            </w:tcBorders>
            <w:shd w:val="clear" w:color="auto" w:fill="auto"/>
            <w:noWrap/>
            <w:vAlign w:val="bottom"/>
            <w:hideMark/>
          </w:tcPr>
          <w:p w14:paraId="52224F0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300 000 </w:t>
            </w:r>
          </w:p>
        </w:tc>
        <w:tc>
          <w:tcPr>
            <w:tcW w:w="1820" w:type="dxa"/>
            <w:tcBorders>
              <w:top w:val="nil"/>
              <w:left w:val="nil"/>
              <w:bottom w:val="single" w:sz="4" w:space="0" w:color="auto"/>
              <w:right w:val="single" w:sz="4" w:space="0" w:color="auto"/>
            </w:tcBorders>
            <w:shd w:val="clear" w:color="auto" w:fill="auto"/>
            <w:noWrap/>
            <w:vAlign w:val="bottom"/>
            <w:hideMark/>
          </w:tcPr>
          <w:p w14:paraId="093F2B32"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300 000 </w:t>
            </w:r>
          </w:p>
        </w:tc>
        <w:tc>
          <w:tcPr>
            <w:tcW w:w="1540" w:type="dxa"/>
            <w:tcBorders>
              <w:top w:val="nil"/>
              <w:left w:val="nil"/>
              <w:bottom w:val="single" w:sz="4" w:space="0" w:color="auto"/>
              <w:right w:val="single" w:sz="4" w:space="0" w:color="auto"/>
            </w:tcBorders>
            <w:shd w:val="clear" w:color="auto" w:fill="auto"/>
            <w:noWrap/>
            <w:vAlign w:val="bottom"/>
            <w:hideMark/>
          </w:tcPr>
          <w:p w14:paraId="5768DA9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600 000 </w:t>
            </w:r>
          </w:p>
        </w:tc>
        <w:tc>
          <w:tcPr>
            <w:tcW w:w="1580" w:type="dxa"/>
            <w:tcBorders>
              <w:top w:val="nil"/>
              <w:left w:val="nil"/>
              <w:bottom w:val="single" w:sz="4" w:space="0" w:color="auto"/>
              <w:right w:val="single" w:sz="4" w:space="0" w:color="auto"/>
            </w:tcBorders>
            <w:shd w:val="clear" w:color="auto" w:fill="auto"/>
            <w:noWrap/>
            <w:vAlign w:val="bottom"/>
            <w:hideMark/>
          </w:tcPr>
          <w:p w14:paraId="6C97440C"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302 580 </w:t>
            </w:r>
          </w:p>
        </w:tc>
      </w:tr>
      <w:tr w:rsidR="00F50D99" w:rsidRPr="00F50D99" w14:paraId="699872E3"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4C0B19EC"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Grant management</w:t>
            </w:r>
          </w:p>
        </w:tc>
        <w:tc>
          <w:tcPr>
            <w:tcW w:w="1700" w:type="dxa"/>
            <w:tcBorders>
              <w:top w:val="nil"/>
              <w:left w:val="nil"/>
              <w:bottom w:val="single" w:sz="4" w:space="0" w:color="auto"/>
              <w:right w:val="single" w:sz="4" w:space="0" w:color="auto"/>
            </w:tcBorders>
            <w:shd w:val="clear" w:color="auto" w:fill="auto"/>
            <w:noWrap/>
            <w:vAlign w:val="bottom"/>
            <w:hideMark/>
          </w:tcPr>
          <w:p w14:paraId="60EE4468"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2 657 692 </w:t>
            </w:r>
          </w:p>
        </w:tc>
        <w:tc>
          <w:tcPr>
            <w:tcW w:w="1820" w:type="dxa"/>
            <w:tcBorders>
              <w:top w:val="nil"/>
              <w:left w:val="nil"/>
              <w:bottom w:val="single" w:sz="4" w:space="0" w:color="auto"/>
              <w:right w:val="single" w:sz="4" w:space="0" w:color="auto"/>
            </w:tcBorders>
            <w:shd w:val="clear" w:color="auto" w:fill="auto"/>
            <w:noWrap/>
            <w:vAlign w:val="bottom"/>
            <w:hideMark/>
          </w:tcPr>
          <w:p w14:paraId="2FC33A2D"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1 915 417 </w:t>
            </w:r>
          </w:p>
        </w:tc>
        <w:tc>
          <w:tcPr>
            <w:tcW w:w="1540" w:type="dxa"/>
            <w:tcBorders>
              <w:top w:val="nil"/>
              <w:left w:val="nil"/>
              <w:bottom w:val="single" w:sz="4" w:space="0" w:color="auto"/>
              <w:right w:val="single" w:sz="4" w:space="0" w:color="auto"/>
            </w:tcBorders>
            <w:shd w:val="clear" w:color="auto" w:fill="auto"/>
            <w:noWrap/>
            <w:vAlign w:val="bottom"/>
            <w:hideMark/>
          </w:tcPr>
          <w:p w14:paraId="6F9B9581" w14:textId="0FF081D0"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4 573 109 </w:t>
            </w:r>
          </w:p>
        </w:tc>
        <w:tc>
          <w:tcPr>
            <w:tcW w:w="1580" w:type="dxa"/>
            <w:tcBorders>
              <w:top w:val="nil"/>
              <w:left w:val="nil"/>
              <w:bottom w:val="single" w:sz="4" w:space="0" w:color="auto"/>
              <w:right w:val="single" w:sz="4" w:space="0" w:color="auto"/>
            </w:tcBorders>
            <w:shd w:val="clear" w:color="auto" w:fill="auto"/>
            <w:noWrap/>
            <w:vAlign w:val="bottom"/>
            <w:hideMark/>
          </w:tcPr>
          <w:p w14:paraId="3EC368CE"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4 227 378 </w:t>
            </w:r>
          </w:p>
        </w:tc>
      </w:tr>
      <w:tr w:rsidR="00F50D99" w:rsidRPr="00F50D99" w14:paraId="233B0CB9"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187C565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Subtotal</w:t>
            </w:r>
          </w:p>
        </w:tc>
        <w:tc>
          <w:tcPr>
            <w:tcW w:w="1700" w:type="dxa"/>
            <w:tcBorders>
              <w:top w:val="nil"/>
              <w:left w:val="nil"/>
              <w:bottom w:val="single" w:sz="4" w:space="0" w:color="auto"/>
              <w:right w:val="single" w:sz="4" w:space="0" w:color="auto"/>
            </w:tcBorders>
            <w:shd w:val="clear" w:color="auto" w:fill="auto"/>
            <w:noWrap/>
            <w:vAlign w:val="bottom"/>
            <w:hideMark/>
          </w:tcPr>
          <w:p w14:paraId="750831D2"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18 279 889 </w:t>
            </w:r>
          </w:p>
        </w:tc>
        <w:tc>
          <w:tcPr>
            <w:tcW w:w="1820" w:type="dxa"/>
            <w:tcBorders>
              <w:top w:val="nil"/>
              <w:left w:val="nil"/>
              <w:bottom w:val="single" w:sz="4" w:space="0" w:color="auto"/>
              <w:right w:val="single" w:sz="4" w:space="0" w:color="auto"/>
            </w:tcBorders>
            <w:shd w:val="clear" w:color="auto" w:fill="auto"/>
            <w:noWrap/>
            <w:vAlign w:val="bottom"/>
            <w:hideMark/>
          </w:tcPr>
          <w:p w14:paraId="566C41AB"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18 279 889 </w:t>
            </w:r>
          </w:p>
        </w:tc>
        <w:tc>
          <w:tcPr>
            <w:tcW w:w="1540" w:type="dxa"/>
            <w:tcBorders>
              <w:top w:val="nil"/>
              <w:left w:val="nil"/>
              <w:bottom w:val="single" w:sz="4" w:space="0" w:color="auto"/>
              <w:right w:val="single" w:sz="4" w:space="0" w:color="auto"/>
            </w:tcBorders>
            <w:shd w:val="clear" w:color="auto" w:fill="auto"/>
            <w:noWrap/>
            <w:vAlign w:val="bottom"/>
            <w:hideMark/>
          </w:tcPr>
          <w:p w14:paraId="12202B0B" w14:textId="18B0C123"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36 559 778 </w:t>
            </w:r>
          </w:p>
        </w:tc>
        <w:tc>
          <w:tcPr>
            <w:tcW w:w="1580" w:type="dxa"/>
            <w:tcBorders>
              <w:top w:val="nil"/>
              <w:left w:val="nil"/>
              <w:bottom w:val="single" w:sz="4" w:space="0" w:color="auto"/>
              <w:right w:val="single" w:sz="4" w:space="0" w:color="auto"/>
            </w:tcBorders>
            <w:shd w:val="clear" w:color="000000" w:fill="E7E6E6"/>
            <w:noWrap/>
            <w:vAlign w:val="bottom"/>
            <w:hideMark/>
          </w:tcPr>
          <w:p w14:paraId="77200A60" w14:textId="250152F6" w:rsidR="00F50D99" w:rsidRPr="00F50D99" w:rsidRDefault="00F50D99" w:rsidP="00F50D99">
            <w:pPr>
              <w:spacing w:after="0"/>
              <w:jc w:val="left"/>
              <w:rPr>
                <w:rFonts w:ascii="Calibri" w:hAnsi="Calibri" w:cs="Calibri"/>
                <w:b/>
                <w:bCs/>
                <w:color w:val="C00000"/>
                <w:szCs w:val="22"/>
                <w:lang w:val="en-US"/>
              </w:rPr>
            </w:pPr>
            <w:r w:rsidRPr="00F50D99">
              <w:rPr>
                <w:rFonts w:ascii="Calibri" w:hAnsi="Calibri" w:cs="Calibri"/>
                <w:b/>
                <w:bCs/>
                <w:color w:val="C00000"/>
                <w:szCs w:val="22"/>
                <w:lang w:val="en-US"/>
              </w:rPr>
              <w:t xml:space="preserve">       25 219 418 </w:t>
            </w:r>
          </w:p>
        </w:tc>
      </w:tr>
      <w:tr w:rsidR="00F50D99" w:rsidRPr="00F50D99" w14:paraId="76C5A552"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2B63D4D3"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Malaria</w:t>
            </w:r>
          </w:p>
        </w:tc>
        <w:tc>
          <w:tcPr>
            <w:tcW w:w="1700" w:type="dxa"/>
            <w:tcBorders>
              <w:top w:val="nil"/>
              <w:left w:val="nil"/>
              <w:bottom w:val="single" w:sz="4" w:space="0" w:color="auto"/>
              <w:right w:val="single" w:sz="4" w:space="0" w:color="auto"/>
            </w:tcBorders>
            <w:shd w:val="clear" w:color="auto" w:fill="auto"/>
            <w:noWrap/>
            <w:vAlign w:val="bottom"/>
            <w:hideMark/>
          </w:tcPr>
          <w:p w14:paraId="2FE85E4C"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   </w:t>
            </w:r>
          </w:p>
        </w:tc>
        <w:tc>
          <w:tcPr>
            <w:tcW w:w="1820" w:type="dxa"/>
            <w:tcBorders>
              <w:top w:val="nil"/>
              <w:left w:val="nil"/>
              <w:bottom w:val="single" w:sz="4" w:space="0" w:color="auto"/>
              <w:right w:val="single" w:sz="4" w:space="0" w:color="auto"/>
            </w:tcBorders>
            <w:shd w:val="clear" w:color="auto" w:fill="auto"/>
            <w:noWrap/>
            <w:vAlign w:val="bottom"/>
            <w:hideMark/>
          </w:tcPr>
          <w:p w14:paraId="0076539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   </w:t>
            </w:r>
          </w:p>
        </w:tc>
        <w:tc>
          <w:tcPr>
            <w:tcW w:w="1540" w:type="dxa"/>
            <w:tcBorders>
              <w:top w:val="nil"/>
              <w:left w:val="nil"/>
              <w:bottom w:val="single" w:sz="4" w:space="0" w:color="auto"/>
              <w:right w:val="single" w:sz="4" w:space="0" w:color="auto"/>
            </w:tcBorders>
            <w:shd w:val="clear" w:color="auto" w:fill="auto"/>
            <w:noWrap/>
            <w:vAlign w:val="bottom"/>
            <w:hideMark/>
          </w:tcPr>
          <w:p w14:paraId="56709FDD"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   </w:t>
            </w:r>
          </w:p>
        </w:tc>
        <w:tc>
          <w:tcPr>
            <w:tcW w:w="1580" w:type="dxa"/>
            <w:tcBorders>
              <w:top w:val="nil"/>
              <w:left w:val="nil"/>
              <w:bottom w:val="single" w:sz="4" w:space="0" w:color="auto"/>
              <w:right w:val="single" w:sz="4" w:space="0" w:color="auto"/>
            </w:tcBorders>
            <w:shd w:val="clear" w:color="auto" w:fill="auto"/>
            <w:noWrap/>
            <w:vAlign w:val="bottom"/>
            <w:hideMark/>
          </w:tcPr>
          <w:p w14:paraId="39B1D859"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3 204 838 </w:t>
            </w:r>
          </w:p>
        </w:tc>
      </w:tr>
      <w:tr w:rsidR="00F50D99" w:rsidRPr="00F50D99" w14:paraId="64188274" w14:textId="77777777" w:rsidTr="00F50D99">
        <w:trPr>
          <w:trHeight w:val="300"/>
        </w:trPr>
        <w:tc>
          <w:tcPr>
            <w:tcW w:w="3580" w:type="dxa"/>
            <w:tcBorders>
              <w:top w:val="nil"/>
              <w:left w:val="single" w:sz="4" w:space="0" w:color="auto"/>
              <w:bottom w:val="single" w:sz="4" w:space="0" w:color="auto"/>
              <w:right w:val="single" w:sz="4" w:space="0" w:color="auto"/>
            </w:tcBorders>
            <w:shd w:val="clear" w:color="auto" w:fill="auto"/>
            <w:vAlign w:val="bottom"/>
            <w:hideMark/>
          </w:tcPr>
          <w:p w14:paraId="17643693"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Total</w:t>
            </w:r>
          </w:p>
        </w:tc>
        <w:tc>
          <w:tcPr>
            <w:tcW w:w="1700" w:type="dxa"/>
            <w:tcBorders>
              <w:top w:val="nil"/>
              <w:left w:val="nil"/>
              <w:bottom w:val="single" w:sz="4" w:space="0" w:color="auto"/>
              <w:right w:val="single" w:sz="4" w:space="0" w:color="auto"/>
            </w:tcBorders>
            <w:shd w:val="clear" w:color="auto" w:fill="auto"/>
            <w:noWrap/>
            <w:vAlign w:val="bottom"/>
            <w:hideMark/>
          </w:tcPr>
          <w:p w14:paraId="7A8E5B92"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w:t>
            </w:r>
          </w:p>
        </w:tc>
        <w:tc>
          <w:tcPr>
            <w:tcW w:w="1820" w:type="dxa"/>
            <w:tcBorders>
              <w:top w:val="nil"/>
              <w:left w:val="nil"/>
              <w:bottom w:val="single" w:sz="4" w:space="0" w:color="auto"/>
              <w:right w:val="single" w:sz="4" w:space="0" w:color="auto"/>
            </w:tcBorders>
            <w:shd w:val="clear" w:color="auto" w:fill="auto"/>
            <w:noWrap/>
            <w:vAlign w:val="bottom"/>
            <w:hideMark/>
          </w:tcPr>
          <w:p w14:paraId="425BFCC1"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w:t>
            </w:r>
          </w:p>
        </w:tc>
        <w:tc>
          <w:tcPr>
            <w:tcW w:w="1540" w:type="dxa"/>
            <w:tcBorders>
              <w:top w:val="nil"/>
              <w:left w:val="nil"/>
              <w:bottom w:val="single" w:sz="4" w:space="0" w:color="auto"/>
              <w:right w:val="single" w:sz="4" w:space="0" w:color="auto"/>
            </w:tcBorders>
            <w:shd w:val="clear" w:color="auto" w:fill="auto"/>
            <w:noWrap/>
            <w:vAlign w:val="bottom"/>
            <w:hideMark/>
          </w:tcPr>
          <w:p w14:paraId="5DFC56BF" w14:textId="170727E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36 559 778 </w:t>
            </w:r>
          </w:p>
        </w:tc>
        <w:tc>
          <w:tcPr>
            <w:tcW w:w="1580" w:type="dxa"/>
            <w:tcBorders>
              <w:top w:val="nil"/>
              <w:left w:val="nil"/>
              <w:bottom w:val="single" w:sz="4" w:space="0" w:color="auto"/>
              <w:right w:val="single" w:sz="4" w:space="0" w:color="auto"/>
            </w:tcBorders>
            <w:shd w:val="clear" w:color="auto" w:fill="auto"/>
            <w:noWrap/>
            <w:vAlign w:val="bottom"/>
            <w:hideMark/>
          </w:tcPr>
          <w:p w14:paraId="3498C709" w14:textId="77777777" w:rsidR="00F50D99" w:rsidRPr="00F50D99" w:rsidRDefault="00F50D99" w:rsidP="00F50D99">
            <w:pPr>
              <w:spacing w:after="0"/>
              <w:jc w:val="left"/>
              <w:rPr>
                <w:rFonts w:ascii="Calibri" w:hAnsi="Calibri" w:cs="Calibri"/>
                <w:color w:val="C00000"/>
                <w:szCs w:val="22"/>
                <w:lang w:val="en-US"/>
              </w:rPr>
            </w:pPr>
            <w:r w:rsidRPr="00F50D99">
              <w:rPr>
                <w:rFonts w:ascii="Calibri" w:hAnsi="Calibri" w:cs="Calibri"/>
                <w:color w:val="C00000"/>
                <w:szCs w:val="22"/>
                <w:lang w:val="en-US"/>
              </w:rPr>
              <w:t xml:space="preserve">       28 424 256 </w:t>
            </w:r>
          </w:p>
        </w:tc>
      </w:tr>
    </w:tbl>
    <w:p w14:paraId="509C6FD0" w14:textId="62434092" w:rsidR="00AC3045" w:rsidRPr="00E4003D" w:rsidRDefault="00AC3045" w:rsidP="00B02CC4">
      <w:pPr>
        <w:spacing w:after="0"/>
        <w:rPr>
          <w:rFonts w:ascii="Times New Roman" w:hAnsi="Times New Roman" w:cs="Arial"/>
          <w:b/>
          <w:bCs/>
          <w:color w:val="000000" w:themeColor="text1"/>
          <w:sz w:val="28"/>
          <w:szCs w:val="28"/>
          <w:lang w:val="en-US"/>
        </w:rPr>
      </w:pPr>
      <w:r w:rsidRPr="00E4003D">
        <w:rPr>
          <w:rFonts w:ascii="Times New Roman" w:hAnsi="Times New Roman" w:cs="Arial"/>
          <w:b/>
          <w:bCs/>
          <w:color w:val="000000" w:themeColor="text1"/>
          <w:sz w:val="28"/>
          <w:szCs w:val="28"/>
          <w:lang w:val="en-US"/>
        </w:rPr>
        <w:t>Supplementary COVID-19 Funding:</w:t>
      </w:r>
    </w:p>
    <w:p w14:paraId="4910F987" w14:textId="77777777" w:rsidR="00D21198" w:rsidRPr="00D21198" w:rsidRDefault="00D21198" w:rsidP="00B02CC4">
      <w:pPr>
        <w:spacing w:after="0"/>
        <w:rPr>
          <w:rFonts w:ascii="Times New Roman" w:hAnsi="Times New Roman" w:cs="Arial"/>
          <w:szCs w:val="22"/>
          <w:lang w:val="en-US"/>
        </w:rPr>
      </w:pPr>
    </w:p>
    <w:p w14:paraId="79EC7969" w14:textId="07D4BF3C" w:rsidR="00AC3045" w:rsidRDefault="00A51AD2" w:rsidP="00F701D5">
      <w:pPr>
        <w:spacing w:after="0"/>
        <w:rPr>
          <w:b/>
          <w:bCs/>
          <w:sz w:val="20"/>
          <w:szCs w:val="20"/>
        </w:rPr>
      </w:pPr>
      <w:r w:rsidRPr="00E4003D">
        <w:rPr>
          <w:rFonts w:cs="Arial"/>
          <w:color w:val="00B0F0"/>
          <w:szCs w:val="22"/>
        </w:rPr>
        <w:t xml:space="preserve">The Country received </w:t>
      </w:r>
      <w:r w:rsidR="00832CBA" w:rsidRPr="00E4003D">
        <w:rPr>
          <w:rFonts w:cs="Arial"/>
          <w:color w:val="00B0F0"/>
          <w:szCs w:val="22"/>
        </w:rPr>
        <w:t>the</w:t>
      </w:r>
      <w:r w:rsidR="00832CBA">
        <w:rPr>
          <w:rFonts w:cs="Arial"/>
          <w:b/>
          <w:bCs/>
          <w:color w:val="00B0F0"/>
          <w:szCs w:val="22"/>
        </w:rPr>
        <w:t xml:space="preserve"> </w:t>
      </w:r>
      <w:r w:rsidR="00345447" w:rsidRPr="00345447">
        <w:rPr>
          <w:rFonts w:cs="Arial"/>
          <w:sz w:val="24"/>
          <w:lang w:val="en-US"/>
        </w:rPr>
        <w:t>the notice of the offer of additional funding to South Sudan</w:t>
      </w:r>
      <w:r w:rsidR="00832CBA">
        <w:rPr>
          <w:rFonts w:cs="Arial"/>
          <w:sz w:val="24"/>
          <w:lang w:val="en-US"/>
        </w:rPr>
        <w:t xml:space="preserve"> in September 2021 and </w:t>
      </w:r>
      <w:r w:rsidR="00D56CEB">
        <w:rPr>
          <w:rFonts w:cs="Arial"/>
          <w:sz w:val="24"/>
          <w:lang w:val="en-US"/>
        </w:rPr>
        <w:t>based on the guidance</w:t>
      </w:r>
      <w:r w:rsidR="00AF0B13">
        <w:rPr>
          <w:rFonts w:cs="Arial"/>
          <w:b/>
          <w:bCs/>
          <w:color w:val="00B0F0"/>
          <w:szCs w:val="22"/>
        </w:rPr>
        <w:t xml:space="preserve"> the a</w:t>
      </w:r>
      <w:proofErr w:type="spellStart"/>
      <w:r w:rsidR="004111B8" w:rsidRPr="004111B8">
        <w:rPr>
          <w:rFonts w:cs="Arial"/>
          <w:szCs w:val="22"/>
          <w:lang w:val="en-US"/>
        </w:rPr>
        <w:t>reas</w:t>
      </w:r>
      <w:proofErr w:type="spellEnd"/>
      <w:r w:rsidR="004111B8" w:rsidRPr="004111B8">
        <w:rPr>
          <w:rFonts w:cs="Arial"/>
          <w:szCs w:val="22"/>
          <w:lang w:val="en-US"/>
        </w:rPr>
        <w:t xml:space="preserve"> of the NSPRP not currently funded by the C19RM 2020 and 2021 awards, or other sources, were reviewed and key gaps </w:t>
      </w:r>
      <w:proofErr w:type="spellStart"/>
      <w:r w:rsidR="004111B8" w:rsidRPr="004111B8">
        <w:rPr>
          <w:rFonts w:cs="Arial"/>
          <w:szCs w:val="22"/>
          <w:lang w:val="en-US"/>
        </w:rPr>
        <w:t>prioritised</w:t>
      </w:r>
      <w:proofErr w:type="spellEnd"/>
      <w:r w:rsidR="004111B8" w:rsidRPr="004111B8">
        <w:rPr>
          <w:rFonts w:cs="Arial"/>
          <w:szCs w:val="22"/>
          <w:lang w:val="en-US"/>
        </w:rPr>
        <w:t xml:space="preserve"> for consideration as part of the supplementary funding request</w:t>
      </w:r>
      <w:r w:rsidR="00AF0B13">
        <w:rPr>
          <w:rFonts w:cs="Arial"/>
          <w:szCs w:val="22"/>
          <w:lang w:val="en-US"/>
        </w:rPr>
        <w:t xml:space="preserve"> including: </w:t>
      </w:r>
      <w:r w:rsidR="00AC3045" w:rsidRPr="00AF0B13">
        <w:rPr>
          <w:rFonts w:eastAsia="Arial" w:cs="Arial"/>
          <w:szCs w:val="22"/>
          <w:lang w:val="en-US"/>
        </w:rPr>
        <w:t>Operational support for oxygen plants</w:t>
      </w:r>
      <w:r w:rsidR="00F701D5">
        <w:rPr>
          <w:rFonts w:cs="Arial"/>
          <w:b/>
          <w:bCs/>
          <w:color w:val="00B0F0"/>
          <w:szCs w:val="22"/>
        </w:rPr>
        <w:t>; a</w:t>
      </w:r>
      <w:proofErr w:type="spellStart"/>
      <w:r w:rsidR="00AC3045" w:rsidRPr="00AC3045">
        <w:rPr>
          <w:rFonts w:eastAsia="Arial" w:cs="Arial"/>
          <w:szCs w:val="22"/>
          <w:lang w:val="en-US"/>
        </w:rPr>
        <w:t>dditional</w:t>
      </w:r>
      <w:proofErr w:type="spellEnd"/>
      <w:r w:rsidR="00AC3045" w:rsidRPr="00AC3045">
        <w:rPr>
          <w:rFonts w:eastAsia="Arial" w:cs="Arial"/>
          <w:szCs w:val="22"/>
          <w:lang w:val="en-US"/>
        </w:rPr>
        <w:t xml:space="preserve"> biosafety equipment for the COVID-19 laboratory at the National Public Health Laboratory in Juba</w:t>
      </w:r>
      <w:r w:rsidR="00F701D5">
        <w:rPr>
          <w:rFonts w:eastAsia="Arial" w:cs="Arial"/>
          <w:szCs w:val="22"/>
          <w:lang w:val="en-US"/>
        </w:rPr>
        <w:t xml:space="preserve">; </w:t>
      </w:r>
      <w:r w:rsidR="00AC3045" w:rsidRPr="00AC3045">
        <w:rPr>
          <w:rFonts w:eastAsia="Arial" w:cs="Arial"/>
          <w:szCs w:val="22"/>
          <w:lang w:val="en-US"/>
        </w:rPr>
        <w:t>Additional support to women's and youth networks in communities to scale-up community engagement, including demand creation for vaccines</w:t>
      </w:r>
      <w:r w:rsidR="00F701D5">
        <w:rPr>
          <w:rFonts w:eastAsia="Arial" w:cs="Arial"/>
          <w:szCs w:val="22"/>
          <w:lang w:val="en-US"/>
        </w:rPr>
        <w:t>; a</w:t>
      </w:r>
      <w:r w:rsidR="00AC3045" w:rsidRPr="00AC3045">
        <w:rPr>
          <w:rFonts w:eastAsia="Arial" w:cs="Arial"/>
          <w:szCs w:val="22"/>
          <w:lang w:val="en-US"/>
        </w:rPr>
        <w:t>dditional support to Boma Health Teams (BHTs) to conduct risk communication and community engagement activities as part of their routine daily duties</w:t>
      </w:r>
      <w:r w:rsidR="00F701D5">
        <w:rPr>
          <w:rFonts w:eastAsia="Arial" w:cs="Arial"/>
          <w:szCs w:val="22"/>
          <w:lang w:val="en-US"/>
        </w:rPr>
        <w:t xml:space="preserve"> and a</w:t>
      </w:r>
      <w:r w:rsidR="00AC3045" w:rsidRPr="00AC3045">
        <w:rPr>
          <w:rFonts w:ascii="Times New Roman" w:hAnsi="Times New Roman" w:cs="Arial"/>
          <w:sz w:val="24"/>
          <w:lang w:val="en-US"/>
        </w:rPr>
        <w:t xml:space="preserve">dditional support for surveys and other assessments on the social and economic impacts of the COVID-19 pandemic. </w:t>
      </w:r>
      <w:r w:rsidR="000D6955">
        <w:rPr>
          <w:rFonts w:ascii="Times New Roman" w:hAnsi="Times New Roman" w:cs="Arial"/>
          <w:sz w:val="24"/>
          <w:lang w:val="en-US"/>
        </w:rPr>
        <w:t xml:space="preserve">The total amount is </w:t>
      </w:r>
      <w:r w:rsidR="00AA3B6E" w:rsidRPr="00E4003D">
        <w:rPr>
          <w:b/>
          <w:bCs/>
          <w:sz w:val="20"/>
          <w:szCs w:val="20"/>
          <w:highlight w:val="green"/>
        </w:rPr>
        <w:t>USD 1,962,577</w:t>
      </w:r>
      <w:r w:rsidR="00AA3B6E" w:rsidRPr="00E4003D">
        <w:rPr>
          <w:b/>
          <w:bCs/>
          <w:sz w:val="20"/>
          <w:szCs w:val="20"/>
        </w:rPr>
        <w:t xml:space="preserve">  </w:t>
      </w:r>
    </w:p>
    <w:p w14:paraId="07B9036B" w14:textId="16F50105" w:rsidR="00804EF6" w:rsidRDefault="00804EF6" w:rsidP="00F701D5">
      <w:pPr>
        <w:spacing w:after="0"/>
        <w:rPr>
          <w:b/>
          <w:bCs/>
          <w:sz w:val="20"/>
          <w:szCs w:val="20"/>
        </w:rPr>
      </w:pPr>
    </w:p>
    <w:p w14:paraId="5034D769" w14:textId="77777777" w:rsidR="00804EF6" w:rsidRDefault="00804EF6" w:rsidP="00F701D5">
      <w:pPr>
        <w:spacing w:after="0"/>
        <w:rPr>
          <w:b/>
          <w:bCs/>
          <w:sz w:val="20"/>
          <w:szCs w:val="20"/>
        </w:rPr>
      </w:pPr>
    </w:p>
    <w:p w14:paraId="0A57C739" w14:textId="2F317FEC" w:rsidR="00804EF6" w:rsidRPr="00804EF6" w:rsidRDefault="00804EF6" w:rsidP="00F701D5">
      <w:pPr>
        <w:spacing w:after="0"/>
        <w:rPr>
          <w:rFonts w:ascii="Times New Roman" w:hAnsi="Times New Roman" w:cs="Arial"/>
          <w:b/>
          <w:bCs/>
          <w:sz w:val="28"/>
          <w:szCs w:val="28"/>
          <w:lang w:val="en-US"/>
        </w:rPr>
      </w:pPr>
      <w:r w:rsidRPr="00804EF6">
        <w:rPr>
          <w:rFonts w:ascii="Times New Roman" w:hAnsi="Times New Roman" w:cs="Arial"/>
          <w:b/>
          <w:bCs/>
          <w:sz w:val="28"/>
          <w:szCs w:val="28"/>
          <w:lang w:val="en-US"/>
        </w:rPr>
        <w:t>COVID19 Additional Fastrack Funding</w:t>
      </w:r>
      <w:r>
        <w:rPr>
          <w:rFonts w:ascii="Times New Roman" w:hAnsi="Times New Roman" w:cs="Arial"/>
          <w:b/>
          <w:bCs/>
          <w:sz w:val="28"/>
          <w:szCs w:val="28"/>
          <w:lang w:val="en-US"/>
        </w:rPr>
        <w:t xml:space="preserve"> ($6,093,296)</w:t>
      </w:r>
      <w:r w:rsidRPr="00804EF6">
        <w:rPr>
          <w:rFonts w:ascii="Times New Roman" w:hAnsi="Times New Roman" w:cs="Arial"/>
          <w:b/>
          <w:bCs/>
          <w:sz w:val="28"/>
          <w:szCs w:val="28"/>
          <w:lang w:val="en-US"/>
        </w:rPr>
        <w:t>:</w:t>
      </w:r>
    </w:p>
    <w:p w14:paraId="4638B06A" w14:textId="77777777" w:rsidR="00804EF6" w:rsidRDefault="00804EF6" w:rsidP="00F701D5">
      <w:pPr>
        <w:spacing w:after="0"/>
        <w:rPr>
          <w:rFonts w:ascii="Times New Roman" w:hAnsi="Times New Roman" w:cs="Arial"/>
          <w:sz w:val="24"/>
          <w:lang w:val="en-US"/>
        </w:rPr>
      </w:pPr>
    </w:p>
    <w:p w14:paraId="525256A5" w14:textId="77777777" w:rsidR="003023F8" w:rsidRPr="003023F8" w:rsidRDefault="003023F8" w:rsidP="003C1936">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rPr>
          <w:rFonts w:cs="Arial"/>
          <w:b/>
          <w:bCs/>
          <w:szCs w:val="22"/>
          <w:lang w:val="en-US"/>
        </w:rPr>
      </w:pPr>
      <w:r w:rsidRPr="003023F8">
        <w:rPr>
          <w:rFonts w:cs="Arial"/>
          <w:b/>
          <w:bCs/>
          <w:szCs w:val="22"/>
          <w:lang w:val="en-US"/>
        </w:rPr>
        <w:t>Activities to strengthen COVID-19 Diagnostics</w:t>
      </w:r>
    </w:p>
    <w:p w14:paraId="3BD2E8A2"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 xml:space="preserve">Acquisition of Genomic surveillance / sequencing service in-country and TA </w:t>
      </w:r>
    </w:p>
    <w:p w14:paraId="25336FE3"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b/>
          <w:bCs/>
          <w:sz w:val="24"/>
          <w:lang w:val="en-US"/>
        </w:rPr>
      </w:pPr>
      <w:r w:rsidRPr="003023F8">
        <w:rPr>
          <w:rFonts w:cs="Arial"/>
          <w:sz w:val="24"/>
          <w:lang w:val="en-US"/>
        </w:rPr>
        <w:t xml:space="preserve">The expansion of Cepheid </w:t>
      </w:r>
      <w:proofErr w:type="spellStart"/>
      <w:r w:rsidRPr="003023F8">
        <w:rPr>
          <w:rFonts w:cs="Arial"/>
          <w:sz w:val="24"/>
          <w:lang w:val="en-US"/>
        </w:rPr>
        <w:t>Xpert</w:t>
      </w:r>
      <w:proofErr w:type="spellEnd"/>
      <w:r w:rsidRPr="003023F8">
        <w:rPr>
          <w:rFonts w:cs="Arial"/>
          <w:sz w:val="24"/>
          <w:lang w:val="en-US"/>
        </w:rPr>
        <w:t xml:space="preserve"> Xpress machine (and optimizing the working environment of the machine</w:t>
      </w:r>
    </w:p>
    <w:p w14:paraId="4158138F"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Fuel for Generator</w:t>
      </w:r>
    </w:p>
    <w:p w14:paraId="6AF32259"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 xml:space="preserve">Maintenance of solar panels of 10 existing GeneXpert sites </w:t>
      </w:r>
    </w:p>
    <w:p w14:paraId="0C79A287"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Technical Assistance for assessment and civil works monitoring and evaluation of C-19 associated infrastructure</w:t>
      </w:r>
    </w:p>
    <w:p w14:paraId="315CC1A0"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Diagnostic commodity verification exercises to enhance diagnostic commodity visibility and security</w:t>
      </w:r>
    </w:p>
    <w:p w14:paraId="4E7CF3E3"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Train diagnostics stock managers of selected health facilities on commodity receipting, reporting, inventory control</w:t>
      </w:r>
    </w:p>
    <w:p w14:paraId="2AA5205C"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 xml:space="preserve">Support to the roll out of </w:t>
      </w:r>
      <w:proofErr w:type="spellStart"/>
      <w:r w:rsidRPr="003023F8">
        <w:rPr>
          <w:rFonts w:cs="Arial"/>
          <w:sz w:val="24"/>
          <w:lang w:val="en-US"/>
        </w:rPr>
        <w:t>eLMIS</w:t>
      </w:r>
      <w:proofErr w:type="spellEnd"/>
      <w:r w:rsidRPr="003023F8">
        <w:rPr>
          <w:rFonts w:cs="Arial"/>
          <w:sz w:val="24"/>
          <w:lang w:val="en-US"/>
        </w:rPr>
        <w:t xml:space="preserve"> for COVID-19 and other diagnostics and consumables visibility and security</w:t>
      </w:r>
    </w:p>
    <w:p w14:paraId="1BD73B8C"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lastRenderedPageBreak/>
        <w:t>Procurement of small centrifuges, for processing of COVID-19 samples</w:t>
      </w:r>
    </w:p>
    <w:p w14:paraId="2B142055"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 xml:space="preserve">Lab Freezer, Ultra-Low Temperature -80 to -20 degrees </w:t>
      </w:r>
      <w:proofErr w:type="spellStart"/>
      <w:r w:rsidRPr="003023F8">
        <w:rPr>
          <w:rFonts w:cs="Arial"/>
          <w:sz w:val="24"/>
          <w:lang w:val="en-US"/>
        </w:rPr>
        <w:t>celsius</w:t>
      </w:r>
      <w:proofErr w:type="spellEnd"/>
      <w:r w:rsidRPr="003023F8">
        <w:rPr>
          <w:rFonts w:cs="Arial"/>
          <w:sz w:val="24"/>
          <w:lang w:val="en-US"/>
        </w:rPr>
        <w:t xml:space="preserve"> upright, 217L, for sequencing samples storage</w:t>
      </w:r>
    </w:p>
    <w:p w14:paraId="3E2938BE"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 xml:space="preserve">Lab Freezer, -40 degrees </w:t>
      </w:r>
      <w:proofErr w:type="spellStart"/>
      <w:r w:rsidRPr="003023F8">
        <w:rPr>
          <w:rFonts w:cs="Arial"/>
          <w:sz w:val="24"/>
          <w:lang w:val="en-US"/>
        </w:rPr>
        <w:t>celsius</w:t>
      </w:r>
      <w:proofErr w:type="spellEnd"/>
      <w:r w:rsidRPr="003023F8">
        <w:rPr>
          <w:rFonts w:cs="Arial"/>
          <w:sz w:val="24"/>
          <w:lang w:val="en-US"/>
        </w:rPr>
        <w:t>, upright, 450 L, for sequencing samples storage</w:t>
      </w:r>
    </w:p>
    <w:p w14:paraId="4E729F06"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 xml:space="preserve">2 Back up small generators, 30 </w:t>
      </w:r>
      <w:proofErr w:type="spellStart"/>
      <w:r w:rsidRPr="003023F8">
        <w:rPr>
          <w:rFonts w:cs="Arial"/>
          <w:sz w:val="24"/>
          <w:lang w:val="en-US"/>
        </w:rPr>
        <w:t>kva</w:t>
      </w:r>
      <w:proofErr w:type="spellEnd"/>
      <w:r w:rsidRPr="003023F8">
        <w:rPr>
          <w:rFonts w:cs="Arial"/>
          <w:sz w:val="24"/>
          <w:lang w:val="en-US"/>
        </w:rPr>
        <w:t>, for the regional COVID-19 Testing lab</w:t>
      </w:r>
    </w:p>
    <w:p w14:paraId="1E4B8665"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 xml:space="preserve">Establishment/installation of Biobank information system for COVID-19 sample storage &amp; referral network </w:t>
      </w:r>
    </w:p>
    <w:p w14:paraId="526F82AB" w14:textId="77777777" w:rsidR="003023F8" w:rsidRPr="003023F8" w:rsidRDefault="003023F8" w:rsidP="003023F8">
      <w:pPr>
        <w:numPr>
          <w:ilvl w:val="0"/>
          <w:numId w:val="45"/>
        </w:numPr>
        <w:pBdr>
          <w:top w:val="single" w:sz="4" w:space="1" w:color="auto"/>
          <w:left w:val="single" w:sz="4" w:space="4" w:color="auto"/>
          <w:bottom w:val="single" w:sz="4" w:space="1" w:color="auto"/>
          <w:right w:val="single" w:sz="4" w:space="4" w:color="auto"/>
        </w:pBdr>
        <w:spacing w:after="0"/>
        <w:jc w:val="left"/>
        <w:rPr>
          <w:rFonts w:cs="Arial"/>
          <w:sz w:val="24"/>
          <w:lang w:val="en-US"/>
        </w:rPr>
      </w:pPr>
      <w:r w:rsidRPr="003023F8">
        <w:rPr>
          <w:rFonts w:cs="Arial"/>
          <w:sz w:val="24"/>
          <w:lang w:val="en-US"/>
        </w:rPr>
        <w:t>Operational costs and extension of shed for Incinerator within the PHL</w:t>
      </w:r>
    </w:p>
    <w:p w14:paraId="6A101665" w14:textId="77777777" w:rsidR="009F24D3" w:rsidRPr="00E71267" w:rsidRDefault="009F24D3" w:rsidP="009F24D3">
      <w:pPr>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bCs/>
        </w:rPr>
      </w:pPr>
      <w:r w:rsidRPr="00E71267">
        <w:rPr>
          <w:rFonts w:asciiTheme="minorHAnsi" w:hAnsiTheme="minorHAnsi" w:cstheme="minorHAnsi"/>
          <w:b/>
          <w:bCs/>
        </w:rPr>
        <w:t>Activities to improve Oxygen supply and treatment</w:t>
      </w:r>
    </w:p>
    <w:p w14:paraId="063813A3"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Oxygen Piping Network (</w:t>
      </w:r>
      <w:r>
        <w:rPr>
          <w:rFonts w:cs="Arial"/>
        </w:rPr>
        <w:t xml:space="preserve">Oxygen Plant with </w:t>
      </w:r>
      <w:r w:rsidRPr="006262B6">
        <w:rPr>
          <w:rFonts w:cs="Arial"/>
        </w:rPr>
        <w:t>IDU</w:t>
      </w:r>
      <w:r>
        <w:rPr>
          <w:rFonts w:cs="Arial"/>
        </w:rPr>
        <w:t xml:space="preserve"> and</w:t>
      </w:r>
      <w:r w:rsidRPr="006262B6">
        <w:rPr>
          <w:rFonts w:cs="Arial"/>
        </w:rPr>
        <w:t xml:space="preserve"> Juba Teaching Hospital)</w:t>
      </w:r>
    </w:p>
    <w:p w14:paraId="3055F9C1"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Automatic Manifold: Racks of Oxygen Cylinders (50 L) (2x10 Cylinders)</w:t>
      </w:r>
    </w:p>
    <w:p w14:paraId="6D5B3B06"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Installation, Testing, commissioning, maintenance servicing of Oxygen plant</w:t>
      </w:r>
    </w:p>
    <w:p w14:paraId="5FF4542E"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Last mile delivery of Oxygen Cylinders (Air)</w:t>
      </w:r>
    </w:p>
    <w:p w14:paraId="3B4E646B"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Last mile delivery of Oxygen Cylinders (Road)</w:t>
      </w:r>
    </w:p>
    <w:p w14:paraId="496F3270"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Operational cost for Oxygen plant (additional)</w:t>
      </w:r>
    </w:p>
    <w:p w14:paraId="49EEDD29"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Undertake training for clinicians on oxygen therapy guidelines and delivery at state level</w:t>
      </w:r>
    </w:p>
    <w:p w14:paraId="6BA74C01"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 xml:space="preserve">Procurement of </w:t>
      </w:r>
      <w:r>
        <w:rPr>
          <w:rFonts w:cs="Arial"/>
        </w:rPr>
        <w:t xml:space="preserve">one </w:t>
      </w:r>
      <w:r w:rsidRPr="006262B6">
        <w:rPr>
          <w:rFonts w:cs="Arial"/>
        </w:rPr>
        <w:t>oxygen plant for Wau Hospital to serve the Greater Bahr El Ghazal</w:t>
      </w:r>
    </w:p>
    <w:p w14:paraId="0C1BA19A" w14:textId="77777777" w:rsidR="009F24D3" w:rsidRPr="006262B6" w:rsidRDefault="009F24D3" w:rsidP="009F24D3">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 xml:space="preserve">Procurement of </w:t>
      </w:r>
      <w:r>
        <w:rPr>
          <w:rFonts w:cs="Arial"/>
        </w:rPr>
        <w:t xml:space="preserve">400 </w:t>
      </w:r>
      <w:r w:rsidRPr="006262B6">
        <w:rPr>
          <w:rFonts w:cs="Arial"/>
        </w:rPr>
        <w:t>oxygen cylinders</w:t>
      </w:r>
    </w:p>
    <w:p w14:paraId="1E623783" w14:textId="3B4FF949" w:rsidR="003023F8" w:rsidRPr="009F24D3" w:rsidRDefault="009F24D3" w:rsidP="00B02CC4">
      <w:pPr>
        <w:numPr>
          <w:ilvl w:val="0"/>
          <w:numId w:val="45"/>
        </w:numPr>
        <w:pBdr>
          <w:top w:val="single" w:sz="4" w:space="1" w:color="auto"/>
          <w:left w:val="single" w:sz="4" w:space="4" w:color="auto"/>
          <w:bottom w:val="single" w:sz="4" w:space="1" w:color="auto"/>
          <w:right w:val="single" w:sz="4" w:space="4" w:color="auto"/>
        </w:pBdr>
        <w:spacing w:after="0"/>
        <w:rPr>
          <w:rFonts w:cs="Arial"/>
        </w:rPr>
      </w:pPr>
      <w:r w:rsidRPr="006262B6">
        <w:rPr>
          <w:rFonts w:cs="Arial"/>
        </w:rPr>
        <w:t>Procurement of oxygen equipment and consumables</w:t>
      </w:r>
      <w:r>
        <w:rPr>
          <w:rFonts w:cs="Arial"/>
        </w:rPr>
        <w:t xml:space="preserve"> (5 pulse oximeters, suction </w:t>
      </w:r>
      <w:proofErr w:type="spellStart"/>
      <w:r>
        <w:rPr>
          <w:rFonts w:cs="Arial"/>
        </w:rPr>
        <w:t>tubings</w:t>
      </w:r>
      <w:proofErr w:type="spellEnd"/>
      <w:r>
        <w:rPr>
          <w:rFonts w:cs="Arial"/>
        </w:rPr>
        <w:t xml:space="preserve">, 20 suction pumps (foot-operated and surgical), 70 resuscitators (adult, neonate, and child), venturi masks, oxygen </w:t>
      </w:r>
      <w:proofErr w:type="spellStart"/>
      <w:r>
        <w:rPr>
          <w:rFonts w:cs="Arial"/>
        </w:rPr>
        <w:t>analyzers</w:t>
      </w:r>
      <w:proofErr w:type="spellEnd"/>
      <w:r>
        <w:rPr>
          <w:rFonts w:cs="Arial"/>
        </w:rPr>
        <w:t>, and 12 ECG monitors</w:t>
      </w:r>
    </w:p>
    <w:p w14:paraId="2D5A5D5A" w14:textId="77777777" w:rsidR="003023F8" w:rsidRPr="00B02CC4" w:rsidRDefault="003023F8" w:rsidP="00B02CC4">
      <w:pPr>
        <w:spacing w:after="0"/>
        <w:rPr>
          <w:rFonts w:cs="Arial"/>
          <w:szCs w:val="22"/>
        </w:rPr>
      </w:pPr>
    </w:p>
    <w:p w14:paraId="51C1AD69" w14:textId="77777777" w:rsidR="00852076" w:rsidRPr="00B02CC4" w:rsidRDefault="00151E29" w:rsidP="00B02CC4">
      <w:pPr>
        <w:spacing w:after="0"/>
        <w:rPr>
          <w:rFonts w:cs="Arial"/>
          <w:b/>
          <w:szCs w:val="22"/>
        </w:rPr>
      </w:pPr>
      <w:r w:rsidRPr="00B02CC4">
        <w:rPr>
          <w:rFonts w:cs="Arial"/>
          <w:b/>
          <w:color w:val="222222"/>
          <w:szCs w:val="22"/>
          <w:shd w:val="clear" w:color="auto" w:fill="FFFFFF"/>
        </w:rPr>
        <w:t>Target for Resource Assignment from the Core (TRAC) system</w:t>
      </w:r>
    </w:p>
    <w:p w14:paraId="0E267F2C" w14:textId="77777777" w:rsidR="00852076" w:rsidRPr="00B02CC4" w:rsidRDefault="00852076" w:rsidP="00B02CC4">
      <w:pPr>
        <w:rPr>
          <w:rFonts w:cs="Arial"/>
          <w:szCs w:val="22"/>
        </w:rPr>
      </w:pPr>
    </w:p>
    <w:p w14:paraId="75E96F48" w14:textId="77777777" w:rsidR="00941170" w:rsidRPr="00B02CC4" w:rsidRDefault="00C06B85" w:rsidP="00B02CC4">
      <w:pPr>
        <w:rPr>
          <w:rFonts w:cs="Arial"/>
          <w:szCs w:val="22"/>
        </w:rPr>
      </w:pPr>
      <w:r w:rsidRPr="00B02CC4">
        <w:rPr>
          <w:rFonts w:cs="Arial"/>
          <w:szCs w:val="22"/>
        </w:rPr>
        <w:t xml:space="preserve">The TRAC fund from the core UNDP fund to support the Global Fund will focus around leveraging partnership and resource mobilization. </w:t>
      </w:r>
      <w:r w:rsidR="00941170" w:rsidRPr="00B02CC4">
        <w:rPr>
          <w:rFonts w:cs="Arial"/>
          <w:szCs w:val="22"/>
        </w:rPr>
        <w:t>UNDP will use the Global Fund platform to advance partnership with the Government of South Sudan and resource mobilization efforts by supporting the Country Coordination Mechanism (CCM) South Sudan. The following are the interventions intended for implementation under the TRAC funding.</w:t>
      </w:r>
    </w:p>
    <w:p w14:paraId="175F151F" w14:textId="77777777" w:rsidR="00941170" w:rsidRPr="00B02CC4" w:rsidRDefault="00941170" w:rsidP="00B02CC4">
      <w:pPr>
        <w:rPr>
          <w:rFonts w:cs="Arial"/>
          <w:i/>
          <w:szCs w:val="22"/>
        </w:rPr>
      </w:pPr>
    </w:p>
    <w:p w14:paraId="35B9F265" w14:textId="77777777" w:rsidR="00941170" w:rsidRPr="00B02CC4" w:rsidRDefault="003B00F1" w:rsidP="00B02CC4">
      <w:pPr>
        <w:rPr>
          <w:rFonts w:cs="Arial"/>
          <w:i/>
          <w:szCs w:val="22"/>
        </w:rPr>
      </w:pPr>
      <w:r>
        <w:rPr>
          <w:rFonts w:cs="Arial"/>
          <w:i/>
          <w:szCs w:val="22"/>
        </w:rPr>
        <w:t xml:space="preserve">Intervention </w:t>
      </w:r>
      <w:r w:rsidR="00852076" w:rsidRPr="00B02CC4">
        <w:rPr>
          <w:rFonts w:cs="Arial"/>
          <w:i/>
          <w:szCs w:val="22"/>
        </w:rPr>
        <w:t xml:space="preserve">1. </w:t>
      </w:r>
      <w:r w:rsidR="00B91E99">
        <w:rPr>
          <w:rFonts w:cs="Arial"/>
          <w:i/>
          <w:szCs w:val="22"/>
        </w:rPr>
        <w:t>Country Coordination Mechanism (</w:t>
      </w:r>
      <w:r w:rsidR="00941170" w:rsidRPr="00B02CC4">
        <w:rPr>
          <w:rFonts w:cs="Arial"/>
          <w:i/>
          <w:szCs w:val="22"/>
        </w:rPr>
        <w:t>CCM</w:t>
      </w:r>
      <w:r w:rsidR="00B91E99">
        <w:rPr>
          <w:rFonts w:cs="Arial"/>
          <w:i/>
          <w:szCs w:val="22"/>
        </w:rPr>
        <w:t>)</w:t>
      </w:r>
      <w:r>
        <w:rPr>
          <w:rFonts w:cs="Arial"/>
          <w:i/>
          <w:szCs w:val="22"/>
        </w:rPr>
        <w:t xml:space="preserve"> support</w:t>
      </w:r>
    </w:p>
    <w:p w14:paraId="3994E602" w14:textId="77777777" w:rsidR="00852076" w:rsidRPr="00B02CC4" w:rsidRDefault="00852076" w:rsidP="00B02CC4">
      <w:pPr>
        <w:rPr>
          <w:rFonts w:cs="Arial"/>
          <w:szCs w:val="22"/>
        </w:rPr>
      </w:pPr>
      <w:r w:rsidRPr="00B02CC4">
        <w:rPr>
          <w:rFonts w:cs="Arial"/>
          <w:szCs w:val="22"/>
        </w:rPr>
        <w:t xml:space="preserve">The </w:t>
      </w:r>
      <w:r w:rsidR="00941170" w:rsidRPr="00B02CC4">
        <w:rPr>
          <w:rFonts w:cs="Arial"/>
          <w:szCs w:val="22"/>
        </w:rPr>
        <w:t>CCM</w:t>
      </w:r>
      <w:r w:rsidRPr="00B02CC4">
        <w:rPr>
          <w:rFonts w:cs="Arial"/>
          <w:szCs w:val="22"/>
        </w:rPr>
        <w:t xml:space="preserve"> is a national multi-sectoral body established to coordinate and facilitate the Global Fund activities to Fight HIV/AIDS, Tuberculosis and Malaria Programmes in South Sudan. </w:t>
      </w:r>
      <w:r w:rsidRPr="00B02CC4">
        <w:rPr>
          <w:rFonts w:cs="Arial"/>
          <w:color w:val="1A1A1A"/>
          <w:szCs w:val="22"/>
          <w:lang w:val="en-US"/>
        </w:rPr>
        <w:t xml:space="preserve">Currently CCM is represented by 17 constituencies which includes Government, NGOs, Faith-based organizations, Private Sector, People Living with the Disease, Key Affected Population, Women, Youth, Media Bilateral &amp; Multilateral Agencies. </w:t>
      </w:r>
    </w:p>
    <w:p w14:paraId="2048A1FC" w14:textId="77777777" w:rsidR="00852076" w:rsidRPr="00B02CC4" w:rsidRDefault="00852076" w:rsidP="00B02CC4">
      <w:pPr>
        <w:widowControl w:val="0"/>
        <w:autoSpaceDE w:val="0"/>
        <w:autoSpaceDN w:val="0"/>
        <w:adjustRightInd w:val="0"/>
        <w:rPr>
          <w:rFonts w:cs="Arial"/>
          <w:color w:val="1A1A1A"/>
          <w:szCs w:val="22"/>
          <w:lang w:val="en-US"/>
        </w:rPr>
      </w:pPr>
    </w:p>
    <w:p w14:paraId="1D7B106C" w14:textId="77777777" w:rsidR="00852076" w:rsidRDefault="00852076" w:rsidP="00B02CC4">
      <w:pPr>
        <w:rPr>
          <w:rFonts w:cs="Arial"/>
          <w:szCs w:val="22"/>
        </w:rPr>
      </w:pPr>
      <w:bookmarkStart w:id="3" w:name="h.x16k9az88f1g" w:colFirst="0" w:colLast="0"/>
      <w:bookmarkEnd w:id="3"/>
      <w:r w:rsidRPr="00B02CC4">
        <w:rPr>
          <w:rFonts w:cs="Arial"/>
          <w:szCs w:val="22"/>
        </w:rPr>
        <w:t xml:space="preserve">South Sudan CCM is the only multi-sectoral coordination body in the country that brings together Government and non-government sectors such as civil society organizations including women, </w:t>
      </w:r>
      <w:proofErr w:type="spellStart"/>
      <w:r w:rsidRPr="00B02CC4">
        <w:rPr>
          <w:rFonts w:cs="Arial"/>
          <w:szCs w:val="22"/>
        </w:rPr>
        <w:t>youthsand</w:t>
      </w:r>
      <w:proofErr w:type="spellEnd"/>
      <w:r w:rsidRPr="00B02CC4">
        <w:rPr>
          <w:rFonts w:cs="Arial"/>
          <w:szCs w:val="22"/>
        </w:rPr>
        <w:t xml:space="preserve"> FBOs as well as people infected and or affected by the three diseases, to coordinate resources mobilization and provide oversight in partnership with bilater</w:t>
      </w:r>
      <w:r w:rsidR="00941170" w:rsidRPr="00B02CC4">
        <w:rPr>
          <w:rFonts w:cs="Arial"/>
          <w:szCs w:val="22"/>
        </w:rPr>
        <w:t>al and multilateral development. The TRAC</w:t>
      </w:r>
      <w:r w:rsidRPr="00B02CC4">
        <w:rPr>
          <w:rFonts w:cs="Arial"/>
          <w:szCs w:val="22"/>
        </w:rPr>
        <w:t xml:space="preserve"> is crucial to provide support that is required for the CCM to strengthen its role in resources mobilization, </w:t>
      </w:r>
      <w:proofErr w:type="gramStart"/>
      <w:r w:rsidRPr="00B02CC4">
        <w:rPr>
          <w:rFonts w:cs="Arial"/>
          <w:szCs w:val="22"/>
        </w:rPr>
        <w:t>governance</w:t>
      </w:r>
      <w:proofErr w:type="gramEnd"/>
      <w:r w:rsidRPr="00B02CC4">
        <w:rPr>
          <w:rFonts w:cs="Arial"/>
          <w:szCs w:val="22"/>
        </w:rPr>
        <w:t xml:space="preserve"> and oversight of the national response against HIV, TB and Malaria in South Sudan </w:t>
      </w:r>
    </w:p>
    <w:p w14:paraId="1531CAD7" w14:textId="77777777" w:rsidR="00A51B6A" w:rsidRPr="00A51B6A" w:rsidRDefault="00A51B6A" w:rsidP="00A51B6A">
      <w:pPr>
        <w:rPr>
          <w:rFonts w:cs="Arial"/>
          <w:szCs w:val="22"/>
        </w:rPr>
      </w:pPr>
      <w:r w:rsidRPr="00A51B6A">
        <w:rPr>
          <w:rFonts w:cs="Arial"/>
          <w:szCs w:val="22"/>
        </w:rPr>
        <w:t xml:space="preserve">The main objective for the request for the TRAC 1 allocation to the CCM is to strengthen the CCM’s governance and oversight capacity to coordinate resource mobilization and provide oversight on the implementation and management of national response against HIV, </w:t>
      </w:r>
      <w:proofErr w:type="gramStart"/>
      <w:r w:rsidRPr="00A51B6A">
        <w:rPr>
          <w:rFonts w:cs="Arial"/>
          <w:szCs w:val="22"/>
        </w:rPr>
        <w:t>TB</w:t>
      </w:r>
      <w:proofErr w:type="gramEnd"/>
      <w:r w:rsidRPr="00A51B6A">
        <w:rPr>
          <w:rFonts w:cs="Arial"/>
          <w:szCs w:val="22"/>
        </w:rPr>
        <w:t xml:space="preserve"> and Malaria in South Sudan. 2021 is a critical year for the Global Fund programme in South Sudan because it is the first year of implementation of the NFM3 HIV/RSSH/TB grant, and the implementation of the NFM3 Malaria grant under a new PR yet to be announced by the Global Fund since PSI is no longer continuing as PR for malaria. The CCM has quite a full calendar in 2021 and therefore requires additional resources to oversee all these critical activities. </w:t>
      </w:r>
    </w:p>
    <w:p w14:paraId="323F5826" w14:textId="77777777" w:rsidR="00A51B6A" w:rsidRPr="00B02CC4" w:rsidRDefault="00A51B6A" w:rsidP="00B02CC4">
      <w:pPr>
        <w:rPr>
          <w:rFonts w:cs="Arial"/>
          <w:szCs w:val="22"/>
        </w:rPr>
      </w:pPr>
    </w:p>
    <w:p w14:paraId="43256C91" w14:textId="77777777" w:rsidR="00852076" w:rsidRPr="00B02CC4" w:rsidRDefault="00941170" w:rsidP="00B02CC4">
      <w:pPr>
        <w:rPr>
          <w:rFonts w:cs="Arial"/>
          <w:szCs w:val="22"/>
        </w:rPr>
      </w:pPr>
      <w:r w:rsidRPr="00B02CC4">
        <w:rPr>
          <w:rFonts w:cs="Arial"/>
          <w:szCs w:val="22"/>
        </w:rPr>
        <w:t>The following are the key activities for implementation for the CCM South Sudan to become a fully functional and capacitated body to discharge its duties in the coming years:</w:t>
      </w:r>
    </w:p>
    <w:p w14:paraId="0DC2CA73" w14:textId="77777777" w:rsidR="00852076" w:rsidRDefault="00A51B6A" w:rsidP="00B02CC4">
      <w:pPr>
        <w:pStyle w:val="ListParagraph"/>
        <w:numPr>
          <w:ilvl w:val="0"/>
          <w:numId w:val="29"/>
        </w:numPr>
        <w:spacing w:after="0"/>
        <w:contextualSpacing/>
        <w:rPr>
          <w:rFonts w:cs="Arial"/>
          <w:szCs w:val="22"/>
        </w:rPr>
      </w:pPr>
      <w:r>
        <w:rPr>
          <w:rFonts w:cs="Arial"/>
          <w:szCs w:val="22"/>
        </w:rPr>
        <w:lastRenderedPageBreak/>
        <w:t xml:space="preserve">CCM induction for new members and alternates </w:t>
      </w:r>
    </w:p>
    <w:p w14:paraId="04DD541B" w14:textId="77777777" w:rsidR="00A51B6A" w:rsidRPr="00B02CC4" w:rsidRDefault="00A51B6A" w:rsidP="00B02CC4">
      <w:pPr>
        <w:pStyle w:val="ListParagraph"/>
        <w:numPr>
          <w:ilvl w:val="0"/>
          <w:numId w:val="29"/>
        </w:numPr>
        <w:spacing w:after="0"/>
        <w:contextualSpacing/>
        <w:rPr>
          <w:rFonts w:cs="Arial"/>
          <w:szCs w:val="22"/>
        </w:rPr>
      </w:pPr>
      <w:r>
        <w:rPr>
          <w:rFonts w:cs="Arial"/>
          <w:szCs w:val="22"/>
        </w:rPr>
        <w:t>Re-installation of CCM website</w:t>
      </w:r>
    </w:p>
    <w:p w14:paraId="39F0375F" w14:textId="77777777" w:rsidR="00A51B6A" w:rsidRPr="00A51B6A" w:rsidRDefault="00A51B6A" w:rsidP="00B02CC4">
      <w:pPr>
        <w:pStyle w:val="ListParagraph"/>
        <w:numPr>
          <w:ilvl w:val="0"/>
          <w:numId w:val="29"/>
        </w:numPr>
        <w:spacing w:after="0"/>
        <w:contextualSpacing/>
        <w:rPr>
          <w:rFonts w:cs="Arial"/>
          <w:szCs w:val="22"/>
        </w:rPr>
      </w:pPr>
      <w:r w:rsidRPr="00A51B6A">
        <w:rPr>
          <w:rFonts w:cs="Arial"/>
          <w:color w:val="000000"/>
          <w:szCs w:val="22"/>
        </w:rPr>
        <w:t xml:space="preserve">Design and share materials for effective information sharing with stakeholders – annual activity </w:t>
      </w:r>
    </w:p>
    <w:p w14:paraId="4F890DC1" w14:textId="77777777" w:rsidR="00A51B6A" w:rsidRPr="00A51B6A" w:rsidRDefault="00A51B6A" w:rsidP="00B02CC4">
      <w:pPr>
        <w:pStyle w:val="ListParagraph"/>
        <w:numPr>
          <w:ilvl w:val="0"/>
          <w:numId w:val="29"/>
        </w:numPr>
        <w:spacing w:after="0"/>
        <w:contextualSpacing/>
        <w:rPr>
          <w:rFonts w:cs="Arial"/>
          <w:szCs w:val="22"/>
        </w:rPr>
      </w:pPr>
      <w:r>
        <w:rPr>
          <w:rFonts w:cs="Arial"/>
          <w:color w:val="000000"/>
          <w:szCs w:val="22"/>
        </w:rPr>
        <w:t>Regional meetings and workshops (Leadership, Governance and Oversight)</w:t>
      </w:r>
    </w:p>
    <w:p w14:paraId="57E18193" w14:textId="77777777" w:rsidR="00A51B6A" w:rsidRPr="00A51B6A" w:rsidRDefault="00A51B6A" w:rsidP="00B02CC4">
      <w:pPr>
        <w:pStyle w:val="ListParagraph"/>
        <w:numPr>
          <w:ilvl w:val="0"/>
          <w:numId w:val="29"/>
        </w:numPr>
        <w:spacing w:after="0"/>
        <w:contextualSpacing/>
        <w:rPr>
          <w:rFonts w:cs="Arial"/>
          <w:szCs w:val="22"/>
        </w:rPr>
      </w:pPr>
      <w:r w:rsidRPr="00A51B6A">
        <w:rPr>
          <w:rFonts w:cs="Arial"/>
          <w:color w:val="000000"/>
          <w:szCs w:val="22"/>
        </w:rPr>
        <w:t xml:space="preserve">CCM engagements at national and State levels with the </w:t>
      </w:r>
      <w:proofErr w:type="gramStart"/>
      <w:r w:rsidRPr="00A51B6A">
        <w:rPr>
          <w:rFonts w:cs="Arial"/>
          <w:color w:val="000000"/>
          <w:szCs w:val="22"/>
        </w:rPr>
        <w:t>Parliamentarians  and</w:t>
      </w:r>
      <w:proofErr w:type="gramEnd"/>
      <w:r w:rsidRPr="00A51B6A">
        <w:rPr>
          <w:rFonts w:cs="Arial"/>
          <w:color w:val="000000"/>
          <w:szCs w:val="22"/>
        </w:rPr>
        <w:t xml:space="preserve"> senior Government Officials to understand CCM processes and solicit their participation and contribution to  institutional development of CCM processes in South Sudan (States not visited in 2020).</w:t>
      </w:r>
    </w:p>
    <w:p w14:paraId="0134C3CA" w14:textId="77777777" w:rsidR="00852076" w:rsidRPr="00A51B6A" w:rsidRDefault="00A51B6A" w:rsidP="00B02CC4">
      <w:pPr>
        <w:pStyle w:val="ListParagraph"/>
        <w:numPr>
          <w:ilvl w:val="0"/>
          <w:numId w:val="29"/>
        </w:numPr>
        <w:spacing w:after="0"/>
        <w:contextualSpacing/>
        <w:rPr>
          <w:rFonts w:cs="Arial"/>
          <w:szCs w:val="22"/>
        </w:rPr>
      </w:pPr>
      <w:r w:rsidRPr="00A51B6A">
        <w:rPr>
          <w:rFonts w:cs="Arial"/>
          <w:szCs w:val="22"/>
        </w:rPr>
        <w:t>Support the Youth &amp; Women groups to share info on implementation and delivery of Services funded by GF</w:t>
      </w:r>
    </w:p>
    <w:p w14:paraId="6047D8A0" w14:textId="77777777" w:rsidR="00852076" w:rsidRPr="00B02CC4" w:rsidRDefault="00852076" w:rsidP="00B02CC4">
      <w:pPr>
        <w:pStyle w:val="ListParagraph"/>
        <w:numPr>
          <w:ilvl w:val="0"/>
          <w:numId w:val="29"/>
        </w:numPr>
        <w:spacing w:after="0"/>
        <w:contextualSpacing/>
        <w:rPr>
          <w:rFonts w:cs="Arial"/>
          <w:szCs w:val="22"/>
        </w:rPr>
      </w:pPr>
      <w:r w:rsidRPr="00B02CC4">
        <w:rPr>
          <w:rFonts w:cs="Arial"/>
          <w:szCs w:val="22"/>
        </w:rPr>
        <w:t xml:space="preserve">Support training and Installation of PR Dashboard for strengthening CCM Oversight role </w:t>
      </w:r>
      <w:r w:rsidR="00A51B6A">
        <w:rPr>
          <w:rFonts w:cs="Arial"/>
          <w:szCs w:val="22"/>
        </w:rPr>
        <w:t>(Phase 2 not implemented in 2020)</w:t>
      </w:r>
    </w:p>
    <w:p w14:paraId="3F4E4D77" w14:textId="77777777" w:rsidR="001636EE" w:rsidRPr="00A51B6A" w:rsidRDefault="00852076" w:rsidP="00B02CC4">
      <w:pPr>
        <w:pStyle w:val="ListParagraph"/>
        <w:numPr>
          <w:ilvl w:val="0"/>
          <w:numId w:val="29"/>
        </w:numPr>
        <w:spacing w:after="0"/>
        <w:contextualSpacing/>
        <w:rPr>
          <w:rFonts w:cs="Arial"/>
          <w:i/>
          <w:szCs w:val="22"/>
        </w:rPr>
      </w:pPr>
      <w:r w:rsidRPr="00A51B6A">
        <w:rPr>
          <w:rFonts w:cs="Arial"/>
          <w:szCs w:val="22"/>
        </w:rPr>
        <w:t xml:space="preserve">Support facilitation of </w:t>
      </w:r>
      <w:r w:rsidR="00A51B6A" w:rsidRPr="00A51B6A">
        <w:rPr>
          <w:rFonts w:cs="Arial"/>
          <w:szCs w:val="22"/>
        </w:rPr>
        <w:t xml:space="preserve">consultancy (TA to the CCM) and </w:t>
      </w:r>
      <w:r w:rsidRPr="00A51B6A">
        <w:rPr>
          <w:rFonts w:cs="Arial"/>
          <w:szCs w:val="22"/>
        </w:rPr>
        <w:t>Volunteers</w:t>
      </w:r>
      <w:r w:rsidR="00A51B6A" w:rsidRPr="00A51B6A">
        <w:rPr>
          <w:rFonts w:cs="Arial"/>
          <w:szCs w:val="22"/>
        </w:rPr>
        <w:t xml:space="preserve"> services</w:t>
      </w:r>
    </w:p>
    <w:p w14:paraId="39FE9D48" w14:textId="77777777" w:rsidR="00A51B6A" w:rsidRDefault="00A51B6A" w:rsidP="00B02CC4">
      <w:pPr>
        <w:pStyle w:val="ListParagraph"/>
        <w:numPr>
          <w:ilvl w:val="0"/>
          <w:numId w:val="29"/>
        </w:numPr>
        <w:spacing w:after="0"/>
        <w:contextualSpacing/>
        <w:rPr>
          <w:rFonts w:cs="Arial"/>
          <w:szCs w:val="22"/>
        </w:rPr>
      </w:pPr>
      <w:r w:rsidRPr="00A51B6A">
        <w:rPr>
          <w:rFonts w:cs="Arial"/>
          <w:szCs w:val="22"/>
        </w:rPr>
        <w:t>Operations support and office administration costs to the CCM office</w:t>
      </w:r>
    </w:p>
    <w:p w14:paraId="77E49ED5" w14:textId="77777777" w:rsidR="00A51B6A" w:rsidRPr="00A51B6A" w:rsidRDefault="00A51B6A" w:rsidP="00A51B6A">
      <w:pPr>
        <w:spacing w:after="0"/>
        <w:ind w:left="360"/>
        <w:contextualSpacing/>
        <w:rPr>
          <w:rFonts w:cs="Arial"/>
          <w:szCs w:val="22"/>
        </w:rPr>
      </w:pPr>
    </w:p>
    <w:p w14:paraId="18AE3CC1" w14:textId="77777777" w:rsidR="00852076" w:rsidRDefault="001636EE" w:rsidP="00B02CC4">
      <w:pPr>
        <w:rPr>
          <w:rFonts w:cs="Arial"/>
          <w:i/>
          <w:szCs w:val="22"/>
        </w:rPr>
      </w:pPr>
      <w:r>
        <w:rPr>
          <w:rFonts w:cs="Arial"/>
          <w:i/>
          <w:szCs w:val="22"/>
        </w:rPr>
        <w:t>2: Technical support to MoH for health programmes</w:t>
      </w:r>
      <w:r w:rsidR="003746BB">
        <w:rPr>
          <w:rFonts w:cs="Arial"/>
          <w:i/>
          <w:szCs w:val="22"/>
        </w:rPr>
        <w:t xml:space="preserve"> coordination and</w:t>
      </w:r>
      <w:r>
        <w:rPr>
          <w:rFonts w:cs="Arial"/>
          <w:i/>
          <w:szCs w:val="22"/>
        </w:rPr>
        <w:t xml:space="preserve"> integration</w:t>
      </w:r>
    </w:p>
    <w:p w14:paraId="6F5D76D3" w14:textId="77777777" w:rsidR="001636EE" w:rsidRPr="001636EE" w:rsidRDefault="001636EE" w:rsidP="00B02CC4">
      <w:pPr>
        <w:rPr>
          <w:rFonts w:cs="Arial"/>
          <w:szCs w:val="22"/>
        </w:rPr>
      </w:pPr>
    </w:p>
    <w:p w14:paraId="6FA47E20" w14:textId="77777777" w:rsidR="000566AA" w:rsidRDefault="000566AA" w:rsidP="000566AA">
      <w:pPr>
        <w:spacing w:after="160" w:line="276" w:lineRule="auto"/>
        <w:rPr>
          <w:rFonts w:cs="Arial"/>
        </w:rPr>
      </w:pPr>
      <w:r w:rsidRPr="000566AA">
        <w:rPr>
          <w:rFonts w:cs="Arial"/>
        </w:rPr>
        <w:t xml:space="preserve">Effective collaboration and coordination among country partners is essential in order to improve the scale and reach of health sector investments and to avoid inefficiencies and increased </w:t>
      </w:r>
      <w:proofErr w:type="spellStart"/>
      <w:proofErr w:type="gramStart"/>
      <w:r w:rsidRPr="000566AA">
        <w:rPr>
          <w:rFonts w:cs="Arial"/>
        </w:rPr>
        <w:t>costs.Currently</w:t>
      </w:r>
      <w:proofErr w:type="spellEnd"/>
      <w:proofErr w:type="gramEnd"/>
      <w:r w:rsidRPr="000566AA">
        <w:rPr>
          <w:rFonts w:cs="Arial"/>
        </w:rPr>
        <w:t xml:space="preserve">, the HIV, TB and malaria programmes operate largely as vertical interventions alongside numerous other similar </w:t>
      </w:r>
      <w:r>
        <w:rPr>
          <w:rFonts w:cs="Arial"/>
        </w:rPr>
        <w:t xml:space="preserve">health </w:t>
      </w:r>
      <w:r w:rsidRPr="000566AA">
        <w:rPr>
          <w:rFonts w:cs="Arial"/>
        </w:rPr>
        <w:t xml:space="preserve">programme arrangements.  The scale and reach of these programmes are dependent on the </w:t>
      </w:r>
      <w:proofErr w:type="gramStart"/>
      <w:r w:rsidRPr="000566AA">
        <w:rPr>
          <w:rFonts w:cs="Arial"/>
        </w:rPr>
        <w:t>amount</w:t>
      </w:r>
      <w:proofErr w:type="gramEnd"/>
      <w:r w:rsidRPr="000566AA">
        <w:rPr>
          <w:rFonts w:cs="Arial"/>
        </w:rPr>
        <w:t xml:space="preserve"> of resources available to support them.  Efforts to improve coordination and to achieve integration have not succeeded, </w:t>
      </w:r>
      <w:r>
        <w:rPr>
          <w:rFonts w:cs="Arial"/>
        </w:rPr>
        <w:t xml:space="preserve">for example, </w:t>
      </w:r>
      <w:r w:rsidRPr="000566AA">
        <w:rPr>
          <w:rFonts w:cs="Arial"/>
        </w:rPr>
        <w:t xml:space="preserve">HIV or TB services operate only where there are specific resources to support them; and not as </w:t>
      </w:r>
      <w:r>
        <w:rPr>
          <w:rFonts w:cs="Arial"/>
        </w:rPr>
        <w:t>an integrated component of the B</w:t>
      </w:r>
      <w:r w:rsidRPr="000566AA">
        <w:rPr>
          <w:rFonts w:cs="Arial"/>
        </w:rPr>
        <w:t xml:space="preserve">PHNS.  </w:t>
      </w:r>
      <w:r>
        <w:rPr>
          <w:rFonts w:cs="Arial"/>
        </w:rPr>
        <w:t>Accordingly</w:t>
      </w:r>
      <w:r w:rsidRPr="000566AA">
        <w:rPr>
          <w:rFonts w:cs="Arial"/>
        </w:rPr>
        <w:t xml:space="preserve">, </w:t>
      </w:r>
      <w:r>
        <w:rPr>
          <w:rFonts w:cs="Arial"/>
        </w:rPr>
        <w:t>the Ministr</w:t>
      </w:r>
      <w:r w:rsidR="003746BB">
        <w:rPr>
          <w:rFonts w:cs="Arial"/>
        </w:rPr>
        <w:t>y</w:t>
      </w:r>
      <w:r>
        <w:rPr>
          <w:rFonts w:cs="Arial"/>
        </w:rPr>
        <w:t xml:space="preserve"> of Health Directorate of Public Health and Coordination needs strong technical support </w:t>
      </w:r>
      <w:r w:rsidRPr="000566AA">
        <w:rPr>
          <w:rFonts w:cs="Arial"/>
        </w:rPr>
        <w:t xml:space="preserve">to improve </w:t>
      </w:r>
      <w:proofErr w:type="gramStart"/>
      <w:r w:rsidRPr="000566AA">
        <w:rPr>
          <w:rFonts w:cs="Arial"/>
        </w:rPr>
        <w:t>the</w:t>
      </w:r>
      <w:r>
        <w:rPr>
          <w:rFonts w:cs="Arial"/>
        </w:rPr>
        <w:t xml:space="preserve"> its</w:t>
      </w:r>
      <w:proofErr w:type="gramEnd"/>
      <w:r w:rsidRPr="000566AA">
        <w:rPr>
          <w:rFonts w:cs="Arial"/>
        </w:rPr>
        <w:t xml:space="preserve"> capacity to require effective coordination from partners, and to improve PHC integration with an emphasis on </w:t>
      </w:r>
      <w:r>
        <w:rPr>
          <w:rFonts w:cs="Arial"/>
        </w:rPr>
        <w:t xml:space="preserve">TB, HIV/AIDS, </w:t>
      </w:r>
      <w:r w:rsidRPr="000566AA">
        <w:rPr>
          <w:rFonts w:cs="Arial"/>
        </w:rPr>
        <w:t>RMNCH and SRH services.</w:t>
      </w:r>
      <w:r>
        <w:rPr>
          <w:rFonts w:cs="Arial"/>
        </w:rPr>
        <w:t xml:space="preserve"> UNDP in collaboration with UNFPA will source provision of Technical Assistance to the Directorate to forge the health programmes integration and benefit the health programmes and ensure efficient use of health investments.</w:t>
      </w:r>
    </w:p>
    <w:p w14:paraId="14878D09" w14:textId="2C5ABA6E" w:rsidR="003746BB" w:rsidRPr="003746BB" w:rsidRDefault="003746BB" w:rsidP="003746BB">
      <w:pPr>
        <w:pStyle w:val="NormalWeb"/>
        <w:spacing w:before="0" w:beforeAutospacing="0" w:after="0" w:afterAutospacing="0"/>
        <w:rPr>
          <w:rFonts w:ascii="Arial" w:hAnsi="Arial" w:cs="Arial"/>
          <w:color w:val="000000"/>
          <w:sz w:val="22"/>
          <w:szCs w:val="22"/>
          <w:lang w:val="en-GB"/>
        </w:rPr>
      </w:pPr>
      <w:r w:rsidRPr="003746BB">
        <w:rPr>
          <w:rFonts w:ascii="Arial" w:hAnsi="Arial" w:cs="Arial"/>
          <w:color w:val="000000" w:themeColor="text1"/>
          <w:sz w:val="22"/>
          <w:szCs w:val="22"/>
          <w:lang w:val="en-GB"/>
        </w:rPr>
        <w:t>Therefore, the Global Fund Unit requests allocation of $50,000 from TRAC 1 to provide TA to the MOH</w:t>
      </w:r>
      <w:r w:rsidRPr="003746BB">
        <w:rPr>
          <w:rFonts w:ascii="Arial" w:hAnsi="Arial" w:cs="Arial"/>
          <w:color w:val="000000"/>
          <w:sz w:val="22"/>
          <w:szCs w:val="22"/>
          <w:lang w:val="en-GB"/>
        </w:rPr>
        <w:t xml:space="preserve"> t</w:t>
      </w:r>
      <w:r w:rsidRPr="003746BB">
        <w:rPr>
          <w:rFonts w:ascii="Arial" w:hAnsi="Arial" w:cs="Arial"/>
          <w:color w:val="000000"/>
          <w:sz w:val="22"/>
          <w:szCs w:val="22"/>
        </w:rPr>
        <w:t xml:space="preserve">o support the Directorate of Public Health and </w:t>
      </w:r>
      <w:proofErr w:type="gramStart"/>
      <w:r w:rsidRPr="003746BB">
        <w:rPr>
          <w:rFonts w:ascii="Arial" w:hAnsi="Arial" w:cs="Arial"/>
          <w:color w:val="000000"/>
          <w:sz w:val="22"/>
          <w:szCs w:val="22"/>
          <w:lang w:val="en-GB"/>
        </w:rPr>
        <w:t>C</w:t>
      </w:r>
      <w:proofErr w:type="spellStart"/>
      <w:r w:rsidRPr="003746BB">
        <w:rPr>
          <w:rFonts w:ascii="Arial" w:hAnsi="Arial" w:cs="Arial"/>
          <w:color w:val="000000"/>
          <w:sz w:val="22"/>
          <w:szCs w:val="22"/>
        </w:rPr>
        <w:t>oordination</w:t>
      </w:r>
      <w:proofErr w:type="spellEnd"/>
      <w:r w:rsidRPr="003746BB">
        <w:rPr>
          <w:rFonts w:ascii="Arial" w:hAnsi="Arial" w:cs="Arial"/>
          <w:color w:val="000000"/>
          <w:sz w:val="22"/>
          <w:szCs w:val="22"/>
          <w:lang w:val="en-GB"/>
        </w:rPr>
        <w:t>,to</w:t>
      </w:r>
      <w:proofErr w:type="gramEnd"/>
      <w:r w:rsidRPr="003746BB">
        <w:rPr>
          <w:rFonts w:ascii="Arial" w:hAnsi="Arial" w:cs="Arial"/>
          <w:color w:val="000000"/>
          <w:sz w:val="22"/>
          <w:szCs w:val="22"/>
          <w:lang w:val="en-GB"/>
        </w:rPr>
        <w:t xml:space="preserve"> strengthen C</w:t>
      </w:r>
      <w:proofErr w:type="spellStart"/>
      <w:r w:rsidRPr="003746BB">
        <w:rPr>
          <w:rFonts w:ascii="Arial" w:hAnsi="Arial" w:cs="Arial"/>
          <w:color w:val="000000"/>
          <w:sz w:val="22"/>
          <w:szCs w:val="22"/>
        </w:rPr>
        <w:t>oordination</w:t>
      </w:r>
      <w:proofErr w:type="spellEnd"/>
      <w:r w:rsidRPr="003746BB">
        <w:rPr>
          <w:rFonts w:ascii="Arial" w:hAnsi="Arial" w:cs="Arial"/>
          <w:color w:val="000000"/>
          <w:sz w:val="22"/>
          <w:szCs w:val="22"/>
        </w:rPr>
        <w:t xml:space="preserve"> and </w:t>
      </w:r>
      <w:r w:rsidRPr="003746BB">
        <w:rPr>
          <w:rFonts w:ascii="Arial" w:hAnsi="Arial" w:cs="Arial"/>
          <w:color w:val="000000"/>
          <w:sz w:val="22"/>
          <w:szCs w:val="22"/>
          <w:lang w:val="en-GB"/>
        </w:rPr>
        <w:t>I</w:t>
      </w:r>
      <w:proofErr w:type="spellStart"/>
      <w:r w:rsidRPr="003746BB">
        <w:rPr>
          <w:rFonts w:ascii="Arial" w:hAnsi="Arial" w:cs="Arial"/>
          <w:color w:val="000000"/>
          <w:sz w:val="22"/>
          <w:szCs w:val="22"/>
        </w:rPr>
        <w:t>ntegration</w:t>
      </w:r>
      <w:proofErr w:type="spellEnd"/>
      <w:r w:rsidRPr="003746BB">
        <w:rPr>
          <w:rFonts w:ascii="Arial" w:hAnsi="Arial" w:cs="Arial"/>
          <w:color w:val="000000"/>
          <w:sz w:val="22"/>
          <w:szCs w:val="22"/>
        </w:rPr>
        <w:t xml:space="preserve"> of </w:t>
      </w:r>
      <w:r w:rsidRPr="003746BB">
        <w:rPr>
          <w:rFonts w:ascii="Arial" w:hAnsi="Arial" w:cs="Arial"/>
          <w:color w:val="000000"/>
          <w:sz w:val="22"/>
          <w:szCs w:val="22"/>
          <w:lang w:val="en-GB"/>
        </w:rPr>
        <w:t>H</w:t>
      </w:r>
      <w:proofErr w:type="spellStart"/>
      <w:r w:rsidRPr="003746BB">
        <w:rPr>
          <w:rFonts w:ascii="Arial" w:hAnsi="Arial" w:cs="Arial"/>
          <w:color w:val="000000"/>
          <w:sz w:val="22"/>
          <w:szCs w:val="22"/>
        </w:rPr>
        <w:t>ealth</w:t>
      </w:r>
      <w:proofErr w:type="spellEnd"/>
      <w:r w:rsidR="003A3C44">
        <w:rPr>
          <w:rFonts w:ascii="Arial" w:hAnsi="Arial" w:cs="Arial"/>
          <w:color w:val="000000"/>
          <w:sz w:val="22"/>
          <w:szCs w:val="22"/>
        </w:rPr>
        <w:t xml:space="preserve"> </w:t>
      </w:r>
      <w:r w:rsidRPr="003746BB">
        <w:rPr>
          <w:rFonts w:ascii="Arial" w:hAnsi="Arial" w:cs="Arial"/>
          <w:color w:val="000000"/>
          <w:sz w:val="22"/>
          <w:szCs w:val="22"/>
          <w:lang w:val="en-GB"/>
        </w:rPr>
        <w:t>P</w:t>
      </w:r>
      <w:proofErr w:type="spellStart"/>
      <w:r w:rsidRPr="003746BB">
        <w:rPr>
          <w:rFonts w:ascii="Arial" w:hAnsi="Arial" w:cs="Arial"/>
          <w:color w:val="000000"/>
          <w:sz w:val="22"/>
          <w:szCs w:val="22"/>
        </w:rPr>
        <w:t>rogramme</w:t>
      </w:r>
      <w:proofErr w:type="spellEnd"/>
      <w:r w:rsidRPr="003746BB">
        <w:rPr>
          <w:rFonts w:ascii="Arial" w:hAnsi="Arial" w:cs="Arial"/>
          <w:color w:val="000000"/>
          <w:sz w:val="22"/>
          <w:szCs w:val="22"/>
          <w:lang w:val="en-GB"/>
        </w:rPr>
        <w:t xml:space="preserve">s. The TA shall be provided jointly by UNDP and UNFPA. </w:t>
      </w:r>
    </w:p>
    <w:p w14:paraId="2F3A4C0A" w14:textId="77777777" w:rsidR="003746BB" w:rsidRPr="003746BB" w:rsidRDefault="003746BB" w:rsidP="003746BB">
      <w:pPr>
        <w:pStyle w:val="TableParagraph"/>
        <w:spacing w:line="237" w:lineRule="auto"/>
        <w:ind w:right="99"/>
        <w:jc w:val="both"/>
      </w:pPr>
    </w:p>
    <w:p w14:paraId="6A83F731" w14:textId="77777777" w:rsidR="003746BB" w:rsidRPr="003746BB" w:rsidRDefault="003746BB" w:rsidP="003746BB">
      <w:pPr>
        <w:pStyle w:val="TableParagraph"/>
        <w:spacing w:line="237" w:lineRule="auto"/>
        <w:ind w:right="99"/>
        <w:jc w:val="both"/>
      </w:pPr>
      <w:r w:rsidRPr="003746BB">
        <w:t xml:space="preserve">South Sudan health services are supported by various partners including the HPF3, </w:t>
      </w:r>
      <w:r w:rsidR="00B91E99">
        <w:t>Rapid results for health fund (</w:t>
      </w:r>
      <w:r w:rsidRPr="003746BB">
        <w:t>RRHF</w:t>
      </w:r>
      <w:r w:rsidR="00B91E99">
        <w:t>)</w:t>
      </w:r>
      <w:r w:rsidRPr="003746BB">
        <w:t>, the Global Fund, WHO, UNICEF, UNFPA and others. These investments are improving health service delivery for many communities. However, the lack of effective coordination amongst health system partners limits integration and consistency. For example, while malaria is included within the package of services supported by HPF3 at facility and community levels, HIV and TB are not. These programmes remain largely donor-funded, vertical interventions within the health sector despite their inclusion within the BPHNS.</w:t>
      </w:r>
    </w:p>
    <w:p w14:paraId="63AF11A7" w14:textId="77777777" w:rsidR="003746BB" w:rsidRPr="003746BB" w:rsidRDefault="003746BB" w:rsidP="003746BB">
      <w:pPr>
        <w:pStyle w:val="TableParagraph"/>
        <w:spacing w:before="4" w:line="249" w:lineRule="auto"/>
        <w:ind w:right="97"/>
        <w:jc w:val="both"/>
      </w:pPr>
    </w:p>
    <w:p w14:paraId="4E45215D" w14:textId="3632779B" w:rsidR="003746BB" w:rsidRPr="003746BB" w:rsidRDefault="003746BB" w:rsidP="003746BB">
      <w:pPr>
        <w:pStyle w:val="TableParagraph"/>
        <w:spacing w:before="4" w:line="249" w:lineRule="auto"/>
        <w:ind w:right="97"/>
        <w:jc w:val="both"/>
      </w:pPr>
      <w:r w:rsidRPr="003746BB">
        <w:t>There is poor coordination and alignment between donor-funded interventions and the broader policies, goals</w:t>
      </w:r>
      <w:r w:rsidR="009603DF">
        <w:t xml:space="preserve"> </w:t>
      </w:r>
      <w:r w:rsidRPr="003746BB">
        <w:t>and</w:t>
      </w:r>
      <w:r w:rsidR="009603DF">
        <w:t xml:space="preserve"> </w:t>
      </w:r>
      <w:r w:rsidRPr="003746BB">
        <w:t>standards</w:t>
      </w:r>
      <w:r w:rsidR="00666A8D">
        <w:t xml:space="preserve"> </w:t>
      </w:r>
      <w:r w:rsidRPr="003746BB">
        <w:t>for</w:t>
      </w:r>
      <w:r w:rsidR="00666A8D">
        <w:t xml:space="preserve"> </w:t>
      </w:r>
      <w:r w:rsidRPr="003746BB">
        <w:t>the</w:t>
      </w:r>
      <w:r w:rsidR="00666A8D">
        <w:t xml:space="preserve"> </w:t>
      </w:r>
      <w:r w:rsidRPr="003746BB">
        <w:t>public</w:t>
      </w:r>
      <w:r w:rsidR="00666A8D">
        <w:t xml:space="preserve"> </w:t>
      </w:r>
      <w:r w:rsidRPr="003746BB">
        <w:t>health</w:t>
      </w:r>
      <w:r w:rsidR="00666A8D">
        <w:t xml:space="preserve"> </w:t>
      </w:r>
      <w:proofErr w:type="spellStart"/>
      <w:proofErr w:type="gramStart"/>
      <w:r w:rsidRPr="003746BB">
        <w:t>system.Effortstoaddressthis</w:t>
      </w:r>
      <w:proofErr w:type="gramEnd"/>
      <w:r w:rsidRPr="003746BB">
        <w:t>,throughtheHealth</w:t>
      </w:r>
      <w:proofErr w:type="spellEnd"/>
      <w:r w:rsidRPr="003746BB">
        <w:t xml:space="preserve"> Sector Technical Working Group, for example, have not been successful. A </w:t>
      </w:r>
      <w:proofErr w:type="spellStart"/>
      <w:r w:rsidRPr="003746BB">
        <w:t>clearerpolicy</w:t>
      </w:r>
      <w:proofErr w:type="spellEnd"/>
      <w:r w:rsidRPr="003746BB">
        <w:t xml:space="preserve"> framework is needed along with stronger regulatory and oversight mechanisms. The TA to be provided shall be the starting point to strengthen coordination and integration of health programmes. </w:t>
      </w:r>
    </w:p>
    <w:p w14:paraId="4D1DC3A0" w14:textId="77777777" w:rsidR="003746BB" w:rsidRPr="003746BB" w:rsidRDefault="003746BB" w:rsidP="003746BB">
      <w:pPr>
        <w:pStyle w:val="TableParagraph"/>
        <w:spacing w:before="4" w:line="249" w:lineRule="auto"/>
        <w:ind w:right="97"/>
        <w:jc w:val="both"/>
      </w:pPr>
    </w:p>
    <w:p w14:paraId="09E6BEF9" w14:textId="77777777" w:rsidR="003746BB" w:rsidRPr="003746BB" w:rsidRDefault="003746BB" w:rsidP="003746BB">
      <w:pPr>
        <w:pStyle w:val="TableParagraph"/>
        <w:spacing w:before="4" w:line="249" w:lineRule="auto"/>
        <w:ind w:right="97"/>
        <w:jc w:val="both"/>
      </w:pPr>
      <w:r w:rsidRPr="003746BB">
        <w:t xml:space="preserve">Coordination and integration are very crucial to the implementation of the Global Fund NFM3 HIV/RSSH/TB grant. Expansion and quality of clinical and community level HIV and TB services highly depends on the effective coordination and integration amongst health service delivery partners.  </w:t>
      </w:r>
    </w:p>
    <w:p w14:paraId="743914DF" w14:textId="77777777" w:rsidR="003746BB" w:rsidRPr="003746BB" w:rsidRDefault="003746BB" w:rsidP="003746BB">
      <w:pPr>
        <w:pStyle w:val="TableParagraph"/>
        <w:spacing w:before="4" w:line="249" w:lineRule="auto"/>
        <w:ind w:right="97"/>
        <w:jc w:val="both"/>
      </w:pPr>
    </w:p>
    <w:p w14:paraId="4CE2949D" w14:textId="77777777" w:rsidR="00264E38" w:rsidRDefault="00264E38" w:rsidP="000566AA">
      <w:pPr>
        <w:spacing w:after="160" w:line="276" w:lineRule="auto"/>
        <w:rPr>
          <w:rFonts w:cs="Arial"/>
          <w:i/>
        </w:rPr>
      </w:pPr>
      <w:r>
        <w:rPr>
          <w:rFonts w:cs="Arial"/>
          <w:i/>
        </w:rPr>
        <w:lastRenderedPageBreak/>
        <w:t>3: Facilitation of the implementation of NFM3</w:t>
      </w:r>
    </w:p>
    <w:p w14:paraId="2B6C3091" w14:textId="77777777" w:rsidR="003746BB" w:rsidRPr="003746BB" w:rsidRDefault="00264E38" w:rsidP="003746BB">
      <w:pPr>
        <w:spacing w:after="160" w:line="276" w:lineRule="auto"/>
        <w:rPr>
          <w:rFonts w:cs="Arial"/>
        </w:rPr>
      </w:pPr>
      <w:r>
        <w:rPr>
          <w:rFonts w:cs="Arial"/>
        </w:rPr>
        <w:t xml:space="preserve">Part of TRAC funds will be utilized to facilitate the implementation of the NFM by identifying bottlenecks in the implementation of the project, ensuring that activities are implemented timely by addressing the bottlenecks. In addition, technical support to the UNDP PMU will be provided through TRAC funding to ensure smooth implementation of the grant activities, implementing partners are adequately monitored and resources are properly utilized </w:t>
      </w:r>
      <w:proofErr w:type="gramStart"/>
      <w:r>
        <w:rPr>
          <w:rFonts w:cs="Arial"/>
        </w:rPr>
        <w:t>during the course of</w:t>
      </w:r>
      <w:proofErr w:type="gramEnd"/>
      <w:r>
        <w:rPr>
          <w:rFonts w:cs="Arial"/>
        </w:rPr>
        <w:t xml:space="preserve"> the project </w:t>
      </w:r>
      <w:proofErr w:type="spellStart"/>
      <w:r>
        <w:rPr>
          <w:rFonts w:cs="Arial"/>
        </w:rPr>
        <w:t>implementaiton</w:t>
      </w:r>
      <w:proofErr w:type="spellEnd"/>
      <w:r>
        <w:rPr>
          <w:rFonts w:cs="Arial"/>
        </w:rPr>
        <w:t xml:space="preserve">. </w:t>
      </w:r>
    </w:p>
    <w:p w14:paraId="708FE2DF" w14:textId="77777777" w:rsidR="003746BB" w:rsidRPr="003746BB" w:rsidRDefault="003746BB" w:rsidP="003746BB">
      <w:pPr>
        <w:pStyle w:val="NormalWeb"/>
        <w:spacing w:before="0" w:beforeAutospacing="0" w:after="0" w:afterAutospacing="0"/>
        <w:rPr>
          <w:rFonts w:ascii="Arial" w:hAnsi="Arial" w:cs="Arial"/>
          <w:color w:val="000000" w:themeColor="text1"/>
          <w:sz w:val="22"/>
          <w:szCs w:val="22"/>
          <w:lang w:val="en-GB"/>
        </w:rPr>
      </w:pPr>
      <w:r>
        <w:rPr>
          <w:rFonts w:ascii="Arial" w:hAnsi="Arial" w:cs="Arial"/>
          <w:color w:val="000000" w:themeColor="text1"/>
          <w:sz w:val="22"/>
          <w:szCs w:val="22"/>
          <w:lang w:val="en-GB"/>
        </w:rPr>
        <w:t>Therefore, t</w:t>
      </w:r>
      <w:r w:rsidRPr="003746BB">
        <w:rPr>
          <w:rFonts w:ascii="Arial" w:hAnsi="Arial" w:cs="Arial"/>
          <w:color w:val="000000" w:themeColor="text1"/>
          <w:sz w:val="22"/>
          <w:szCs w:val="22"/>
          <w:lang w:val="en-GB"/>
        </w:rPr>
        <w:t>he Global Fund programme request</w:t>
      </w:r>
      <w:r>
        <w:rPr>
          <w:rFonts w:ascii="Arial" w:hAnsi="Arial" w:cs="Arial"/>
          <w:color w:val="000000" w:themeColor="text1"/>
          <w:sz w:val="22"/>
          <w:szCs w:val="22"/>
          <w:lang w:val="en-GB"/>
        </w:rPr>
        <w:t>s</w:t>
      </w:r>
      <w:r w:rsidRPr="003746BB">
        <w:rPr>
          <w:rFonts w:ascii="Arial" w:hAnsi="Arial" w:cs="Arial"/>
          <w:color w:val="000000" w:themeColor="text1"/>
          <w:sz w:val="22"/>
          <w:szCs w:val="22"/>
          <w:lang w:val="en-GB"/>
        </w:rPr>
        <w:t xml:space="preserve"> an allocation of $90,000 from TRAC 1 to facilitate the implementation of the NFM3 HIV/RSSH/TB grant during 2021. In December 2021; UNDP signed the Grant Confirmation for the NFM3 HIV/RSSH/TB grant worth $71 million. The NFM3 grant shall be implemented from 1 January 2021 to 31 December 2023.  </w:t>
      </w:r>
    </w:p>
    <w:p w14:paraId="5AFF67B1" w14:textId="77777777" w:rsidR="003746BB" w:rsidRPr="003746BB" w:rsidRDefault="003746BB" w:rsidP="003746BB">
      <w:pPr>
        <w:pStyle w:val="NormalWeb"/>
        <w:spacing w:before="0" w:beforeAutospacing="0" w:after="0" w:afterAutospacing="0"/>
        <w:rPr>
          <w:rFonts w:ascii="Arial" w:hAnsi="Arial" w:cs="Arial"/>
          <w:color w:val="000000" w:themeColor="text1"/>
          <w:sz w:val="22"/>
          <w:szCs w:val="22"/>
          <w:lang w:val="en-GB"/>
        </w:rPr>
      </w:pPr>
    </w:p>
    <w:p w14:paraId="1339D3AF" w14:textId="77777777" w:rsidR="003746BB" w:rsidRPr="003746BB" w:rsidRDefault="003746BB" w:rsidP="003746BB">
      <w:pPr>
        <w:pStyle w:val="NormalWeb"/>
        <w:spacing w:before="0" w:beforeAutospacing="0" w:after="0" w:afterAutospacing="0"/>
        <w:rPr>
          <w:rFonts w:ascii="Arial" w:hAnsi="Arial" w:cs="Arial"/>
          <w:color w:val="000000" w:themeColor="text1"/>
          <w:sz w:val="22"/>
          <w:szCs w:val="22"/>
          <w:lang w:val="en-GB"/>
        </w:rPr>
      </w:pPr>
      <w:r w:rsidRPr="003746BB">
        <w:rPr>
          <w:rFonts w:ascii="Arial" w:hAnsi="Arial" w:cs="Arial"/>
          <w:color w:val="000000" w:themeColor="text1"/>
          <w:sz w:val="22"/>
          <w:szCs w:val="22"/>
          <w:lang w:val="en-GB"/>
        </w:rPr>
        <w:t xml:space="preserve">It is crucial that UNDP positions itself to be able to fully support the implementation of the NFM3 grant especially during the start-up period in 2021. Although the NFM3 budget appears to be high, 47% of the budget is allocated to health products (pharmaceuticals and non-pharmaceuticals). There is a need to set aside a budget to facilitate the implementation of the grant, including consultancies that will be identified </w:t>
      </w:r>
      <w:proofErr w:type="gramStart"/>
      <w:r w:rsidRPr="003746BB">
        <w:rPr>
          <w:rFonts w:ascii="Arial" w:hAnsi="Arial" w:cs="Arial"/>
          <w:color w:val="000000" w:themeColor="text1"/>
          <w:sz w:val="22"/>
          <w:szCs w:val="22"/>
          <w:lang w:val="en-GB"/>
        </w:rPr>
        <w:t>during the course of</w:t>
      </w:r>
      <w:proofErr w:type="gramEnd"/>
      <w:r w:rsidRPr="003746BB">
        <w:rPr>
          <w:rFonts w:ascii="Arial" w:hAnsi="Arial" w:cs="Arial"/>
          <w:color w:val="000000" w:themeColor="text1"/>
          <w:sz w:val="22"/>
          <w:szCs w:val="22"/>
          <w:lang w:val="en-GB"/>
        </w:rPr>
        <w:t xml:space="preserve"> grant implementation. </w:t>
      </w:r>
    </w:p>
    <w:p w14:paraId="2C7AA702" w14:textId="77777777" w:rsidR="001636EE" w:rsidRPr="001636EE" w:rsidRDefault="001636EE" w:rsidP="00B02CC4">
      <w:pPr>
        <w:rPr>
          <w:rFonts w:cs="Arial"/>
          <w:szCs w:val="22"/>
        </w:rPr>
      </w:pPr>
    </w:p>
    <w:p w14:paraId="73AA0A6A" w14:textId="77777777" w:rsidR="00F919D7" w:rsidRPr="00B02CC4" w:rsidRDefault="00D55D40" w:rsidP="00B02CC4">
      <w:pPr>
        <w:pStyle w:val="Heading1"/>
        <w:pBdr>
          <w:top w:val="single" w:sz="4" w:space="0" w:color="auto"/>
        </w:pBdr>
        <w:spacing w:before="0" w:after="0"/>
        <w:rPr>
          <w:rFonts w:ascii="Arial" w:hAnsi="Arial" w:cs="Arial"/>
          <w:sz w:val="22"/>
          <w:szCs w:val="22"/>
        </w:rPr>
      </w:pPr>
      <w:r w:rsidRPr="00B02CC4">
        <w:rPr>
          <w:rFonts w:ascii="Arial" w:hAnsi="Arial" w:cs="Arial"/>
          <w:sz w:val="22"/>
          <w:szCs w:val="22"/>
        </w:rPr>
        <w:t>Results and</w:t>
      </w:r>
      <w:r w:rsidR="00601694" w:rsidRPr="00B02CC4">
        <w:rPr>
          <w:rFonts w:ascii="Arial" w:hAnsi="Arial" w:cs="Arial"/>
          <w:sz w:val="22"/>
          <w:szCs w:val="22"/>
        </w:rPr>
        <w:t xml:space="preserve"> Partnerships</w:t>
      </w:r>
    </w:p>
    <w:p w14:paraId="5D5E8B4D" w14:textId="77777777" w:rsidR="00B24D06" w:rsidRPr="00B02CC4" w:rsidRDefault="00B24D06" w:rsidP="00B02CC4">
      <w:pPr>
        <w:spacing w:after="0"/>
        <w:ind w:left="540"/>
        <w:rPr>
          <w:rFonts w:cs="Arial"/>
          <w:b/>
          <w:i/>
          <w:szCs w:val="22"/>
        </w:rPr>
      </w:pPr>
    </w:p>
    <w:p w14:paraId="0F13007D" w14:textId="77777777" w:rsidR="00106518" w:rsidRPr="00B02CC4" w:rsidRDefault="00601694" w:rsidP="00B02CC4">
      <w:pPr>
        <w:spacing w:after="0"/>
        <w:ind w:left="540"/>
        <w:rPr>
          <w:rFonts w:cs="Arial"/>
          <w:b/>
          <w:i/>
          <w:szCs w:val="22"/>
        </w:rPr>
      </w:pPr>
      <w:r w:rsidRPr="00B02CC4">
        <w:rPr>
          <w:rFonts w:cs="Arial"/>
          <w:b/>
          <w:i/>
          <w:szCs w:val="22"/>
        </w:rPr>
        <w:t>Expected Results</w:t>
      </w:r>
    </w:p>
    <w:p w14:paraId="67066405" w14:textId="77777777" w:rsidR="005D1152" w:rsidRPr="00B02CC4" w:rsidRDefault="005D1152" w:rsidP="00B02CC4">
      <w:pPr>
        <w:numPr>
          <w:ilvl w:val="0"/>
          <w:numId w:val="7"/>
        </w:numPr>
        <w:tabs>
          <w:tab w:val="left" w:pos="220"/>
          <w:tab w:val="left" w:pos="720"/>
        </w:tabs>
        <w:autoSpaceDE w:val="0"/>
        <w:autoSpaceDN w:val="0"/>
        <w:adjustRightInd w:val="0"/>
        <w:spacing w:after="0"/>
        <w:ind w:left="0" w:firstLine="0"/>
        <w:rPr>
          <w:rFonts w:cs="Arial"/>
          <w:color w:val="000000"/>
          <w:szCs w:val="22"/>
          <w:lang w:val="en-US"/>
        </w:rPr>
      </w:pPr>
      <w:r w:rsidRPr="00B02CC4">
        <w:rPr>
          <w:rFonts w:cs="Arial"/>
          <w:color w:val="000000"/>
          <w:szCs w:val="22"/>
        </w:rPr>
        <w:t>In line with the revised National Strategic Plan for HIV and AIDS, t</w:t>
      </w:r>
      <w:r w:rsidR="00ED3351" w:rsidRPr="00B02CC4">
        <w:rPr>
          <w:rFonts w:cs="Arial"/>
          <w:color w:val="000000"/>
          <w:szCs w:val="22"/>
        </w:rPr>
        <w:t xml:space="preserve">he </w:t>
      </w:r>
      <w:proofErr w:type="spellStart"/>
      <w:r w:rsidR="00ED3351" w:rsidRPr="00B02CC4">
        <w:rPr>
          <w:rFonts w:cs="Arial"/>
          <w:color w:val="000000"/>
          <w:szCs w:val="22"/>
        </w:rPr>
        <w:t>prog</w:t>
      </w:r>
      <w:r w:rsidR="00214DA6" w:rsidRPr="00B02CC4">
        <w:rPr>
          <w:rFonts w:cs="Arial"/>
          <w:color w:val="000000"/>
          <w:szCs w:val="22"/>
        </w:rPr>
        <w:t>ect</w:t>
      </w:r>
      <w:r w:rsidRPr="00B02CC4">
        <w:rPr>
          <w:rFonts w:cs="Arial"/>
          <w:color w:val="000000"/>
          <w:szCs w:val="22"/>
        </w:rPr>
        <w:t>aims</w:t>
      </w:r>
      <w:proofErr w:type="spellEnd"/>
      <w:r w:rsidRPr="00B02CC4">
        <w:rPr>
          <w:rFonts w:cs="Arial"/>
          <w:color w:val="000000"/>
          <w:szCs w:val="22"/>
        </w:rPr>
        <w:t xml:space="preserve"> at reducing new HIV infections per 1000 uninfected population from 1.51 to 0.75, reduce AIDS-related deaths from 62 per 100,000 population to 34, reduce TB mortality rate from 8.4 per 100,000 to 0.5, and proportion of new TB cases with MDR-TB from 2.4% by half.   </w:t>
      </w:r>
    </w:p>
    <w:p w14:paraId="7B37FEE3" w14:textId="77777777" w:rsidR="00CF7D0C" w:rsidRPr="00B02CC4" w:rsidRDefault="00ED3351" w:rsidP="00B02CC4">
      <w:pPr>
        <w:numPr>
          <w:ilvl w:val="0"/>
          <w:numId w:val="7"/>
        </w:numPr>
        <w:tabs>
          <w:tab w:val="left" w:pos="220"/>
          <w:tab w:val="left" w:pos="720"/>
        </w:tabs>
        <w:autoSpaceDE w:val="0"/>
        <w:autoSpaceDN w:val="0"/>
        <w:adjustRightInd w:val="0"/>
        <w:spacing w:after="0"/>
        <w:ind w:left="0" w:firstLine="0"/>
        <w:rPr>
          <w:rFonts w:cs="Arial"/>
          <w:color w:val="000000"/>
          <w:szCs w:val="22"/>
          <w:lang w:val="en-US"/>
        </w:rPr>
      </w:pPr>
      <w:r w:rsidRPr="00B02CC4">
        <w:rPr>
          <w:rFonts w:cs="Arial"/>
          <w:color w:val="000000"/>
          <w:szCs w:val="22"/>
          <w:lang w:val="en-US"/>
        </w:rPr>
        <w:t>The project</w:t>
      </w:r>
      <w:r w:rsidR="00CF7D0C" w:rsidRPr="00B02CC4">
        <w:rPr>
          <w:rFonts w:cs="Arial"/>
          <w:color w:val="000000"/>
          <w:szCs w:val="22"/>
          <w:lang w:val="en-US"/>
        </w:rPr>
        <w:t>’s</w:t>
      </w:r>
      <w:r w:rsidR="00096628" w:rsidRPr="00B02CC4">
        <w:rPr>
          <w:rFonts w:cs="Arial"/>
          <w:color w:val="000000"/>
          <w:szCs w:val="22"/>
          <w:lang w:val="en-US"/>
        </w:rPr>
        <w:t xml:space="preserve"> expected outcomes are: to increase retention on ART from 75% in 2019 to 85% by 2023 and thus reduce the high attrition; to attain a viral suppression of 90% by end of the project from 47% in 2019, to improve the percentage of PLHIV who know their HIV status from</w:t>
      </w:r>
      <w:r w:rsidR="00DA4784" w:rsidRPr="00B02CC4">
        <w:rPr>
          <w:rFonts w:cs="Arial"/>
          <w:color w:val="000000"/>
          <w:szCs w:val="22"/>
          <w:lang w:val="en-US"/>
        </w:rPr>
        <w:t xml:space="preserve"> 27% in 2019 to 39% by 2023; improve notified MDR-TB cases three-fold; and improve treatment success rate of MDR-TB patients from 65% in 2019 to 80% by 2023.</w:t>
      </w:r>
    </w:p>
    <w:p w14:paraId="2E3A39F6" w14:textId="77777777" w:rsidR="008C5F54" w:rsidRPr="00B02CC4" w:rsidRDefault="008C5F54" w:rsidP="00B02CC4">
      <w:pPr>
        <w:tabs>
          <w:tab w:val="left" w:pos="220"/>
          <w:tab w:val="left" w:pos="720"/>
        </w:tabs>
        <w:autoSpaceDE w:val="0"/>
        <w:autoSpaceDN w:val="0"/>
        <w:adjustRightInd w:val="0"/>
        <w:spacing w:after="0"/>
        <w:rPr>
          <w:rFonts w:cs="Arial"/>
          <w:color w:val="000000"/>
          <w:szCs w:val="22"/>
          <w:lang w:val="en-US"/>
        </w:rPr>
      </w:pPr>
    </w:p>
    <w:p w14:paraId="0ACE50A3" w14:textId="77777777" w:rsidR="00106518" w:rsidRPr="00B02CC4" w:rsidRDefault="006326B8" w:rsidP="00B02CC4">
      <w:pPr>
        <w:tabs>
          <w:tab w:val="left" w:pos="220"/>
          <w:tab w:val="left" w:pos="720"/>
        </w:tabs>
        <w:autoSpaceDE w:val="0"/>
        <w:autoSpaceDN w:val="0"/>
        <w:adjustRightInd w:val="0"/>
        <w:spacing w:after="0"/>
        <w:rPr>
          <w:rFonts w:eastAsia="MS Gothic" w:cs="Arial"/>
          <w:color w:val="000000"/>
          <w:szCs w:val="22"/>
          <w:lang w:val="en-US"/>
        </w:rPr>
      </w:pPr>
      <w:r w:rsidRPr="00B02CC4">
        <w:rPr>
          <w:rFonts w:cs="Arial"/>
          <w:color w:val="000000"/>
          <w:szCs w:val="22"/>
          <w:lang w:val="en-US"/>
        </w:rPr>
        <w:t xml:space="preserve">The project has a performance framework (PF), with key impact, </w:t>
      </w:r>
      <w:proofErr w:type="gramStart"/>
      <w:r w:rsidRPr="00B02CC4">
        <w:rPr>
          <w:rFonts w:cs="Arial"/>
          <w:color w:val="000000"/>
          <w:szCs w:val="22"/>
          <w:lang w:val="en-US"/>
        </w:rPr>
        <w:t>outcome</w:t>
      </w:r>
      <w:proofErr w:type="gramEnd"/>
      <w:r w:rsidRPr="00B02CC4">
        <w:rPr>
          <w:rFonts w:cs="Arial"/>
          <w:color w:val="000000"/>
          <w:szCs w:val="22"/>
          <w:lang w:val="en-US"/>
        </w:rPr>
        <w:t xml:space="preserve"> and output </w:t>
      </w:r>
      <w:proofErr w:type="spellStart"/>
      <w:r w:rsidRPr="00B02CC4">
        <w:rPr>
          <w:rFonts w:cs="Arial"/>
          <w:color w:val="000000"/>
          <w:szCs w:val="22"/>
          <w:lang w:val="en-US"/>
        </w:rPr>
        <w:t>undicators</w:t>
      </w:r>
      <w:proofErr w:type="spellEnd"/>
      <w:r w:rsidR="007D25E3" w:rsidRPr="00B02CC4">
        <w:rPr>
          <w:rFonts w:cs="Arial"/>
          <w:color w:val="000000"/>
          <w:szCs w:val="22"/>
          <w:lang w:val="en-US"/>
        </w:rPr>
        <w:t xml:space="preserve"> and targets</w:t>
      </w:r>
      <w:r w:rsidR="00655F0D" w:rsidRPr="00B02CC4">
        <w:rPr>
          <w:rFonts w:cs="Arial"/>
          <w:color w:val="000000"/>
          <w:szCs w:val="22"/>
          <w:lang w:val="en-US"/>
        </w:rPr>
        <w:t xml:space="preserve"> reported to the Global </w:t>
      </w:r>
      <w:proofErr w:type="spellStart"/>
      <w:r w:rsidR="00655F0D" w:rsidRPr="00B02CC4">
        <w:rPr>
          <w:rFonts w:cs="Arial"/>
          <w:color w:val="000000"/>
          <w:szCs w:val="22"/>
          <w:lang w:val="en-US"/>
        </w:rPr>
        <w:t>Fudn</w:t>
      </w:r>
      <w:proofErr w:type="spellEnd"/>
      <w:r w:rsidR="00655F0D" w:rsidRPr="00B02CC4">
        <w:rPr>
          <w:rFonts w:cs="Arial"/>
          <w:color w:val="000000"/>
          <w:szCs w:val="22"/>
          <w:lang w:val="en-US"/>
        </w:rPr>
        <w:t xml:space="preserve"> according to the set timeframe</w:t>
      </w:r>
      <w:r w:rsidR="007D25E3" w:rsidRPr="00B02CC4">
        <w:rPr>
          <w:rFonts w:cs="Arial"/>
          <w:color w:val="000000"/>
          <w:szCs w:val="22"/>
          <w:lang w:val="en-US"/>
        </w:rPr>
        <w:t xml:space="preserve">. The release of funds to UNDP is subject </w:t>
      </w:r>
      <w:r w:rsidR="00655F0D" w:rsidRPr="00B02CC4">
        <w:rPr>
          <w:rFonts w:cs="Arial"/>
          <w:color w:val="000000"/>
          <w:szCs w:val="22"/>
          <w:lang w:val="en-US"/>
        </w:rPr>
        <w:t xml:space="preserve">to achieving these targets. </w:t>
      </w:r>
    </w:p>
    <w:p w14:paraId="27F82E85" w14:textId="77777777" w:rsidR="00B24D06" w:rsidRPr="00B02CC4" w:rsidRDefault="00B24D06" w:rsidP="00B02CC4">
      <w:pPr>
        <w:spacing w:after="0"/>
        <w:ind w:left="547"/>
        <w:rPr>
          <w:rFonts w:cs="Arial"/>
          <w:b/>
          <w:i/>
          <w:szCs w:val="22"/>
        </w:rPr>
      </w:pPr>
    </w:p>
    <w:p w14:paraId="771D6BB8" w14:textId="77777777" w:rsidR="000566AA" w:rsidRDefault="000566AA" w:rsidP="00B02CC4">
      <w:pPr>
        <w:spacing w:after="0"/>
        <w:ind w:left="547"/>
        <w:rPr>
          <w:rFonts w:cs="Arial"/>
          <w:b/>
          <w:i/>
          <w:szCs w:val="22"/>
        </w:rPr>
      </w:pPr>
    </w:p>
    <w:p w14:paraId="3EBA7605" w14:textId="77777777" w:rsidR="00FF7362" w:rsidRPr="00B02CC4" w:rsidRDefault="008D78A0" w:rsidP="00B02CC4">
      <w:pPr>
        <w:spacing w:after="0"/>
        <w:ind w:left="547"/>
        <w:rPr>
          <w:rFonts w:cs="Arial"/>
          <w:b/>
          <w:i/>
          <w:szCs w:val="22"/>
        </w:rPr>
      </w:pPr>
      <w:r w:rsidRPr="00B02CC4">
        <w:rPr>
          <w:rFonts w:cs="Arial"/>
          <w:b/>
          <w:i/>
          <w:szCs w:val="22"/>
        </w:rPr>
        <w:t>Resources Required to Achieve the Expected Results</w:t>
      </w:r>
    </w:p>
    <w:p w14:paraId="124E612E" w14:textId="77777777" w:rsidR="0001083C" w:rsidRDefault="00FF7362" w:rsidP="00B02CC4">
      <w:pPr>
        <w:spacing w:after="0"/>
        <w:rPr>
          <w:rFonts w:cs="Arial"/>
          <w:szCs w:val="22"/>
          <w:lang w:val="en-US"/>
        </w:rPr>
      </w:pPr>
      <w:r w:rsidRPr="00B02CC4">
        <w:rPr>
          <w:rFonts w:cs="Arial"/>
          <w:szCs w:val="22"/>
        </w:rPr>
        <w:t>The</w:t>
      </w:r>
      <w:r w:rsidR="00DA4784" w:rsidRPr="00B02CC4">
        <w:rPr>
          <w:rFonts w:cs="Arial"/>
          <w:szCs w:val="22"/>
        </w:rPr>
        <w:t xml:space="preserve">re is an allocation of USD </w:t>
      </w:r>
      <w:proofErr w:type="spellStart"/>
      <w:r w:rsidR="00DA4784" w:rsidRPr="000566AA">
        <w:rPr>
          <w:rFonts w:cs="Arial"/>
          <w:szCs w:val="22"/>
        </w:rPr>
        <w:t>USD</w:t>
      </w:r>
      <w:proofErr w:type="spellEnd"/>
      <w:r w:rsidR="00DA4784" w:rsidRPr="000566AA">
        <w:rPr>
          <w:rFonts w:cs="Arial"/>
          <w:szCs w:val="22"/>
        </w:rPr>
        <w:t xml:space="preserve"> 71, 526,259</w:t>
      </w:r>
      <w:r w:rsidR="00DA4784" w:rsidRPr="00B02CC4">
        <w:rPr>
          <w:rFonts w:cs="Arial"/>
          <w:szCs w:val="22"/>
        </w:rPr>
        <w:t xml:space="preserve"> by the </w:t>
      </w:r>
      <w:r w:rsidRPr="00B02CC4">
        <w:rPr>
          <w:rFonts w:cs="Arial"/>
          <w:szCs w:val="22"/>
        </w:rPr>
        <w:t xml:space="preserve">Global Fund </w:t>
      </w:r>
      <w:r w:rsidR="00DA4784" w:rsidRPr="00B02CC4">
        <w:rPr>
          <w:rFonts w:cs="Arial"/>
          <w:szCs w:val="22"/>
        </w:rPr>
        <w:t>for the period</w:t>
      </w:r>
      <w:r w:rsidRPr="00B02CC4">
        <w:rPr>
          <w:rFonts w:cs="Arial"/>
          <w:szCs w:val="22"/>
        </w:rPr>
        <w:t xml:space="preserve"> 20</w:t>
      </w:r>
      <w:r w:rsidR="00DA4784" w:rsidRPr="00B02CC4">
        <w:rPr>
          <w:rFonts w:cs="Arial"/>
          <w:szCs w:val="22"/>
        </w:rPr>
        <w:t>2</w:t>
      </w:r>
      <w:r w:rsidRPr="00B02CC4">
        <w:rPr>
          <w:rFonts w:cs="Arial"/>
          <w:szCs w:val="22"/>
        </w:rPr>
        <w:t>1-202</w:t>
      </w:r>
      <w:r w:rsidR="00DA4784" w:rsidRPr="00B02CC4">
        <w:rPr>
          <w:rFonts w:cs="Arial"/>
          <w:szCs w:val="22"/>
        </w:rPr>
        <w:t>3</w:t>
      </w:r>
      <w:r w:rsidRPr="00B02CC4">
        <w:rPr>
          <w:rFonts w:cs="Arial"/>
          <w:szCs w:val="22"/>
        </w:rPr>
        <w:t xml:space="preserve"> towards </w:t>
      </w:r>
      <w:r w:rsidR="00AE3123" w:rsidRPr="00B02CC4">
        <w:rPr>
          <w:rFonts w:cs="Arial"/>
          <w:szCs w:val="22"/>
        </w:rPr>
        <w:t xml:space="preserve">achieving the expected </w:t>
      </w:r>
      <w:proofErr w:type="spellStart"/>
      <w:r w:rsidR="00AE3123" w:rsidRPr="00B02CC4">
        <w:rPr>
          <w:rFonts w:cs="Arial"/>
          <w:szCs w:val="22"/>
        </w:rPr>
        <w:t>reslts</w:t>
      </w:r>
      <w:proofErr w:type="spellEnd"/>
      <w:r w:rsidR="00AE3123" w:rsidRPr="00B02CC4">
        <w:rPr>
          <w:rFonts w:cs="Arial"/>
          <w:szCs w:val="22"/>
        </w:rPr>
        <w:t xml:space="preserve"> of </w:t>
      </w:r>
      <w:r w:rsidRPr="00B02CC4">
        <w:rPr>
          <w:rFonts w:cs="Arial"/>
          <w:szCs w:val="22"/>
        </w:rPr>
        <w:t>th</w:t>
      </w:r>
      <w:r w:rsidR="00AE3123" w:rsidRPr="00B02CC4">
        <w:rPr>
          <w:rFonts w:cs="Arial"/>
          <w:szCs w:val="22"/>
        </w:rPr>
        <w:t xml:space="preserve">e project. The achievement of the results will be complemented by PEPFAR’s investments </w:t>
      </w:r>
      <w:proofErr w:type="gramStart"/>
      <w:r w:rsidR="00AE3123" w:rsidRPr="00B02CC4">
        <w:rPr>
          <w:rFonts w:cs="Arial"/>
          <w:szCs w:val="22"/>
        </w:rPr>
        <w:t>where</w:t>
      </w:r>
      <w:proofErr w:type="gramEnd"/>
      <w:r w:rsidR="00AE3123" w:rsidRPr="00B02CC4">
        <w:rPr>
          <w:rFonts w:cs="Arial"/>
          <w:szCs w:val="22"/>
        </w:rPr>
        <w:t xml:space="preserve"> implementing partners of both the Global Fund and PEPFAR’s projects will </w:t>
      </w:r>
      <w:r w:rsidRPr="00B02CC4">
        <w:rPr>
          <w:rFonts w:cs="Arial"/>
          <w:szCs w:val="22"/>
        </w:rPr>
        <w:t>ensure efficient utilisation of resources and coordination to avoid duplication.</w:t>
      </w:r>
      <w:r w:rsidR="00AE3123" w:rsidRPr="00B02CC4">
        <w:rPr>
          <w:rFonts w:cs="Arial"/>
          <w:szCs w:val="22"/>
        </w:rPr>
        <w:t xml:space="preserve"> In addition, the domestic investment by the Government will leverage the available resources for the projects and ensure that they are linked to investments linked with primary health care services for maximal impact of the project. </w:t>
      </w:r>
      <w:r w:rsidR="003B00F1">
        <w:rPr>
          <w:rFonts w:cs="Arial"/>
          <w:szCs w:val="22"/>
        </w:rPr>
        <w:t xml:space="preserve">In addition, the Global Fund unit is requesting TRAC for an amount of US$ 200,000 to support the CCM functions, the coordination and integration of health programmes by the Ministry of Health and the facilitation of the NFM3 implementation. </w:t>
      </w:r>
      <w:r w:rsidR="009D2105" w:rsidRPr="00B02CC4">
        <w:rPr>
          <w:rFonts w:cs="Arial"/>
          <w:szCs w:val="22"/>
          <w:lang w:val="en-US"/>
        </w:rPr>
        <w:t>Below is the summary budget by intervention:</w:t>
      </w:r>
    </w:p>
    <w:p w14:paraId="63F2E080" w14:textId="77777777" w:rsidR="00B02CC4" w:rsidRPr="00B02CC4" w:rsidRDefault="00B02CC4" w:rsidP="00B02CC4">
      <w:pPr>
        <w:spacing w:after="0"/>
        <w:rPr>
          <w:rFonts w:cs="Arial"/>
          <w:color w:val="333333"/>
          <w:szCs w:val="22"/>
          <w:shd w:val="clear" w:color="auto" w:fill="FFFFFF"/>
          <w:lang w:val="en-US"/>
        </w:rPr>
      </w:pPr>
    </w:p>
    <w:tbl>
      <w:tblPr>
        <w:tblW w:w="10091" w:type="dxa"/>
        <w:tblInd w:w="97" w:type="dxa"/>
        <w:tblLook w:val="04A0" w:firstRow="1" w:lastRow="0" w:firstColumn="1" w:lastColumn="0" w:noHBand="0" w:noVBand="1"/>
      </w:tblPr>
      <w:tblGrid>
        <w:gridCol w:w="4240"/>
        <w:gridCol w:w="1468"/>
        <w:gridCol w:w="1468"/>
        <w:gridCol w:w="1501"/>
        <w:gridCol w:w="1530"/>
      </w:tblGrid>
      <w:tr w:rsidR="0001083C" w:rsidRPr="0001083C" w14:paraId="56EE3141" w14:textId="77777777" w:rsidTr="00B91E99">
        <w:trPr>
          <w:trHeight w:val="402"/>
        </w:trPr>
        <w:tc>
          <w:tcPr>
            <w:tcW w:w="4240"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779B7094" w14:textId="77777777" w:rsidR="0001083C" w:rsidRPr="0001083C" w:rsidRDefault="0001083C" w:rsidP="0001083C">
            <w:pPr>
              <w:spacing w:after="0"/>
              <w:jc w:val="center"/>
              <w:rPr>
                <w:rFonts w:cs="Arial"/>
                <w:b/>
                <w:bCs/>
                <w:color w:val="000000"/>
                <w:sz w:val="18"/>
                <w:szCs w:val="18"/>
                <w:lang w:val="en-US"/>
              </w:rPr>
            </w:pPr>
            <w:r w:rsidRPr="0001083C">
              <w:rPr>
                <w:rFonts w:cs="Arial"/>
                <w:b/>
                <w:bCs/>
                <w:color w:val="000000"/>
                <w:sz w:val="18"/>
                <w:szCs w:val="18"/>
                <w:lang w:val="en-US"/>
              </w:rPr>
              <w:t>Module</w:t>
            </w:r>
          </w:p>
        </w:tc>
        <w:tc>
          <w:tcPr>
            <w:tcW w:w="1380" w:type="dxa"/>
            <w:tcBorders>
              <w:top w:val="single" w:sz="4" w:space="0" w:color="auto"/>
              <w:left w:val="nil"/>
              <w:bottom w:val="single" w:sz="4" w:space="0" w:color="auto"/>
              <w:right w:val="single" w:sz="4" w:space="0" w:color="auto"/>
            </w:tcBorders>
            <w:shd w:val="clear" w:color="000000" w:fill="4472C4"/>
            <w:vAlign w:val="center"/>
            <w:hideMark/>
          </w:tcPr>
          <w:p w14:paraId="213AD50E" w14:textId="77777777" w:rsidR="0001083C" w:rsidRPr="0001083C" w:rsidRDefault="0001083C" w:rsidP="0001083C">
            <w:pPr>
              <w:spacing w:after="0"/>
              <w:jc w:val="center"/>
              <w:rPr>
                <w:rFonts w:cs="Arial"/>
                <w:b/>
                <w:bCs/>
                <w:color w:val="000000"/>
                <w:sz w:val="18"/>
                <w:szCs w:val="18"/>
                <w:lang w:val="en-US"/>
              </w:rPr>
            </w:pPr>
            <w:r w:rsidRPr="0001083C">
              <w:rPr>
                <w:rFonts w:cs="Arial"/>
                <w:b/>
                <w:bCs/>
                <w:color w:val="000000"/>
                <w:sz w:val="18"/>
                <w:szCs w:val="18"/>
                <w:lang w:val="en-US"/>
              </w:rPr>
              <w:t>Year 1</w:t>
            </w:r>
          </w:p>
        </w:tc>
        <w:tc>
          <w:tcPr>
            <w:tcW w:w="1440" w:type="dxa"/>
            <w:tcBorders>
              <w:top w:val="single" w:sz="4" w:space="0" w:color="auto"/>
              <w:left w:val="nil"/>
              <w:bottom w:val="single" w:sz="4" w:space="0" w:color="auto"/>
              <w:right w:val="single" w:sz="4" w:space="0" w:color="auto"/>
            </w:tcBorders>
            <w:shd w:val="clear" w:color="000000" w:fill="4472C4"/>
            <w:vAlign w:val="center"/>
            <w:hideMark/>
          </w:tcPr>
          <w:p w14:paraId="690C3427" w14:textId="77777777" w:rsidR="0001083C" w:rsidRPr="0001083C" w:rsidRDefault="0001083C" w:rsidP="0001083C">
            <w:pPr>
              <w:spacing w:after="0"/>
              <w:jc w:val="center"/>
              <w:rPr>
                <w:rFonts w:cs="Arial"/>
                <w:b/>
                <w:bCs/>
                <w:color w:val="000000"/>
                <w:sz w:val="18"/>
                <w:szCs w:val="18"/>
                <w:lang w:val="en-US"/>
              </w:rPr>
            </w:pPr>
            <w:r w:rsidRPr="0001083C">
              <w:rPr>
                <w:rFonts w:cs="Arial"/>
                <w:b/>
                <w:bCs/>
                <w:color w:val="000000"/>
                <w:sz w:val="18"/>
                <w:szCs w:val="18"/>
                <w:lang w:val="en-US"/>
              </w:rPr>
              <w:t>Year 2</w:t>
            </w:r>
          </w:p>
        </w:tc>
        <w:tc>
          <w:tcPr>
            <w:tcW w:w="1501" w:type="dxa"/>
            <w:tcBorders>
              <w:top w:val="single" w:sz="4" w:space="0" w:color="auto"/>
              <w:left w:val="nil"/>
              <w:bottom w:val="single" w:sz="4" w:space="0" w:color="auto"/>
              <w:right w:val="single" w:sz="4" w:space="0" w:color="auto"/>
            </w:tcBorders>
            <w:shd w:val="clear" w:color="000000" w:fill="4472C4"/>
            <w:vAlign w:val="center"/>
            <w:hideMark/>
          </w:tcPr>
          <w:p w14:paraId="1439B39B" w14:textId="77777777" w:rsidR="0001083C" w:rsidRPr="0001083C" w:rsidRDefault="0001083C" w:rsidP="0001083C">
            <w:pPr>
              <w:spacing w:after="0"/>
              <w:jc w:val="center"/>
              <w:rPr>
                <w:rFonts w:cs="Arial"/>
                <w:b/>
                <w:bCs/>
                <w:color w:val="000000"/>
                <w:sz w:val="18"/>
                <w:szCs w:val="18"/>
                <w:lang w:val="en-US"/>
              </w:rPr>
            </w:pPr>
            <w:r w:rsidRPr="0001083C">
              <w:rPr>
                <w:rFonts w:cs="Arial"/>
                <w:b/>
                <w:bCs/>
                <w:color w:val="000000"/>
                <w:sz w:val="18"/>
                <w:szCs w:val="18"/>
                <w:lang w:val="en-US"/>
              </w:rPr>
              <w:t>Year 3</w:t>
            </w:r>
          </w:p>
        </w:tc>
        <w:tc>
          <w:tcPr>
            <w:tcW w:w="1530" w:type="dxa"/>
            <w:tcBorders>
              <w:top w:val="single" w:sz="4" w:space="0" w:color="auto"/>
              <w:left w:val="nil"/>
              <w:bottom w:val="single" w:sz="4" w:space="0" w:color="auto"/>
              <w:right w:val="single" w:sz="4" w:space="0" w:color="auto"/>
            </w:tcBorders>
            <w:shd w:val="clear" w:color="000000" w:fill="4472C4"/>
            <w:vAlign w:val="center"/>
            <w:hideMark/>
          </w:tcPr>
          <w:p w14:paraId="04AC0952" w14:textId="77777777" w:rsidR="0001083C" w:rsidRPr="0001083C" w:rsidRDefault="0001083C" w:rsidP="0001083C">
            <w:pPr>
              <w:spacing w:after="0"/>
              <w:jc w:val="center"/>
              <w:rPr>
                <w:rFonts w:cs="Arial"/>
                <w:b/>
                <w:bCs/>
                <w:color w:val="000000"/>
                <w:sz w:val="18"/>
                <w:szCs w:val="18"/>
                <w:lang w:val="en-US"/>
              </w:rPr>
            </w:pPr>
            <w:r w:rsidRPr="0001083C">
              <w:rPr>
                <w:rFonts w:cs="Arial"/>
                <w:b/>
                <w:bCs/>
                <w:color w:val="000000"/>
                <w:sz w:val="18"/>
                <w:szCs w:val="18"/>
                <w:lang w:val="en-US"/>
              </w:rPr>
              <w:t>Year 4</w:t>
            </w:r>
          </w:p>
        </w:tc>
      </w:tr>
      <w:tr w:rsidR="00B91E99" w:rsidRPr="0001083C" w14:paraId="2722C7B8"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0AE479BC"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Differentiated HIV Testing Services</w:t>
            </w:r>
          </w:p>
        </w:tc>
        <w:tc>
          <w:tcPr>
            <w:tcW w:w="1380" w:type="dxa"/>
            <w:tcBorders>
              <w:top w:val="nil"/>
              <w:left w:val="nil"/>
              <w:bottom w:val="single" w:sz="4" w:space="0" w:color="auto"/>
              <w:right w:val="single" w:sz="4" w:space="0" w:color="auto"/>
            </w:tcBorders>
            <w:shd w:val="clear" w:color="000000" w:fill="FFFFFF"/>
            <w:noWrap/>
            <w:vAlign w:val="bottom"/>
            <w:hideMark/>
          </w:tcPr>
          <w:p w14:paraId="7A1EE315" w14:textId="77777777" w:rsidR="00B91E99" w:rsidRDefault="00B91E99">
            <w:pPr>
              <w:jc w:val="center"/>
              <w:rPr>
                <w:rFonts w:cs="Arial"/>
                <w:color w:val="000000"/>
                <w:sz w:val="18"/>
                <w:szCs w:val="18"/>
              </w:rPr>
            </w:pPr>
            <w:r>
              <w:rPr>
                <w:rFonts w:cs="Arial"/>
                <w:color w:val="000000"/>
                <w:sz w:val="18"/>
                <w:szCs w:val="18"/>
              </w:rPr>
              <w:t>$1,455,073.95</w:t>
            </w:r>
          </w:p>
        </w:tc>
        <w:tc>
          <w:tcPr>
            <w:tcW w:w="1440" w:type="dxa"/>
            <w:tcBorders>
              <w:top w:val="nil"/>
              <w:left w:val="nil"/>
              <w:bottom w:val="single" w:sz="4" w:space="0" w:color="auto"/>
              <w:right w:val="single" w:sz="4" w:space="0" w:color="auto"/>
            </w:tcBorders>
            <w:shd w:val="clear" w:color="000000" w:fill="FFFFFF"/>
            <w:noWrap/>
            <w:vAlign w:val="bottom"/>
            <w:hideMark/>
          </w:tcPr>
          <w:p w14:paraId="0DFA88E7" w14:textId="77777777" w:rsidR="00B91E99" w:rsidRDefault="00B91E99">
            <w:pPr>
              <w:jc w:val="center"/>
              <w:rPr>
                <w:rFonts w:cs="Arial"/>
                <w:color w:val="000000"/>
                <w:sz w:val="18"/>
                <w:szCs w:val="18"/>
              </w:rPr>
            </w:pPr>
            <w:r>
              <w:rPr>
                <w:rFonts w:cs="Arial"/>
                <w:color w:val="000000"/>
                <w:sz w:val="18"/>
                <w:szCs w:val="18"/>
              </w:rPr>
              <w:t>$1,921,733.62</w:t>
            </w:r>
          </w:p>
        </w:tc>
        <w:tc>
          <w:tcPr>
            <w:tcW w:w="1501" w:type="dxa"/>
            <w:tcBorders>
              <w:top w:val="nil"/>
              <w:left w:val="nil"/>
              <w:bottom w:val="single" w:sz="4" w:space="0" w:color="auto"/>
              <w:right w:val="single" w:sz="4" w:space="0" w:color="auto"/>
            </w:tcBorders>
            <w:shd w:val="clear" w:color="auto" w:fill="FFFF00"/>
            <w:noWrap/>
            <w:vAlign w:val="bottom"/>
            <w:hideMark/>
          </w:tcPr>
          <w:p w14:paraId="5F62CB86" w14:textId="77777777" w:rsidR="00B91E99" w:rsidRDefault="00B91E99">
            <w:pPr>
              <w:jc w:val="center"/>
              <w:rPr>
                <w:rFonts w:cs="Arial"/>
                <w:color w:val="000000"/>
                <w:sz w:val="18"/>
                <w:szCs w:val="18"/>
              </w:rPr>
            </w:pPr>
            <w:r>
              <w:rPr>
                <w:rFonts w:cs="Arial"/>
                <w:color w:val="000000"/>
                <w:sz w:val="18"/>
                <w:szCs w:val="18"/>
              </w:rPr>
              <w:t>$2,039,113.39</w:t>
            </w:r>
          </w:p>
        </w:tc>
        <w:tc>
          <w:tcPr>
            <w:tcW w:w="1530" w:type="dxa"/>
            <w:tcBorders>
              <w:top w:val="nil"/>
              <w:left w:val="nil"/>
              <w:bottom w:val="single" w:sz="4" w:space="0" w:color="auto"/>
              <w:right w:val="single" w:sz="4" w:space="0" w:color="auto"/>
            </w:tcBorders>
            <w:shd w:val="clear" w:color="000000" w:fill="FFFFFF"/>
            <w:noWrap/>
            <w:vAlign w:val="bottom"/>
            <w:hideMark/>
          </w:tcPr>
          <w:p w14:paraId="6C26CA10" w14:textId="77777777" w:rsidR="00B91E99" w:rsidRDefault="00B91E99">
            <w:pPr>
              <w:jc w:val="center"/>
              <w:rPr>
                <w:rFonts w:cs="Arial"/>
                <w:color w:val="000000"/>
                <w:sz w:val="18"/>
                <w:szCs w:val="18"/>
              </w:rPr>
            </w:pPr>
            <w:r>
              <w:rPr>
                <w:rFonts w:cs="Arial"/>
                <w:color w:val="000000"/>
                <w:sz w:val="18"/>
                <w:szCs w:val="18"/>
              </w:rPr>
              <w:t>$5,415,920.96</w:t>
            </w:r>
          </w:p>
        </w:tc>
      </w:tr>
      <w:tr w:rsidR="00B91E99" w:rsidRPr="0001083C" w14:paraId="3D7BB355"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7C5493B7"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MDR-TB</w:t>
            </w:r>
          </w:p>
        </w:tc>
        <w:tc>
          <w:tcPr>
            <w:tcW w:w="1380" w:type="dxa"/>
            <w:tcBorders>
              <w:top w:val="nil"/>
              <w:left w:val="nil"/>
              <w:bottom w:val="single" w:sz="4" w:space="0" w:color="auto"/>
              <w:right w:val="single" w:sz="4" w:space="0" w:color="auto"/>
            </w:tcBorders>
            <w:shd w:val="clear" w:color="000000" w:fill="FFFFFF"/>
            <w:noWrap/>
            <w:vAlign w:val="bottom"/>
            <w:hideMark/>
          </w:tcPr>
          <w:p w14:paraId="53B3C452" w14:textId="77777777" w:rsidR="00B91E99" w:rsidRDefault="00B91E99">
            <w:pPr>
              <w:jc w:val="center"/>
              <w:rPr>
                <w:rFonts w:cs="Arial"/>
                <w:color w:val="000000"/>
                <w:sz w:val="18"/>
                <w:szCs w:val="18"/>
              </w:rPr>
            </w:pPr>
            <w:r>
              <w:rPr>
                <w:rFonts w:cs="Arial"/>
                <w:color w:val="000000"/>
                <w:sz w:val="18"/>
                <w:szCs w:val="18"/>
              </w:rPr>
              <w:t>$1,136,790.41</w:t>
            </w:r>
          </w:p>
        </w:tc>
        <w:tc>
          <w:tcPr>
            <w:tcW w:w="1440" w:type="dxa"/>
            <w:tcBorders>
              <w:top w:val="nil"/>
              <w:left w:val="nil"/>
              <w:bottom w:val="single" w:sz="4" w:space="0" w:color="auto"/>
              <w:right w:val="single" w:sz="4" w:space="0" w:color="auto"/>
            </w:tcBorders>
            <w:shd w:val="clear" w:color="000000" w:fill="FFFFFF"/>
            <w:noWrap/>
            <w:vAlign w:val="bottom"/>
            <w:hideMark/>
          </w:tcPr>
          <w:p w14:paraId="327F6CE9" w14:textId="77777777" w:rsidR="00B91E99" w:rsidRDefault="00B91E99">
            <w:pPr>
              <w:jc w:val="center"/>
              <w:rPr>
                <w:rFonts w:cs="Arial"/>
                <w:color w:val="000000"/>
                <w:sz w:val="18"/>
                <w:szCs w:val="18"/>
              </w:rPr>
            </w:pPr>
            <w:r>
              <w:rPr>
                <w:rFonts w:cs="Arial"/>
                <w:color w:val="000000"/>
                <w:sz w:val="18"/>
                <w:szCs w:val="18"/>
              </w:rPr>
              <w:t>$628,853.43</w:t>
            </w:r>
          </w:p>
        </w:tc>
        <w:tc>
          <w:tcPr>
            <w:tcW w:w="1501" w:type="dxa"/>
            <w:tcBorders>
              <w:top w:val="nil"/>
              <w:left w:val="nil"/>
              <w:bottom w:val="single" w:sz="4" w:space="0" w:color="auto"/>
              <w:right w:val="single" w:sz="4" w:space="0" w:color="auto"/>
            </w:tcBorders>
            <w:shd w:val="clear" w:color="auto" w:fill="FFFF00"/>
            <w:noWrap/>
            <w:vAlign w:val="bottom"/>
            <w:hideMark/>
          </w:tcPr>
          <w:p w14:paraId="5D81E86E" w14:textId="77777777" w:rsidR="00B91E99" w:rsidRDefault="00B91E99">
            <w:pPr>
              <w:jc w:val="center"/>
              <w:rPr>
                <w:rFonts w:cs="Arial"/>
                <w:color w:val="000000"/>
                <w:sz w:val="18"/>
                <w:szCs w:val="18"/>
              </w:rPr>
            </w:pPr>
            <w:r>
              <w:rPr>
                <w:rFonts w:cs="Arial"/>
                <w:color w:val="000000"/>
                <w:sz w:val="18"/>
                <w:szCs w:val="18"/>
              </w:rPr>
              <w:t>$327,159.91</w:t>
            </w:r>
          </w:p>
        </w:tc>
        <w:tc>
          <w:tcPr>
            <w:tcW w:w="1530" w:type="dxa"/>
            <w:tcBorders>
              <w:top w:val="nil"/>
              <w:left w:val="nil"/>
              <w:bottom w:val="single" w:sz="4" w:space="0" w:color="auto"/>
              <w:right w:val="single" w:sz="4" w:space="0" w:color="auto"/>
            </w:tcBorders>
            <w:shd w:val="clear" w:color="000000" w:fill="FFFFFF"/>
            <w:noWrap/>
            <w:vAlign w:val="bottom"/>
            <w:hideMark/>
          </w:tcPr>
          <w:p w14:paraId="5BBEB03B" w14:textId="77777777" w:rsidR="00B91E99" w:rsidRDefault="00B91E99">
            <w:pPr>
              <w:jc w:val="center"/>
              <w:rPr>
                <w:rFonts w:cs="Arial"/>
                <w:color w:val="000000"/>
                <w:sz w:val="18"/>
                <w:szCs w:val="18"/>
              </w:rPr>
            </w:pPr>
            <w:r>
              <w:rPr>
                <w:rFonts w:cs="Arial"/>
                <w:color w:val="000000"/>
                <w:sz w:val="18"/>
                <w:szCs w:val="18"/>
              </w:rPr>
              <w:t>$2,092,803.75</w:t>
            </w:r>
          </w:p>
        </w:tc>
      </w:tr>
      <w:tr w:rsidR="00B91E99" w:rsidRPr="0001083C" w14:paraId="0FD58D4F"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4D9B8CEF"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PMTCT</w:t>
            </w:r>
          </w:p>
        </w:tc>
        <w:tc>
          <w:tcPr>
            <w:tcW w:w="1380" w:type="dxa"/>
            <w:tcBorders>
              <w:top w:val="nil"/>
              <w:left w:val="nil"/>
              <w:bottom w:val="single" w:sz="4" w:space="0" w:color="auto"/>
              <w:right w:val="single" w:sz="4" w:space="0" w:color="auto"/>
            </w:tcBorders>
            <w:shd w:val="clear" w:color="000000" w:fill="FFFFFF"/>
            <w:noWrap/>
            <w:vAlign w:val="bottom"/>
            <w:hideMark/>
          </w:tcPr>
          <w:p w14:paraId="637A8A7C" w14:textId="77777777" w:rsidR="00B91E99" w:rsidRDefault="00B91E99">
            <w:pPr>
              <w:jc w:val="center"/>
              <w:rPr>
                <w:rFonts w:cs="Arial"/>
                <w:color w:val="000000"/>
                <w:sz w:val="18"/>
                <w:szCs w:val="18"/>
              </w:rPr>
            </w:pPr>
            <w:r>
              <w:rPr>
                <w:rFonts w:cs="Arial"/>
                <w:color w:val="000000"/>
                <w:sz w:val="18"/>
                <w:szCs w:val="18"/>
              </w:rPr>
              <w:t>$370,920.00</w:t>
            </w:r>
          </w:p>
        </w:tc>
        <w:tc>
          <w:tcPr>
            <w:tcW w:w="1440" w:type="dxa"/>
            <w:tcBorders>
              <w:top w:val="nil"/>
              <w:left w:val="nil"/>
              <w:bottom w:val="single" w:sz="4" w:space="0" w:color="auto"/>
              <w:right w:val="single" w:sz="4" w:space="0" w:color="auto"/>
            </w:tcBorders>
            <w:shd w:val="clear" w:color="000000" w:fill="FFFFFF"/>
            <w:noWrap/>
            <w:vAlign w:val="bottom"/>
            <w:hideMark/>
          </w:tcPr>
          <w:p w14:paraId="6F1F92D5" w14:textId="77777777" w:rsidR="00B91E99" w:rsidRDefault="00B91E99">
            <w:pPr>
              <w:jc w:val="center"/>
              <w:rPr>
                <w:rFonts w:cs="Arial"/>
                <w:color w:val="000000"/>
                <w:sz w:val="18"/>
                <w:szCs w:val="18"/>
              </w:rPr>
            </w:pPr>
            <w:r>
              <w:rPr>
                <w:rFonts w:cs="Arial"/>
                <w:color w:val="000000"/>
                <w:sz w:val="18"/>
                <w:szCs w:val="18"/>
              </w:rPr>
              <w:t>$329,400.00</w:t>
            </w:r>
          </w:p>
        </w:tc>
        <w:tc>
          <w:tcPr>
            <w:tcW w:w="1501" w:type="dxa"/>
            <w:tcBorders>
              <w:top w:val="nil"/>
              <w:left w:val="nil"/>
              <w:bottom w:val="single" w:sz="4" w:space="0" w:color="auto"/>
              <w:right w:val="single" w:sz="4" w:space="0" w:color="auto"/>
            </w:tcBorders>
            <w:shd w:val="clear" w:color="auto" w:fill="FFFF00"/>
            <w:noWrap/>
            <w:vAlign w:val="bottom"/>
            <w:hideMark/>
          </w:tcPr>
          <w:p w14:paraId="2950E2C7" w14:textId="77777777" w:rsidR="00B91E99" w:rsidRDefault="00B91E99">
            <w:pPr>
              <w:jc w:val="center"/>
              <w:rPr>
                <w:rFonts w:cs="Arial"/>
                <w:color w:val="000000"/>
                <w:sz w:val="18"/>
                <w:szCs w:val="18"/>
              </w:rPr>
            </w:pPr>
            <w:r>
              <w:rPr>
                <w:rFonts w:cs="Arial"/>
                <w:color w:val="000000"/>
                <w:sz w:val="18"/>
                <w:szCs w:val="18"/>
              </w:rPr>
              <w:t>$329,400.00</w:t>
            </w:r>
          </w:p>
        </w:tc>
        <w:tc>
          <w:tcPr>
            <w:tcW w:w="1530" w:type="dxa"/>
            <w:tcBorders>
              <w:top w:val="nil"/>
              <w:left w:val="nil"/>
              <w:bottom w:val="single" w:sz="4" w:space="0" w:color="auto"/>
              <w:right w:val="single" w:sz="4" w:space="0" w:color="auto"/>
            </w:tcBorders>
            <w:shd w:val="clear" w:color="000000" w:fill="FFFFFF"/>
            <w:noWrap/>
            <w:vAlign w:val="bottom"/>
            <w:hideMark/>
          </w:tcPr>
          <w:p w14:paraId="1F18A744" w14:textId="77777777" w:rsidR="00B91E99" w:rsidRDefault="00B91E99">
            <w:pPr>
              <w:jc w:val="center"/>
              <w:rPr>
                <w:rFonts w:cs="Arial"/>
                <w:color w:val="000000"/>
                <w:sz w:val="18"/>
                <w:szCs w:val="18"/>
              </w:rPr>
            </w:pPr>
            <w:r>
              <w:rPr>
                <w:rFonts w:cs="Arial"/>
                <w:color w:val="000000"/>
                <w:sz w:val="18"/>
                <w:szCs w:val="18"/>
              </w:rPr>
              <w:t>$1,029,720.00</w:t>
            </w:r>
          </w:p>
        </w:tc>
      </w:tr>
      <w:tr w:rsidR="00B91E99" w:rsidRPr="0001083C" w14:paraId="41E29FE0"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0E9ACC9F"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Prevention</w:t>
            </w:r>
          </w:p>
        </w:tc>
        <w:tc>
          <w:tcPr>
            <w:tcW w:w="1380" w:type="dxa"/>
            <w:tcBorders>
              <w:top w:val="nil"/>
              <w:left w:val="nil"/>
              <w:bottom w:val="single" w:sz="4" w:space="0" w:color="auto"/>
              <w:right w:val="single" w:sz="4" w:space="0" w:color="auto"/>
            </w:tcBorders>
            <w:shd w:val="clear" w:color="000000" w:fill="FFFFFF"/>
            <w:noWrap/>
            <w:vAlign w:val="bottom"/>
            <w:hideMark/>
          </w:tcPr>
          <w:p w14:paraId="63A896B9" w14:textId="77777777" w:rsidR="00B91E99" w:rsidRDefault="00B91E99">
            <w:pPr>
              <w:jc w:val="center"/>
              <w:rPr>
                <w:rFonts w:cs="Arial"/>
                <w:color w:val="000000"/>
                <w:sz w:val="18"/>
                <w:szCs w:val="18"/>
              </w:rPr>
            </w:pPr>
            <w:r>
              <w:rPr>
                <w:rFonts w:cs="Arial"/>
                <w:color w:val="000000"/>
                <w:sz w:val="18"/>
                <w:szCs w:val="18"/>
              </w:rPr>
              <w:t>$405,978.29</w:t>
            </w:r>
          </w:p>
        </w:tc>
        <w:tc>
          <w:tcPr>
            <w:tcW w:w="1440" w:type="dxa"/>
            <w:tcBorders>
              <w:top w:val="nil"/>
              <w:left w:val="nil"/>
              <w:bottom w:val="single" w:sz="4" w:space="0" w:color="auto"/>
              <w:right w:val="single" w:sz="4" w:space="0" w:color="auto"/>
            </w:tcBorders>
            <w:shd w:val="clear" w:color="000000" w:fill="FFFFFF"/>
            <w:noWrap/>
            <w:vAlign w:val="bottom"/>
            <w:hideMark/>
          </w:tcPr>
          <w:p w14:paraId="55AB226E" w14:textId="77777777" w:rsidR="00B91E99" w:rsidRDefault="00B91E99">
            <w:pPr>
              <w:jc w:val="center"/>
              <w:rPr>
                <w:rFonts w:cs="Arial"/>
                <w:color w:val="000000"/>
                <w:sz w:val="18"/>
                <w:szCs w:val="18"/>
              </w:rPr>
            </w:pPr>
            <w:r>
              <w:rPr>
                <w:rFonts w:cs="Arial"/>
                <w:color w:val="000000"/>
                <w:sz w:val="18"/>
                <w:szCs w:val="18"/>
              </w:rPr>
              <w:t>$327,938.30</w:t>
            </w:r>
          </w:p>
        </w:tc>
        <w:tc>
          <w:tcPr>
            <w:tcW w:w="1501" w:type="dxa"/>
            <w:tcBorders>
              <w:top w:val="nil"/>
              <w:left w:val="nil"/>
              <w:bottom w:val="single" w:sz="4" w:space="0" w:color="auto"/>
              <w:right w:val="single" w:sz="4" w:space="0" w:color="auto"/>
            </w:tcBorders>
            <w:shd w:val="clear" w:color="auto" w:fill="FFFF00"/>
            <w:noWrap/>
            <w:vAlign w:val="bottom"/>
            <w:hideMark/>
          </w:tcPr>
          <w:p w14:paraId="2154AD08" w14:textId="77777777" w:rsidR="00B91E99" w:rsidRDefault="00B91E99">
            <w:pPr>
              <w:jc w:val="center"/>
              <w:rPr>
                <w:rFonts w:cs="Arial"/>
                <w:color w:val="000000"/>
                <w:sz w:val="18"/>
                <w:szCs w:val="18"/>
              </w:rPr>
            </w:pPr>
            <w:r>
              <w:rPr>
                <w:rFonts w:cs="Arial"/>
                <w:color w:val="000000"/>
                <w:sz w:val="18"/>
                <w:szCs w:val="18"/>
              </w:rPr>
              <w:t>$372,884.46</w:t>
            </w:r>
          </w:p>
        </w:tc>
        <w:tc>
          <w:tcPr>
            <w:tcW w:w="1530" w:type="dxa"/>
            <w:tcBorders>
              <w:top w:val="nil"/>
              <w:left w:val="nil"/>
              <w:bottom w:val="single" w:sz="4" w:space="0" w:color="auto"/>
              <w:right w:val="single" w:sz="4" w:space="0" w:color="auto"/>
            </w:tcBorders>
            <w:shd w:val="clear" w:color="000000" w:fill="FFFFFF"/>
            <w:noWrap/>
            <w:vAlign w:val="bottom"/>
            <w:hideMark/>
          </w:tcPr>
          <w:p w14:paraId="487EC1EE" w14:textId="77777777" w:rsidR="00B91E99" w:rsidRDefault="00B91E99">
            <w:pPr>
              <w:jc w:val="center"/>
              <w:rPr>
                <w:rFonts w:cs="Arial"/>
                <w:color w:val="000000"/>
                <w:sz w:val="18"/>
                <w:szCs w:val="18"/>
              </w:rPr>
            </w:pPr>
            <w:r>
              <w:rPr>
                <w:rFonts w:cs="Arial"/>
                <w:color w:val="000000"/>
                <w:sz w:val="18"/>
                <w:szCs w:val="18"/>
              </w:rPr>
              <w:t>$1,106,801.06</w:t>
            </w:r>
          </w:p>
        </w:tc>
      </w:tr>
      <w:tr w:rsidR="00B91E99" w:rsidRPr="0001083C" w14:paraId="447A15D5" w14:textId="77777777" w:rsidTr="006A0C72">
        <w:trPr>
          <w:trHeight w:val="600"/>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2E1C3B1A"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lastRenderedPageBreak/>
              <w:t>Reducing human rights-related barriers to HIV/TB services</w:t>
            </w:r>
          </w:p>
        </w:tc>
        <w:tc>
          <w:tcPr>
            <w:tcW w:w="1380" w:type="dxa"/>
            <w:tcBorders>
              <w:top w:val="nil"/>
              <w:left w:val="nil"/>
              <w:bottom w:val="single" w:sz="4" w:space="0" w:color="auto"/>
              <w:right w:val="single" w:sz="4" w:space="0" w:color="auto"/>
            </w:tcBorders>
            <w:shd w:val="clear" w:color="000000" w:fill="FFFFFF"/>
            <w:noWrap/>
            <w:vAlign w:val="bottom"/>
            <w:hideMark/>
          </w:tcPr>
          <w:p w14:paraId="0C142F69" w14:textId="77777777" w:rsidR="00B91E99" w:rsidRDefault="00B91E99">
            <w:pPr>
              <w:jc w:val="center"/>
              <w:rPr>
                <w:rFonts w:cs="Arial"/>
                <w:color w:val="000000"/>
                <w:sz w:val="18"/>
                <w:szCs w:val="18"/>
              </w:rPr>
            </w:pPr>
            <w:r>
              <w:rPr>
                <w:rFonts w:cs="Arial"/>
                <w:color w:val="000000"/>
                <w:sz w:val="18"/>
                <w:szCs w:val="18"/>
              </w:rPr>
              <w:t>$224,827.00</w:t>
            </w:r>
          </w:p>
        </w:tc>
        <w:tc>
          <w:tcPr>
            <w:tcW w:w="1440" w:type="dxa"/>
            <w:tcBorders>
              <w:top w:val="nil"/>
              <w:left w:val="nil"/>
              <w:bottom w:val="single" w:sz="4" w:space="0" w:color="auto"/>
              <w:right w:val="single" w:sz="4" w:space="0" w:color="auto"/>
            </w:tcBorders>
            <w:shd w:val="clear" w:color="000000" w:fill="FFFFFF"/>
            <w:noWrap/>
            <w:vAlign w:val="bottom"/>
            <w:hideMark/>
          </w:tcPr>
          <w:p w14:paraId="7D6B9640" w14:textId="77777777" w:rsidR="00B91E99" w:rsidRDefault="00B91E99">
            <w:pPr>
              <w:jc w:val="center"/>
              <w:rPr>
                <w:rFonts w:cs="Arial"/>
                <w:color w:val="000000"/>
                <w:sz w:val="18"/>
                <w:szCs w:val="18"/>
              </w:rPr>
            </w:pPr>
            <w:r>
              <w:rPr>
                <w:rFonts w:cs="Arial"/>
                <w:color w:val="000000"/>
                <w:sz w:val="18"/>
                <w:szCs w:val="18"/>
              </w:rPr>
              <w:t>$85,240.00</w:t>
            </w:r>
          </w:p>
        </w:tc>
        <w:tc>
          <w:tcPr>
            <w:tcW w:w="1501" w:type="dxa"/>
            <w:tcBorders>
              <w:top w:val="nil"/>
              <w:left w:val="nil"/>
              <w:bottom w:val="single" w:sz="4" w:space="0" w:color="auto"/>
              <w:right w:val="single" w:sz="4" w:space="0" w:color="auto"/>
            </w:tcBorders>
            <w:shd w:val="clear" w:color="auto" w:fill="FFFF00"/>
            <w:noWrap/>
            <w:vAlign w:val="bottom"/>
            <w:hideMark/>
          </w:tcPr>
          <w:p w14:paraId="236FFD8D" w14:textId="77777777" w:rsidR="00B91E99" w:rsidRDefault="00B91E99">
            <w:pPr>
              <w:jc w:val="center"/>
              <w:rPr>
                <w:rFonts w:cs="Arial"/>
                <w:color w:val="000000"/>
                <w:sz w:val="18"/>
                <w:szCs w:val="18"/>
              </w:rPr>
            </w:pPr>
            <w:r>
              <w:rPr>
                <w:rFonts w:cs="Arial"/>
                <w:color w:val="000000"/>
                <w:sz w:val="18"/>
                <w:szCs w:val="18"/>
              </w:rPr>
              <w:t>$83,240.00</w:t>
            </w:r>
          </w:p>
        </w:tc>
        <w:tc>
          <w:tcPr>
            <w:tcW w:w="1530" w:type="dxa"/>
            <w:tcBorders>
              <w:top w:val="nil"/>
              <w:left w:val="nil"/>
              <w:bottom w:val="single" w:sz="4" w:space="0" w:color="auto"/>
              <w:right w:val="single" w:sz="4" w:space="0" w:color="auto"/>
            </w:tcBorders>
            <w:shd w:val="clear" w:color="000000" w:fill="FFFFFF"/>
            <w:noWrap/>
            <w:vAlign w:val="bottom"/>
            <w:hideMark/>
          </w:tcPr>
          <w:p w14:paraId="1A5EDE12" w14:textId="77777777" w:rsidR="00B91E99" w:rsidRDefault="00B91E99">
            <w:pPr>
              <w:jc w:val="center"/>
              <w:rPr>
                <w:rFonts w:cs="Arial"/>
                <w:color w:val="000000"/>
                <w:sz w:val="18"/>
                <w:szCs w:val="18"/>
              </w:rPr>
            </w:pPr>
            <w:r>
              <w:rPr>
                <w:rFonts w:cs="Arial"/>
                <w:color w:val="000000"/>
                <w:sz w:val="18"/>
                <w:szCs w:val="18"/>
              </w:rPr>
              <w:t>$393,307.00</w:t>
            </w:r>
          </w:p>
        </w:tc>
      </w:tr>
      <w:tr w:rsidR="00B91E99" w:rsidRPr="0001083C" w14:paraId="6F33C8DE"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1AA45630"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RSSH: Community systems strengthening</w:t>
            </w:r>
          </w:p>
        </w:tc>
        <w:tc>
          <w:tcPr>
            <w:tcW w:w="1380" w:type="dxa"/>
            <w:tcBorders>
              <w:top w:val="nil"/>
              <w:left w:val="nil"/>
              <w:bottom w:val="single" w:sz="4" w:space="0" w:color="auto"/>
              <w:right w:val="single" w:sz="4" w:space="0" w:color="auto"/>
            </w:tcBorders>
            <w:shd w:val="clear" w:color="000000" w:fill="FFFFFF"/>
            <w:noWrap/>
            <w:vAlign w:val="bottom"/>
            <w:hideMark/>
          </w:tcPr>
          <w:p w14:paraId="2D8B1FB1" w14:textId="77777777" w:rsidR="00B91E99" w:rsidRDefault="00B91E99">
            <w:pPr>
              <w:jc w:val="center"/>
              <w:rPr>
                <w:rFonts w:cs="Arial"/>
                <w:color w:val="000000"/>
                <w:sz w:val="18"/>
                <w:szCs w:val="18"/>
              </w:rPr>
            </w:pPr>
            <w:r>
              <w:rPr>
                <w:rFonts w:cs="Arial"/>
                <w:color w:val="000000"/>
                <w:sz w:val="18"/>
                <w:szCs w:val="18"/>
              </w:rPr>
              <w:t>$295,924.77</w:t>
            </w:r>
          </w:p>
        </w:tc>
        <w:tc>
          <w:tcPr>
            <w:tcW w:w="1440" w:type="dxa"/>
            <w:tcBorders>
              <w:top w:val="nil"/>
              <w:left w:val="nil"/>
              <w:bottom w:val="single" w:sz="4" w:space="0" w:color="auto"/>
              <w:right w:val="single" w:sz="4" w:space="0" w:color="auto"/>
            </w:tcBorders>
            <w:shd w:val="clear" w:color="000000" w:fill="FFFFFF"/>
            <w:noWrap/>
            <w:vAlign w:val="bottom"/>
            <w:hideMark/>
          </w:tcPr>
          <w:p w14:paraId="4D4BA23D" w14:textId="77777777" w:rsidR="00B91E99" w:rsidRDefault="00B91E99">
            <w:pPr>
              <w:jc w:val="center"/>
              <w:rPr>
                <w:rFonts w:cs="Arial"/>
                <w:color w:val="000000"/>
                <w:sz w:val="18"/>
                <w:szCs w:val="18"/>
              </w:rPr>
            </w:pPr>
            <w:r>
              <w:rPr>
                <w:rFonts w:cs="Arial"/>
                <w:color w:val="000000"/>
                <w:sz w:val="18"/>
                <w:szCs w:val="18"/>
              </w:rPr>
              <w:t>$289,726.10</w:t>
            </w:r>
          </w:p>
        </w:tc>
        <w:tc>
          <w:tcPr>
            <w:tcW w:w="1501" w:type="dxa"/>
            <w:tcBorders>
              <w:top w:val="nil"/>
              <w:left w:val="nil"/>
              <w:bottom w:val="single" w:sz="4" w:space="0" w:color="auto"/>
              <w:right w:val="single" w:sz="4" w:space="0" w:color="auto"/>
            </w:tcBorders>
            <w:shd w:val="clear" w:color="auto" w:fill="FFFF00"/>
            <w:noWrap/>
            <w:vAlign w:val="bottom"/>
            <w:hideMark/>
          </w:tcPr>
          <w:p w14:paraId="699BEF4D" w14:textId="77777777" w:rsidR="00B91E99" w:rsidRDefault="00B91E99">
            <w:pPr>
              <w:jc w:val="center"/>
              <w:rPr>
                <w:rFonts w:cs="Arial"/>
                <w:color w:val="000000"/>
                <w:sz w:val="18"/>
                <w:szCs w:val="18"/>
              </w:rPr>
            </w:pPr>
            <w:r>
              <w:rPr>
                <w:rFonts w:cs="Arial"/>
                <w:color w:val="000000"/>
                <w:sz w:val="18"/>
                <w:szCs w:val="18"/>
              </w:rPr>
              <w:t>$231,697.50</w:t>
            </w:r>
          </w:p>
        </w:tc>
        <w:tc>
          <w:tcPr>
            <w:tcW w:w="1530" w:type="dxa"/>
            <w:tcBorders>
              <w:top w:val="nil"/>
              <w:left w:val="nil"/>
              <w:bottom w:val="single" w:sz="4" w:space="0" w:color="auto"/>
              <w:right w:val="single" w:sz="4" w:space="0" w:color="auto"/>
            </w:tcBorders>
            <w:shd w:val="clear" w:color="000000" w:fill="FFFFFF"/>
            <w:noWrap/>
            <w:vAlign w:val="bottom"/>
            <w:hideMark/>
          </w:tcPr>
          <w:p w14:paraId="1E384174" w14:textId="77777777" w:rsidR="00B91E99" w:rsidRDefault="00B91E99">
            <w:pPr>
              <w:jc w:val="center"/>
              <w:rPr>
                <w:rFonts w:cs="Arial"/>
                <w:color w:val="000000"/>
                <w:sz w:val="18"/>
                <w:szCs w:val="18"/>
              </w:rPr>
            </w:pPr>
            <w:r>
              <w:rPr>
                <w:rFonts w:cs="Arial"/>
                <w:color w:val="000000"/>
                <w:sz w:val="18"/>
                <w:szCs w:val="18"/>
              </w:rPr>
              <w:t>$817,348.37</w:t>
            </w:r>
          </w:p>
        </w:tc>
      </w:tr>
      <w:tr w:rsidR="00B91E99" w:rsidRPr="0001083C" w14:paraId="0EC99EEC" w14:textId="77777777" w:rsidTr="006A0C72">
        <w:trPr>
          <w:trHeight w:val="660"/>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30ADE2A9"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RSSH: Health management information systems and M&amp;E</w:t>
            </w:r>
          </w:p>
        </w:tc>
        <w:tc>
          <w:tcPr>
            <w:tcW w:w="1380" w:type="dxa"/>
            <w:tcBorders>
              <w:top w:val="nil"/>
              <w:left w:val="nil"/>
              <w:bottom w:val="single" w:sz="4" w:space="0" w:color="auto"/>
              <w:right w:val="single" w:sz="4" w:space="0" w:color="auto"/>
            </w:tcBorders>
            <w:shd w:val="clear" w:color="000000" w:fill="FFFFFF"/>
            <w:noWrap/>
            <w:vAlign w:val="bottom"/>
            <w:hideMark/>
          </w:tcPr>
          <w:p w14:paraId="19DD4A88" w14:textId="77777777" w:rsidR="00B91E99" w:rsidRDefault="00B91E99">
            <w:pPr>
              <w:jc w:val="center"/>
              <w:rPr>
                <w:rFonts w:cs="Arial"/>
                <w:color w:val="000000"/>
                <w:sz w:val="18"/>
                <w:szCs w:val="18"/>
              </w:rPr>
            </w:pPr>
            <w:r>
              <w:rPr>
                <w:rFonts w:cs="Arial"/>
                <w:color w:val="000000"/>
                <w:sz w:val="18"/>
                <w:szCs w:val="18"/>
              </w:rPr>
              <w:t>$993,923.33</w:t>
            </w:r>
          </w:p>
        </w:tc>
        <w:tc>
          <w:tcPr>
            <w:tcW w:w="1440" w:type="dxa"/>
            <w:tcBorders>
              <w:top w:val="nil"/>
              <w:left w:val="nil"/>
              <w:bottom w:val="single" w:sz="4" w:space="0" w:color="auto"/>
              <w:right w:val="single" w:sz="4" w:space="0" w:color="auto"/>
            </w:tcBorders>
            <w:shd w:val="clear" w:color="000000" w:fill="FFFFFF"/>
            <w:noWrap/>
            <w:vAlign w:val="bottom"/>
            <w:hideMark/>
          </w:tcPr>
          <w:p w14:paraId="598114C7" w14:textId="77777777" w:rsidR="00B91E99" w:rsidRDefault="00B91E99">
            <w:pPr>
              <w:jc w:val="center"/>
              <w:rPr>
                <w:rFonts w:cs="Arial"/>
                <w:color w:val="000000"/>
                <w:sz w:val="18"/>
                <w:szCs w:val="18"/>
              </w:rPr>
            </w:pPr>
            <w:r>
              <w:rPr>
                <w:rFonts w:cs="Arial"/>
                <w:color w:val="000000"/>
                <w:sz w:val="18"/>
                <w:szCs w:val="18"/>
              </w:rPr>
              <w:t>$261,963.33</w:t>
            </w:r>
          </w:p>
        </w:tc>
        <w:tc>
          <w:tcPr>
            <w:tcW w:w="1501" w:type="dxa"/>
            <w:tcBorders>
              <w:top w:val="nil"/>
              <w:left w:val="nil"/>
              <w:bottom w:val="single" w:sz="4" w:space="0" w:color="auto"/>
              <w:right w:val="single" w:sz="4" w:space="0" w:color="auto"/>
            </w:tcBorders>
            <w:shd w:val="clear" w:color="auto" w:fill="FFFF00"/>
            <w:noWrap/>
            <w:vAlign w:val="bottom"/>
            <w:hideMark/>
          </w:tcPr>
          <w:p w14:paraId="4806FA2C" w14:textId="77777777" w:rsidR="00B91E99" w:rsidRDefault="00B91E99">
            <w:pPr>
              <w:jc w:val="center"/>
              <w:rPr>
                <w:rFonts w:cs="Arial"/>
                <w:color w:val="000000"/>
                <w:sz w:val="18"/>
                <w:szCs w:val="18"/>
              </w:rPr>
            </w:pPr>
            <w:r>
              <w:rPr>
                <w:rFonts w:cs="Arial"/>
                <w:color w:val="000000"/>
                <w:sz w:val="18"/>
                <w:szCs w:val="18"/>
              </w:rPr>
              <w:t>$261,963.33</w:t>
            </w:r>
          </w:p>
        </w:tc>
        <w:tc>
          <w:tcPr>
            <w:tcW w:w="1530" w:type="dxa"/>
            <w:tcBorders>
              <w:top w:val="nil"/>
              <w:left w:val="nil"/>
              <w:bottom w:val="single" w:sz="4" w:space="0" w:color="auto"/>
              <w:right w:val="single" w:sz="4" w:space="0" w:color="auto"/>
            </w:tcBorders>
            <w:shd w:val="clear" w:color="000000" w:fill="FFFFFF"/>
            <w:noWrap/>
            <w:vAlign w:val="bottom"/>
            <w:hideMark/>
          </w:tcPr>
          <w:p w14:paraId="4EB848B1" w14:textId="77777777" w:rsidR="00B91E99" w:rsidRDefault="00B91E99">
            <w:pPr>
              <w:jc w:val="center"/>
              <w:rPr>
                <w:rFonts w:cs="Arial"/>
                <w:color w:val="000000"/>
                <w:sz w:val="18"/>
                <w:szCs w:val="18"/>
              </w:rPr>
            </w:pPr>
            <w:r>
              <w:rPr>
                <w:rFonts w:cs="Arial"/>
                <w:color w:val="000000"/>
                <w:sz w:val="18"/>
                <w:szCs w:val="18"/>
              </w:rPr>
              <w:t>$1,517,850.00</w:t>
            </w:r>
          </w:p>
        </w:tc>
      </w:tr>
      <w:tr w:rsidR="00B91E99" w:rsidRPr="0001083C" w14:paraId="6F76C2B7"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67E2776F"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RSSH: Health products management systems</w:t>
            </w:r>
          </w:p>
        </w:tc>
        <w:tc>
          <w:tcPr>
            <w:tcW w:w="1380" w:type="dxa"/>
            <w:tcBorders>
              <w:top w:val="nil"/>
              <w:left w:val="nil"/>
              <w:bottom w:val="single" w:sz="4" w:space="0" w:color="auto"/>
              <w:right w:val="single" w:sz="4" w:space="0" w:color="auto"/>
            </w:tcBorders>
            <w:shd w:val="clear" w:color="000000" w:fill="FFFFFF"/>
            <w:noWrap/>
            <w:vAlign w:val="bottom"/>
            <w:hideMark/>
          </w:tcPr>
          <w:p w14:paraId="760CC3E6" w14:textId="77777777" w:rsidR="00B91E99" w:rsidRDefault="00B91E99">
            <w:pPr>
              <w:jc w:val="center"/>
              <w:rPr>
                <w:rFonts w:cs="Arial"/>
                <w:color w:val="000000"/>
                <w:sz w:val="18"/>
                <w:szCs w:val="18"/>
              </w:rPr>
            </w:pPr>
            <w:r>
              <w:rPr>
                <w:rFonts w:cs="Arial"/>
                <w:color w:val="000000"/>
                <w:sz w:val="18"/>
                <w:szCs w:val="18"/>
              </w:rPr>
              <w:t>$1,026,587.99</w:t>
            </w:r>
          </w:p>
        </w:tc>
        <w:tc>
          <w:tcPr>
            <w:tcW w:w="1440" w:type="dxa"/>
            <w:tcBorders>
              <w:top w:val="nil"/>
              <w:left w:val="nil"/>
              <w:bottom w:val="single" w:sz="4" w:space="0" w:color="auto"/>
              <w:right w:val="single" w:sz="4" w:space="0" w:color="auto"/>
            </w:tcBorders>
            <w:shd w:val="clear" w:color="000000" w:fill="FFFFFF"/>
            <w:noWrap/>
            <w:vAlign w:val="bottom"/>
            <w:hideMark/>
          </w:tcPr>
          <w:p w14:paraId="62C441F1" w14:textId="77777777" w:rsidR="00B91E99" w:rsidRDefault="00B91E99">
            <w:pPr>
              <w:jc w:val="center"/>
              <w:rPr>
                <w:rFonts w:cs="Arial"/>
                <w:color w:val="000000"/>
                <w:sz w:val="18"/>
                <w:szCs w:val="18"/>
              </w:rPr>
            </w:pPr>
            <w:r>
              <w:rPr>
                <w:rFonts w:cs="Arial"/>
                <w:color w:val="000000"/>
                <w:sz w:val="18"/>
                <w:szCs w:val="18"/>
              </w:rPr>
              <w:t>$926,876.00</w:t>
            </w:r>
          </w:p>
        </w:tc>
        <w:tc>
          <w:tcPr>
            <w:tcW w:w="1501" w:type="dxa"/>
            <w:tcBorders>
              <w:top w:val="nil"/>
              <w:left w:val="nil"/>
              <w:bottom w:val="single" w:sz="4" w:space="0" w:color="auto"/>
              <w:right w:val="single" w:sz="4" w:space="0" w:color="auto"/>
            </w:tcBorders>
            <w:shd w:val="clear" w:color="auto" w:fill="FFFF00"/>
            <w:noWrap/>
            <w:vAlign w:val="bottom"/>
            <w:hideMark/>
          </w:tcPr>
          <w:p w14:paraId="1E22B044" w14:textId="77777777" w:rsidR="00B91E99" w:rsidRDefault="00B91E99">
            <w:pPr>
              <w:jc w:val="center"/>
              <w:rPr>
                <w:rFonts w:cs="Arial"/>
                <w:color w:val="000000"/>
                <w:sz w:val="18"/>
                <w:szCs w:val="18"/>
              </w:rPr>
            </w:pPr>
            <w:r>
              <w:rPr>
                <w:rFonts w:cs="Arial"/>
                <w:color w:val="000000"/>
                <w:sz w:val="18"/>
                <w:szCs w:val="18"/>
              </w:rPr>
              <w:t>$934,807.99</w:t>
            </w:r>
          </w:p>
        </w:tc>
        <w:tc>
          <w:tcPr>
            <w:tcW w:w="1530" w:type="dxa"/>
            <w:tcBorders>
              <w:top w:val="nil"/>
              <w:left w:val="nil"/>
              <w:bottom w:val="single" w:sz="4" w:space="0" w:color="auto"/>
              <w:right w:val="single" w:sz="4" w:space="0" w:color="auto"/>
            </w:tcBorders>
            <w:shd w:val="clear" w:color="000000" w:fill="FFFFFF"/>
            <w:noWrap/>
            <w:vAlign w:val="bottom"/>
            <w:hideMark/>
          </w:tcPr>
          <w:p w14:paraId="33D0E1E4" w14:textId="77777777" w:rsidR="00B91E99" w:rsidRDefault="00B91E99">
            <w:pPr>
              <w:jc w:val="center"/>
              <w:rPr>
                <w:rFonts w:cs="Arial"/>
                <w:color w:val="000000"/>
                <w:sz w:val="18"/>
                <w:szCs w:val="18"/>
              </w:rPr>
            </w:pPr>
            <w:r>
              <w:rPr>
                <w:rFonts w:cs="Arial"/>
                <w:color w:val="000000"/>
                <w:sz w:val="18"/>
                <w:szCs w:val="18"/>
              </w:rPr>
              <w:t>$2,888,271.97</w:t>
            </w:r>
          </w:p>
        </w:tc>
      </w:tr>
      <w:tr w:rsidR="00B91E99" w:rsidRPr="0001083C" w14:paraId="28C0641C" w14:textId="77777777" w:rsidTr="006A0C72">
        <w:trPr>
          <w:trHeight w:val="585"/>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3A18CCFC"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RSSH: Human resources for health, including community health workers</w:t>
            </w:r>
          </w:p>
        </w:tc>
        <w:tc>
          <w:tcPr>
            <w:tcW w:w="1380" w:type="dxa"/>
            <w:tcBorders>
              <w:top w:val="nil"/>
              <w:left w:val="nil"/>
              <w:bottom w:val="single" w:sz="4" w:space="0" w:color="auto"/>
              <w:right w:val="single" w:sz="4" w:space="0" w:color="auto"/>
            </w:tcBorders>
            <w:shd w:val="clear" w:color="000000" w:fill="FFFFFF"/>
            <w:noWrap/>
            <w:vAlign w:val="bottom"/>
            <w:hideMark/>
          </w:tcPr>
          <w:p w14:paraId="647CA59A" w14:textId="77777777" w:rsidR="00B91E99" w:rsidRDefault="00B91E99">
            <w:pPr>
              <w:jc w:val="center"/>
              <w:rPr>
                <w:rFonts w:cs="Arial"/>
                <w:color w:val="000000"/>
                <w:sz w:val="18"/>
                <w:szCs w:val="18"/>
              </w:rPr>
            </w:pPr>
            <w:r>
              <w:rPr>
                <w:rFonts w:cs="Arial"/>
                <w:color w:val="000000"/>
                <w:sz w:val="18"/>
                <w:szCs w:val="18"/>
              </w:rPr>
              <w:t>$128,400.00</w:t>
            </w:r>
          </w:p>
        </w:tc>
        <w:tc>
          <w:tcPr>
            <w:tcW w:w="1440" w:type="dxa"/>
            <w:tcBorders>
              <w:top w:val="nil"/>
              <w:left w:val="nil"/>
              <w:bottom w:val="single" w:sz="4" w:space="0" w:color="auto"/>
              <w:right w:val="single" w:sz="4" w:space="0" w:color="auto"/>
            </w:tcBorders>
            <w:shd w:val="clear" w:color="000000" w:fill="FFFFFF"/>
            <w:noWrap/>
            <w:vAlign w:val="bottom"/>
            <w:hideMark/>
          </w:tcPr>
          <w:p w14:paraId="1CE9FEC8" w14:textId="77777777" w:rsidR="00B91E99" w:rsidRDefault="00B91E99">
            <w:pPr>
              <w:jc w:val="center"/>
              <w:rPr>
                <w:rFonts w:cs="Arial"/>
                <w:color w:val="000000"/>
                <w:sz w:val="18"/>
                <w:szCs w:val="18"/>
              </w:rPr>
            </w:pPr>
            <w:r>
              <w:rPr>
                <w:rFonts w:cs="Arial"/>
                <w:color w:val="000000"/>
                <w:sz w:val="18"/>
                <w:szCs w:val="18"/>
              </w:rPr>
              <w:t>$0.00</w:t>
            </w:r>
          </w:p>
        </w:tc>
        <w:tc>
          <w:tcPr>
            <w:tcW w:w="1501" w:type="dxa"/>
            <w:tcBorders>
              <w:top w:val="nil"/>
              <w:left w:val="nil"/>
              <w:bottom w:val="single" w:sz="4" w:space="0" w:color="auto"/>
              <w:right w:val="single" w:sz="4" w:space="0" w:color="auto"/>
            </w:tcBorders>
            <w:shd w:val="clear" w:color="auto" w:fill="FFFF00"/>
            <w:noWrap/>
            <w:vAlign w:val="bottom"/>
            <w:hideMark/>
          </w:tcPr>
          <w:p w14:paraId="57DFFF78" w14:textId="77777777" w:rsidR="00B91E99" w:rsidRDefault="00B91E99">
            <w:pPr>
              <w:jc w:val="center"/>
              <w:rPr>
                <w:rFonts w:cs="Arial"/>
                <w:color w:val="000000"/>
                <w:sz w:val="18"/>
                <w:szCs w:val="18"/>
              </w:rPr>
            </w:pPr>
            <w:r>
              <w:rPr>
                <w:rFonts w:cs="Arial"/>
                <w:color w:val="000000"/>
                <w:sz w:val="18"/>
                <w:szCs w:val="18"/>
              </w:rPr>
              <w:t>$0.00</w:t>
            </w:r>
          </w:p>
        </w:tc>
        <w:tc>
          <w:tcPr>
            <w:tcW w:w="1530" w:type="dxa"/>
            <w:tcBorders>
              <w:top w:val="nil"/>
              <w:left w:val="nil"/>
              <w:bottom w:val="single" w:sz="4" w:space="0" w:color="auto"/>
              <w:right w:val="single" w:sz="4" w:space="0" w:color="auto"/>
            </w:tcBorders>
            <w:shd w:val="clear" w:color="000000" w:fill="FFFFFF"/>
            <w:noWrap/>
            <w:vAlign w:val="bottom"/>
            <w:hideMark/>
          </w:tcPr>
          <w:p w14:paraId="47587D01" w14:textId="77777777" w:rsidR="00B91E99" w:rsidRDefault="00B91E99">
            <w:pPr>
              <w:jc w:val="center"/>
              <w:rPr>
                <w:rFonts w:cs="Arial"/>
                <w:color w:val="000000"/>
                <w:sz w:val="18"/>
                <w:szCs w:val="18"/>
              </w:rPr>
            </w:pPr>
            <w:r>
              <w:rPr>
                <w:rFonts w:cs="Arial"/>
                <w:color w:val="000000"/>
                <w:sz w:val="18"/>
                <w:szCs w:val="18"/>
              </w:rPr>
              <w:t>$128,400.00</w:t>
            </w:r>
          </w:p>
        </w:tc>
      </w:tr>
      <w:tr w:rsidR="00B91E99" w:rsidRPr="0001083C" w14:paraId="65E4D405"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77CD4A5B"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RSSH: Laboratory systems</w:t>
            </w:r>
          </w:p>
        </w:tc>
        <w:tc>
          <w:tcPr>
            <w:tcW w:w="1380" w:type="dxa"/>
            <w:tcBorders>
              <w:top w:val="nil"/>
              <w:left w:val="nil"/>
              <w:bottom w:val="single" w:sz="4" w:space="0" w:color="auto"/>
              <w:right w:val="single" w:sz="4" w:space="0" w:color="auto"/>
            </w:tcBorders>
            <w:shd w:val="clear" w:color="000000" w:fill="FFFFFF"/>
            <w:noWrap/>
            <w:vAlign w:val="bottom"/>
            <w:hideMark/>
          </w:tcPr>
          <w:p w14:paraId="19AA6A24" w14:textId="77777777" w:rsidR="00B91E99" w:rsidRDefault="00B91E99">
            <w:pPr>
              <w:jc w:val="center"/>
              <w:rPr>
                <w:rFonts w:cs="Arial"/>
                <w:color w:val="000000"/>
                <w:sz w:val="18"/>
                <w:szCs w:val="18"/>
              </w:rPr>
            </w:pPr>
            <w:r>
              <w:rPr>
                <w:rFonts w:cs="Arial"/>
                <w:color w:val="000000"/>
                <w:sz w:val="18"/>
                <w:szCs w:val="18"/>
              </w:rPr>
              <w:t>$615,984.90</w:t>
            </w:r>
          </w:p>
        </w:tc>
        <w:tc>
          <w:tcPr>
            <w:tcW w:w="1440" w:type="dxa"/>
            <w:tcBorders>
              <w:top w:val="nil"/>
              <w:left w:val="nil"/>
              <w:bottom w:val="single" w:sz="4" w:space="0" w:color="auto"/>
              <w:right w:val="single" w:sz="4" w:space="0" w:color="auto"/>
            </w:tcBorders>
            <w:shd w:val="clear" w:color="000000" w:fill="FFFFFF"/>
            <w:noWrap/>
            <w:vAlign w:val="bottom"/>
            <w:hideMark/>
          </w:tcPr>
          <w:p w14:paraId="39B69BE7" w14:textId="77777777" w:rsidR="00B91E99" w:rsidRDefault="00B91E99">
            <w:pPr>
              <w:jc w:val="center"/>
              <w:rPr>
                <w:rFonts w:cs="Arial"/>
                <w:color w:val="000000"/>
                <w:sz w:val="18"/>
                <w:szCs w:val="18"/>
              </w:rPr>
            </w:pPr>
            <w:r>
              <w:rPr>
                <w:rFonts w:cs="Arial"/>
                <w:color w:val="000000"/>
                <w:sz w:val="18"/>
                <w:szCs w:val="18"/>
              </w:rPr>
              <w:t>$435,500.90</w:t>
            </w:r>
          </w:p>
        </w:tc>
        <w:tc>
          <w:tcPr>
            <w:tcW w:w="1501" w:type="dxa"/>
            <w:tcBorders>
              <w:top w:val="nil"/>
              <w:left w:val="nil"/>
              <w:bottom w:val="single" w:sz="4" w:space="0" w:color="auto"/>
              <w:right w:val="single" w:sz="4" w:space="0" w:color="auto"/>
            </w:tcBorders>
            <w:shd w:val="clear" w:color="auto" w:fill="FFFF00"/>
            <w:noWrap/>
            <w:vAlign w:val="bottom"/>
            <w:hideMark/>
          </w:tcPr>
          <w:p w14:paraId="2D87C8EE" w14:textId="77777777" w:rsidR="00B91E99" w:rsidRDefault="00B91E99">
            <w:pPr>
              <w:jc w:val="center"/>
              <w:rPr>
                <w:rFonts w:cs="Arial"/>
                <w:color w:val="000000"/>
                <w:sz w:val="18"/>
                <w:szCs w:val="18"/>
              </w:rPr>
            </w:pPr>
            <w:r>
              <w:rPr>
                <w:rFonts w:cs="Arial"/>
                <w:color w:val="000000"/>
                <w:sz w:val="18"/>
                <w:szCs w:val="18"/>
              </w:rPr>
              <w:t>$435,500.90</w:t>
            </w:r>
          </w:p>
        </w:tc>
        <w:tc>
          <w:tcPr>
            <w:tcW w:w="1530" w:type="dxa"/>
            <w:tcBorders>
              <w:top w:val="nil"/>
              <w:left w:val="nil"/>
              <w:bottom w:val="single" w:sz="4" w:space="0" w:color="auto"/>
              <w:right w:val="single" w:sz="4" w:space="0" w:color="auto"/>
            </w:tcBorders>
            <w:shd w:val="clear" w:color="000000" w:fill="FFFFFF"/>
            <w:noWrap/>
            <w:vAlign w:val="bottom"/>
            <w:hideMark/>
          </w:tcPr>
          <w:p w14:paraId="4D342E66" w14:textId="77777777" w:rsidR="00B91E99" w:rsidRDefault="00B91E99">
            <w:pPr>
              <w:jc w:val="center"/>
              <w:rPr>
                <w:rFonts w:cs="Arial"/>
                <w:color w:val="000000"/>
                <w:sz w:val="18"/>
                <w:szCs w:val="18"/>
              </w:rPr>
            </w:pPr>
            <w:r>
              <w:rPr>
                <w:rFonts w:cs="Arial"/>
                <w:color w:val="000000"/>
                <w:sz w:val="18"/>
                <w:szCs w:val="18"/>
              </w:rPr>
              <w:t>$1,486,986.69</w:t>
            </w:r>
          </w:p>
        </w:tc>
      </w:tr>
      <w:tr w:rsidR="00B91E99" w:rsidRPr="0001083C" w14:paraId="7A1A7C91"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16A6C346"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TB care and prevention</w:t>
            </w:r>
          </w:p>
        </w:tc>
        <w:tc>
          <w:tcPr>
            <w:tcW w:w="1380" w:type="dxa"/>
            <w:tcBorders>
              <w:top w:val="nil"/>
              <w:left w:val="nil"/>
              <w:bottom w:val="single" w:sz="4" w:space="0" w:color="auto"/>
              <w:right w:val="single" w:sz="4" w:space="0" w:color="auto"/>
            </w:tcBorders>
            <w:shd w:val="clear" w:color="000000" w:fill="FFFFFF"/>
            <w:noWrap/>
            <w:vAlign w:val="bottom"/>
            <w:hideMark/>
          </w:tcPr>
          <w:p w14:paraId="169E06C9" w14:textId="77777777" w:rsidR="00B91E99" w:rsidRDefault="00B91E99">
            <w:pPr>
              <w:jc w:val="center"/>
              <w:rPr>
                <w:rFonts w:cs="Arial"/>
                <w:color w:val="000000"/>
                <w:sz w:val="18"/>
                <w:szCs w:val="18"/>
              </w:rPr>
            </w:pPr>
            <w:r>
              <w:rPr>
                <w:rFonts w:cs="Arial"/>
                <w:color w:val="000000"/>
                <w:sz w:val="18"/>
                <w:szCs w:val="18"/>
              </w:rPr>
              <w:t>$3,092,210.39</w:t>
            </w:r>
          </w:p>
        </w:tc>
        <w:tc>
          <w:tcPr>
            <w:tcW w:w="1440" w:type="dxa"/>
            <w:tcBorders>
              <w:top w:val="nil"/>
              <w:left w:val="nil"/>
              <w:bottom w:val="single" w:sz="4" w:space="0" w:color="auto"/>
              <w:right w:val="single" w:sz="4" w:space="0" w:color="auto"/>
            </w:tcBorders>
            <w:shd w:val="clear" w:color="000000" w:fill="FFFFFF"/>
            <w:noWrap/>
            <w:vAlign w:val="bottom"/>
            <w:hideMark/>
          </w:tcPr>
          <w:p w14:paraId="477702E5" w14:textId="77777777" w:rsidR="00B91E99" w:rsidRDefault="00B91E99">
            <w:pPr>
              <w:jc w:val="center"/>
              <w:rPr>
                <w:rFonts w:cs="Arial"/>
                <w:color w:val="000000"/>
                <w:sz w:val="18"/>
                <w:szCs w:val="18"/>
              </w:rPr>
            </w:pPr>
            <w:r>
              <w:rPr>
                <w:rFonts w:cs="Arial"/>
                <w:color w:val="000000"/>
                <w:sz w:val="18"/>
                <w:szCs w:val="18"/>
              </w:rPr>
              <w:t>$3,252,159.45</w:t>
            </w:r>
          </w:p>
        </w:tc>
        <w:tc>
          <w:tcPr>
            <w:tcW w:w="1501" w:type="dxa"/>
            <w:tcBorders>
              <w:top w:val="nil"/>
              <w:left w:val="nil"/>
              <w:bottom w:val="single" w:sz="4" w:space="0" w:color="auto"/>
              <w:right w:val="single" w:sz="4" w:space="0" w:color="auto"/>
            </w:tcBorders>
            <w:shd w:val="clear" w:color="auto" w:fill="FFFF00"/>
            <w:noWrap/>
            <w:vAlign w:val="bottom"/>
            <w:hideMark/>
          </w:tcPr>
          <w:p w14:paraId="3BB6D5AC" w14:textId="77777777" w:rsidR="00B91E99" w:rsidRDefault="00B91E99">
            <w:pPr>
              <w:jc w:val="center"/>
              <w:rPr>
                <w:rFonts w:cs="Arial"/>
                <w:color w:val="000000"/>
                <w:sz w:val="18"/>
                <w:szCs w:val="18"/>
              </w:rPr>
            </w:pPr>
            <w:r>
              <w:rPr>
                <w:rFonts w:cs="Arial"/>
                <w:color w:val="000000"/>
                <w:sz w:val="18"/>
                <w:szCs w:val="18"/>
              </w:rPr>
              <w:t>$2,825,817.36</w:t>
            </w:r>
          </w:p>
        </w:tc>
        <w:tc>
          <w:tcPr>
            <w:tcW w:w="1530" w:type="dxa"/>
            <w:tcBorders>
              <w:top w:val="nil"/>
              <w:left w:val="nil"/>
              <w:bottom w:val="single" w:sz="4" w:space="0" w:color="auto"/>
              <w:right w:val="single" w:sz="4" w:space="0" w:color="auto"/>
            </w:tcBorders>
            <w:shd w:val="clear" w:color="000000" w:fill="FFFFFF"/>
            <w:noWrap/>
            <w:vAlign w:val="bottom"/>
            <w:hideMark/>
          </w:tcPr>
          <w:p w14:paraId="702FF016" w14:textId="77777777" w:rsidR="00B91E99" w:rsidRDefault="00B91E99">
            <w:pPr>
              <w:jc w:val="center"/>
              <w:rPr>
                <w:rFonts w:cs="Arial"/>
                <w:color w:val="000000"/>
                <w:sz w:val="18"/>
                <w:szCs w:val="18"/>
              </w:rPr>
            </w:pPr>
            <w:r>
              <w:rPr>
                <w:rFonts w:cs="Arial"/>
                <w:color w:val="000000"/>
                <w:sz w:val="18"/>
                <w:szCs w:val="18"/>
              </w:rPr>
              <w:t>$9,170,187.20</w:t>
            </w:r>
          </w:p>
        </w:tc>
      </w:tr>
      <w:tr w:rsidR="00B91E99" w:rsidRPr="0001083C" w14:paraId="69546144"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6529BB30"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TB/HIV</w:t>
            </w:r>
          </w:p>
        </w:tc>
        <w:tc>
          <w:tcPr>
            <w:tcW w:w="1380" w:type="dxa"/>
            <w:tcBorders>
              <w:top w:val="nil"/>
              <w:left w:val="nil"/>
              <w:bottom w:val="single" w:sz="4" w:space="0" w:color="auto"/>
              <w:right w:val="single" w:sz="4" w:space="0" w:color="auto"/>
            </w:tcBorders>
            <w:shd w:val="clear" w:color="000000" w:fill="FFFFFF"/>
            <w:noWrap/>
            <w:vAlign w:val="bottom"/>
            <w:hideMark/>
          </w:tcPr>
          <w:p w14:paraId="0CFF0BAA" w14:textId="77777777" w:rsidR="00B91E99" w:rsidRDefault="00B91E99">
            <w:pPr>
              <w:jc w:val="center"/>
              <w:rPr>
                <w:rFonts w:cs="Arial"/>
                <w:color w:val="000000"/>
                <w:sz w:val="18"/>
                <w:szCs w:val="18"/>
              </w:rPr>
            </w:pPr>
            <w:r>
              <w:rPr>
                <w:rFonts w:cs="Arial"/>
                <w:color w:val="000000"/>
                <w:sz w:val="18"/>
                <w:szCs w:val="18"/>
              </w:rPr>
              <w:t>$85,600.00</w:t>
            </w:r>
          </w:p>
        </w:tc>
        <w:tc>
          <w:tcPr>
            <w:tcW w:w="1440" w:type="dxa"/>
            <w:tcBorders>
              <w:top w:val="nil"/>
              <w:left w:val="nil"/>
              <w:bottom w:val="single" w:sz="4" w:space="0" w:color="auto"/>
              <w:right w:val="single" w:sz="4" w:space="0" w:color="auto"/>
            </w:tcBorders>
            <w:shd w:val="clear" w:color="000000" w:fill="FFFFFF"/>
            <w:noWrap/>
            <w:vAlign w:val="bottom"/>
            <w:hideMark/>
          </w:tcPr>
          <w:p w14:paraId="2F6F2976" w14:textId="77777777" w:rsidR="00B91E99" w:rsidRDefault="00B91E99">
            <w:pPr>
              <w:jc w:val="center"/>
              <w:rPr>
                <w:rFonts w:cs="Arial"/>
                <w:color w:val="000000"/>
                <w:sz w:val="18"/>
                <w:szCs w:val="18"/>
              </w:rPr>
            </w:pPr>
            <w:r>
              <w:rPr>
                <w:rFonts w:cs="Arial"/>
                <w:color w:val="000000"/>
                <w:sz w:val="18"/>
                <w:szCs w:val="18"/>
              </w:rPr>
              <w:t>$85,600.00</w:t>
            </w:r>
          </w:p>
        </w:tc>
        <w:tc>
          <w:tcPr>
            <w:tcW w:w="1501" w:type="dxa"/>
            <w:tcBorders>
              <w:top w:val="nil"/>
              <w:left w:val="nil"/>
              <w:bottom w:val="single" w:sz="4" w:space="0" w:color="auto"/>
              <w:right w:val="single" w:sz="4" w:space="0" w:color="auto"/>
            </w:tcBorders>
            <w:shd w:val="clear" w:color="auto" w:fill="FFFF00"/>
            <w:noWrap/>
            <w:vAlign w:val="bottom"/>
            <w:hideMark/>
          </w:tcPr>
          <w:p w14:paraId="56967041" w14:textId="77777777" w:rsidR="00B91E99" w:rsidRDefault="00B91E99">
            <w:pPr>
              <w:jc w:val="center"/>
              <w:rPr>
                <w:rFonts w:cs="Arial"/>
                <w:color w:val="000000"/>
                <w:sz w:val="18"/>
                <w:szCs w:val="18"/>
              </w:rPr>
            </w:pPr>
            <w:r>
              <w:rPr>
                <w:rFonts w:cs="Arial"/>
                <w:color w:val="000000"/>
                <w:sz w:val="18"/>
                <w:szCs w:val="18"/>
              </w:rPr>
              <w:t>$85,600.00</w:t>
            </w:r>
          </w:p>
        </w:tc>
        <w:tc>
          <w:tcPr>
            <w:tcW w:w="1530" w:type="dxa"/>
            <w:tcBorders>
              <w:top w:val="nil"/>
              <w:left w:val="nil"/>
              <w:bottom w:val="single" w:sz="4" w:space="0" w:color="auto"/>
              <w:right w:val="single" w:sz="4" w:space="0" w:color="auto"/>
            </w:tcBorders>
            <w:shd w:val="clear" w:color="000000" w:fill="FFFFFF"/>
            <w:noWrap/>
            <w:vAlign w:val="bottom"/>
            <w:hideMark/>
          </w:tcPr>
          <w:p w14:paraId="645D4607" w14:textId="77777777" w:rsidR="00B91E99" w:rsidRDefault="00B91E99">
            <w:pPr>
              <w:jc w:val="center"/>
              <w:rPr>
                <w:rFonts w:cs="Arial"/>
                <w:color w:val="000000"/>
                <w:sz w:val="18"/>
                <w:szCs w:val="18"/>
              </w:rPr>
            </w:pPr>
            <w:r>
              <w:rPr>
                <w:rFonts w:cs="Arial"/>
                <w:color w:val="000000"/>
                <w:sz w:val="18"/>
                <w:szCs w:val="18"/>
              </w:rPr>
              <w:t>$256,800.00</w:t>
            </w:r>
          </w:p>
        </w:tc>
      </w:tr>
      <w:tr w:rsidR="00B91E99" w:rsidRPr="0001083C" w14:paraId="1A7A0089"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65246F07"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 xml:space="preserve">Treatment, </w:t>
            </w:r>
            <w:proofErr w:type="gramStart"/>
            <w:r w:rsidRPr="0001083C">
              <w:rPr>
                <w:rFonts w:cs="Arial"/>
                <w:color w:val="000000"/>
                <w:sz w:val="18"/>
                <w:szCs w:val="18"/>
                <w:lang w:val="en-US"/>
              </w:rPr>
              <w:t>care</w:t>
            </w:r>
            <w:proofErr w:type="gramEnd"/>
            <w:r w:rsidRPr="0001083C">
              <w:rPr>
                <w:rFonts w:cs="Arial"/>
                <w:color w:val="000000"/>
                <w:sz w:val="18"/>
                <w:szCs w:val="18"/>
                <w:lang w:val="en-US"/>
              </w:rPr>
              <w:t xml:space="preserve"> and support</w:t>
            </w:r>
          </w:p>
        </w:tc>
        <w:tc>
          <w:tcPr>
            <w:tcW w:w="1380" w:type="dxa"/>
            <w:tcBorders>
              <w:top w:val="nil"/>
              <w:left w:val="nil"/>
              <w:bottom w:val="single" w:sz="4" w:space="0" w:color="auto"/>
              <w:right w:val="single" w:sz="4" w:space="0" w:color="auto"/>
            </w:tcBorders>
            <w:shd w:val="clear" w:color="000000" w:fill="FFFFFF"/>
            <w:noWrap/>
            <w:vAlign w:val="bottom"/>
            <w:hideMark/>
          </w:tcPr>
          <w:p w14:paraId="41C44D03" w14:textId="77777777" w:rsidR="00B91E99" w:rsidRDefault="00B91E99">
            <w:pPr>
              <w:jc w:val="center"/>
              <w:rPr>
                <w:rFonts w:cs="Arial"/>
                <w:color w:val="000000"/>
                <w:sz w:val="18"/>
                <w:szCs w:val="18"/>
              </w:rPr>
            </w:pPr>
            <w:r>
              <w:rPr>
                <w:rFonts w:cs="Arial"/>
                <w:color w:val="000000"/>
                <w:sz w:val="18"/>
                <w:szCs w:val="18"/>
              </w:rPr>
              <w:t>$9,446,873.72</w:t>
            </w:r>
          </w:p>
        </w:tc>
        <w:tc>
          <w:tcPr>
            <w:tcW w:w="1440" w:type="dxa"/>
            <w:tcBorders>
              <w:top w:val="nil"/>
              <w:left w:val="nil"/>
              <w:bottom w:val="single" w:sz="4" w:space="0" w:color="auto"/>
              <w:right w:val="single" w:sz="4" w:space="0" w:color="auto"/>
            </w:tcBorders>
            <w:shd w:val="clear" w:color="000000" w:fill="FFFFFF"/>
            <w:noWrap/>
            <w:vAlign w:val="bottom"/>
            <w:hideMark/>
          </w:tcPr>
          <w:p w14:paraId="22CB5464" w14:textId="77777777" w:rsidR="00B91E99" w:rsidRDefault="00B91E99">
            <w:pPr>
              <w:jc w:val="center"/>
              <w:rPr>
                <w:rFonts w:cs="Arial"/>
                <w:color w:val="000000"/>
                <w:sz w:val="18"/>
                <w:szCs w:val="18"/>
              </w:rPr>
            </w:pPr>
            <w:r>
              <w:rPr>
                <w:rFonts w:cs="Arial"/>
                <w:color w:val="000000"/>
                <w:sz w:val="18"/>
                <w:szCs w:val="18"/>
              </w:rPr>
              <w:t>$9,709,213.89</w:t>
            </w:r>
          </w:p>
        </w:tc>
        <w:tc>
          <w:tcPr>
            <w:tcW w:w="1501" w:type="dxa"/>
            <w:tcBorders>
              <w:top w:val="nil"/>
              <w:left w:val="nil"/>
              <w:bottom w:val="single" w:sz="4" w:space="0" w:color="auto"/>
              <w:right w:val="single" w:sz="4" w:space="0" w:color="auto"/>
            </w:tcBorders>
            <w:shd w:val="clear" w:color="auto" w:fill="FFFF00"/>
            <w:noWrap/>
            <w:vAlign w:val="bottom"/>
            <w:hideMark/>
          </w:tcPr>
          <w:p w14:paraId="6D71542C" w14:textId="77777777" w:rsidR="00B91E99" w:rsidRDefault="00B91E99">
            <w:pPr>
              <w:jc w:val="center"/>
              <w:rPr>
                <w:rFonts w:cs="Arial"/>
                <w:color w:val="000000"/>
                <w:sz w:val="18"/>
                <w:szCs w:val="18"/>
              </w:rPr>
            </w:pPr>
            <w:r>
              <w:rPr>
                <w:rFonts w:cs="Arial"/>
                <w:color w:val="000000"/>
                <w:sz w:val="18"/>
                <w:szCs w:val="18"/>
              </w:rPr>
              <w:t>$9,850,895.48</w:t>
            </w:r>
          </w:p>
        </w:tc>
        <w:tc>
          <w:tcPr>
            <w:tcW w:w="1530" w:type="dxa"/>
            <w:tcBorders>
              <w:top w:val="nil"/>
              <w:left w:val="nil"/>
              <w:bottom w:val="single" w:sz="4" w:space="0" w:color="auto"/>
              <w:right w:val="single" w:sz="4" w:space="0" w:color="auto"/>
            </w:tcBorders>
            <w:shd w:val="clear" w:color="000000" w:fill="FFFFFF"/>
            <w:noWrap/>
            <w:vAlign w:val="bottom"/>
            <w:hideMark/>
          </w:tcPr>
          <w:p w14:paraId="2FB6FFA4" w14:textId="77777777" w:rsidR="00B91E99" w:rsidRDefault="00B91E99">
            <w:pPr>
              <w:jc w:val="center"/>
              <w:rPr>
                <w:rFonts w:cs="Arial"/>
                <w:color w:val="000000"/>
                <w:sz w:val="18"/>
                <w:szCs w:val="18"/>
              </w:rPr>
            </w:pPr>
            <w:r>
              <w:rPr>
                <w:rFonts w:cs="Arial"/>
                <w:color w:val="000000"/>
                <w:sz w:val="18"/>
                <w:szCs w:val="18"/>
              </w:rPr>
              <w:t>$29,006,983.10</w:t>
            </w:r>
          </w:p>
        </w:tc>
      </w:tr>
      <w:tr w:rsidR="00B91E99" w:rsidRPr="0001083C" w14:paraId="4D7D71F3" w14:textId="77777777" w:rsidTr="006A0C72">
        <w:trPr>
          <w:trHeight w:val="402"/>
        </w:trPr>
        <w:tc>
          <w:tcPr>
            <w:tcW w:w="4240" w:type="dxa"/>
            <w:tcBorders>
              <w:top w:val="nil"/>
              <w:left w:val="single" w:sz="4" w:space="0" w:color="auto"/>
              <w:bottom w:val="single" w:sz="4" w:space="0" w:color="auto"/>
              <w:right w:val="single" w:sz="4" w:space="0" w:color="auto"/>
            </w:tcBorders>
            <w:shd w:val="clear" w:color="auto" w:fill="auto"/>
            <w:vAlign w:val="bottom"/>
            <w:hideMark/>
          </w:tcPr>
          <w:p w14:paraId="557345F6"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Program management</w:t>
            </w:r>
          </w:p>
        </w:tc>
        <w:tc>
          <w:tcPr>
            <w:tcW w:w="1380" w:type="dxa"/>
            <w:tcBorders>
              <w:top w:val="nil"/>
              <w:left w:val="nil"/>
              <w:bottom w:val="single" w:sz="4" w:space="0" w:color="auto"/>
              <w:right w:val="single" w:sz="4" w:space="0" w:color="auto"/>
            </w:tcBorders>
            <w:shd w:val="clear" w:color="000000" w:fill="FFFFFF"/>
            <w:noWrap/>
            <w:vAlign w:val="bottom"/>
            <w:hideMark/>
          </w:tcPr>
          <w:p w14:paraId="424FBF11" w14:textId="77777777" w:rsidR="00B91E99" w:rsidRDefault="00B91E99">
            <w:pPr>
              <w:jc w:val="center"/>
              <w:rPr>
                <w:rFonts w:cs="Arial"/>
                <w:color w:val="000000"/>
                <w:sz w:val="18"/>
                <w:szCs w:val="18"/>
              </w:rPr>
            </w:pPr>
            <w:r>
              <w:rPr>
                <w:rFonts w:cs="Arial"/>
                <w:color w:val="000000"/>
                <w:sz w:val="18"/>
                <w:szCs w:val="18"/>
              </w:rPr>
              <w:t>$5,468,151.26</w:t>
            </w:r>
          </w:p>
        </w:tc>
        <w:tc>
          <w:tcPr>
            <w:tcW w:w="1440" w:type="dxa"/>
            <w:tcBorders>
              <w:top w:val="nil"/>
              <w:left w:val="nil"/>
              <w:bottom w:val="single" w:sz="4" w:space="0" w:color="auto"/>
              <w:right w:val="single" w:sz="4" w:space="0" w:color="auto"/>
            </w:tcBorders>
            <w:shd w:val="clear" w:color="000000" w:fill="FFFFFF"/>
            <w:noWrap/>
            <w:vAlign w:val="bottom"/>
            <w:hideMark/>
          </w:tcPr>
          <w:p w14:paraId="0861BAB5" w14:textId="77777777" w:rsidR="00B91E99" w:rsidRDefault="00B91E99">
            <w:pPr>
              <w:jc w:val="center"/>
              <w:rPr>
                <w:rFonts w:cs="Arial"/>
                <w:color w:val="000000"/>
                <w:sz w:val="18"/>
                <w:szCs w:val="18"/>
              </w:rPr>
            </w:pPr>
            <w:r>
              <w:rPr>
                <w:rFonts w:cs="Arial"/>
                <w:color w:val="000000"/>
                <w:sz w:val="18"/>
                <w:szCs w:val="18"/>
              </w:rPr>
              <w:t>$5,421,386.22</w:t>
            </w:r>
          </w:p>
        </w:tc>
        <w:tc>
          <w:tcPr>
            <w:tcW w:w="1501" w:type="dxa"/>
            <w:tcBorders>
              <w:top w:val="nil"/>
              <w:left w:val="nil"/>
              <w:bottom w:val="single" w:sz="4" w:space="0" w:color="auto"/>
              <w:right w:val="single" w:sz="4" w:space="0" w:color="auto"/>
            </w:tcBorders>
            <w:shd w:val="clear" w:color="auto" w:fill="FFFF00"/>
            <w:noWrap/>
            <w:vAlign w:val="bottom"/>
            <w:hideMark/>
          </w:tcPr>
          <w:p w14:paraId="284468D4" w14:textId="77777777" w:rsidR="00B91E99" w:rsidRDefault="00B91E99">
            <w:pPr>
              <w:jc w:val="center"/>
              <w:rPr>
                <w:rFonts w:cs="Arial"/>
                <w:color w:val="000000"/>
                <w:sz w:val="18"/>
                <w:szCs w:val="18"/>
              </w:rPr>
            </w:pPr>
            <w:r>
              <w:rPr>
                <w:rFonts w:cs="Arial"/>
                <w:color w:val="000000"/>
                <w:sz w:val="18"/>
                <w:szCs w:val="18"/>
              </w:rPr>
              <w:t>$5,325,341.41</w:t>
            </w:r>
          </w:p>
        </w:tc>
        <w:tc>
          <w:tcPr>
            <w:tcW w:w="1530" w:type="dxa"/>
            <w:tcBorders>
              <w:top w:val="nil"/>
              <w:left w:val="nil"/>
              <w:bottom w:val="single" w:sz="4" w:space="0" w:color="auto"/>
              <w:right w:val="single" w:sz="4" w:space="0" w:color="auto"/>
            </w:tcBorders>
            <w:shd w:val="clear" w:color="000000" w:fill="FFFFFF"/>
            <w:noWrap/>
            <w:vAlign w:val="bottom"/>
            <w:hideMark/>
          </w:tcPr>
          <w:p w14:paraId="637653E5" w14:textId="77777777" w:rsidR="00B91E99" w:rsidRDefault="00B91E99">
            <w:pPr>
              <w:jc w:val="center"/>
              <w:rPr>
                <w:rFonts w:cs="Arial"/>
                <w:color w:val="000000"/>
                <w:sz w:val="18"/>
                <w:szCs w:val="18"/>
              </w:rPr>
            </w:pPr>
            <w:r>
              <w:rPr>
                <w:rFonts w:cs="Arial"/>
                <w:color w:val="000000"/>
                <w:sz w:val="18"/>
                <w:szCs w:val="18"/>
              </w:rPr>
              <w:t>$16,214,878.90</w:t>
            </w:r>
          </w:p>
        </w:tc>
      </w:tr>
      <w:tr w:rsidR="00B91E99" w:rsidRPr="0001083C" w14:paraId="5E664CD3" w14:textId="77777777" w:rsidTr="006A0C72">
        <w:trPr>
          <w:trHeight w:val="402"/>
        </w:trPr>
        <w:tc>
          <w:tcPr>
            <w:tcW w:w="4240" w:type="dxa"/>
            <w:tcBorders>
              <w:top w:val="nil"/>
              <w:left w:val="single" w:sz="4" w:space="0" w:color="auto"/>
              <w:bottom w:val="single" w:sz="4" w:space="0" w:color="auto"/>
              <w:right w:val="single" w:sz="4" w:space="0" w:color="auto"/>
            </w:tcBorders>
            <w:shd w:val="clear" w:color="000000" w:fill="D9E2F3"/>
            <w:noWrap/>
            <w:vAlign w:val="bottom"/>
            <w:hideMark/>
          </w:tcPr>
          <w:p w14:paraId="6089577C" w14:textId="77777777" w:rsidR="00B91E99" w:rsidRPr="0001083C" w:rsidRDefault="00B91E99" w:rsidP="0001083C">
            <w:pPr>
              <w:spacing w:after="0"/>
              <w:jc w:val="left"/>
              <w:rPr>
                <w:rFonts w:cs="Arial"/>
                <w:color w:val="000000"/>
                <w:sz w:val="18"/>
                <w:szCs w:val="18"/>
                <w:lang w:val="en-US"/>
              </w:rPr>
            </w:pPr>
            <w:r w:rsidRPr="0001083C">
              <w:rPr>
                <w:rFonts w:cs="Arial"/>
                <w:color w:val="000000"/>
                <w:sz w:val="18"/>
                <w:szCs w:val="18"/>
                <w:lang w:val="en-US"/>
              </w:rPr>
              <w:t>Grand Total</w:t>
            </w:r>
          </w:p>
        </w:tc>
        <w:tc>
          <w:tcPr>
            <w:tcW w:w="1380" w:type="dxa"/>
            <w:tcBorders>
              <w:top w:val="nil"/>
              <w:left w:val="nil"/>
              <w:bottom w:val="single" w:sz="4" w:space="0" w:color="auto"/>
              <w:right w:val="single" w:sz="4" w:space="0" w:color="auto"/>
            </w:tcBorders>
            <w:shd w:val="clear" w:color="000000" w:fill="D9E2F3"/>
            <w:noWrap/>
            <w:vAlign w:val="bottom"/>
            <w:hideMark/>
          </w:tcPr>
          <w:p w14:paraId="0FEE1295" w14:textId="77777777" w:rsidR="00B91E99" w:rsidRDefault="00B91E99">
            <w:pPr>
              <w:jc w:val="center"/>
              <w:rPr>
                <w:rFonts w:cs="Arial"/>
                <w:color w:val="000000"/>
                <w:sz w:val="18"/>
                <w:szCs w:val="18"/>
              </w:rPr>
            </w:pPr>
            <w:r>
              <w:rPr>
                <w:rFonts w:cs="Arial"/>
                <w:color w:val="000000"/>
                <w:sz w:val="18"/>
                <w:szCs w:val="18"/>
              </w:rPr>
              <w:t>$24,747,246.01</w:t>
            </w:r>
          </w:p>
        </w:tc>
        <w:tc>
          <w:tcPr>
            <w:tcW w:w="1440" w:type="dxa"/>
            <w:tcBorders>
              <w:top w:val="nil"/>
              <w:left w:val="nil"/>
              <w:bottom w:val="single" w:sz="4" w:space="0" w:color="auto"/>
              <w:right w:val="single" w:sz="4" w:space="0" w:color="auto"/>
            </w:tcBorders>
            <w:shd w:val="clear" w:color="000000" w:fill="D9E2F3"/>
            <w:noWrap/>
            <w:vAlign w:val="bottom"/>
            <w:hideMark/>
          </w:tcPr>
          <w:p w14:paraId="3B4B8C23" w14:textId="77777777" w:rsidR="00B91E99" w:rsidRDefault="00B91E99">
            <w:pPr>
              <w:jc w:val="center"/>
              <w:rPr>
                <w:rFonts w:cs="Arial"/>
                <w:color w:val="000000"/>
                <w:sz w:val="18"/>
                <w:szCs w:val="18"/>
              </w:rPr>
            </w:pPr>
            <w:r>
              <w:rPr>
                <w:rFonts w:cs="Arial"/>
                <w:color w:val="000000"/>
                <w:sz w:val="18"/>
                <w:szCs w:val="18"/>
              </w:rPr>
              <w:t>$23,675,591.25</w:t>
            </w:r>
          </w:p>
        </w:tc>
        <w:tc>
          <w:tcPr>
            <w:tcW w:w="1501" w:type="dxa"/>
            <w:tcBorders>
              <w:top w:val="nil"/>
              <w:left w:val="nil"/>
              <w:bottom w:val="single" w:sz="4" w:space="0" w:color="auto"/>
              <w:right w:val="single" w:sz="4" w:space="0" w:color="auto"/>
            </w:tcBorders>
            <w:shd w:val="clear" w:color="auto" w:fill="FFFF00"/>
            <w:noWrap/>
            <w:vAlign w:val="bottom"/>
            <w:hideMark/>
          </w:tcPr>
          <w:p w14:paraId="5C4BE26B" w14:textId="77777777" w:rsidR="00B91E99" w:rsidRDefault="00B91E99">
            <w:pPr>
              <w:jc w:val="center"/>
              <w:rPr>
                <w:rFonts w:cs="Arial"/>
                <w:color w:val="000000"/>
                <w:sz w:val="18"/>
                <w:szCs w:val="18"/>
              </w:rPr>
            </w:pPr>
            <w:r>
              <w:rPr>
                <w:rFonts w:cs="Arial"/>
                <w:color w:val="000000"/>
                <w:sz w:val="18"/>
                <w:szCs w:val="18"/>
              </w:rPr>
              <w:t>$23,103,421.74</w:t>
            </w:r>
          </w:p>
        </w:tc>
        <w:tc>
          <w:tcPr>
            <w:tcW w:w="1530" w:type="dxa"/>
            <w:tcBorders>
              <w:top w:val="nil"/>
              <w:left w:val="nil"/>
              <w:bottom w:val="single" w:sz="4" w:space="0" w:color="auto"/>
              <w:right w:val="single" w:sz="4" w:space="0" w:color="auto"/>
            </w:tcBorders>
            <w:shd w:val="clear" w:color="000000" w:fill="D9E2F3"/>
            <w:noWrap/>
            <w:vAlign w:val="bottom"/>
            <w:hideMark/>
          </w:tcPr>
          <w:p w14:paraId="663A1C8D" w14:textId="77777777" w:rsidR="00B91E99" w:rsidRDefault="00B91E99">
            <w:pPr>
              <w:jc w:val="center"/>
              <w:rPr>
                <w:rFonts w:cs="Arial"/>
                <w:color w:val="000000"/>
                <w:sz w:val="18"/>
                <w:szCs w:val="18"/>
              </w:rPr>
            </w:pPr>
            <w:r>
              <w:rPr>
                <w:rFonts w:cs="Arial"/>
                <w:color w:val="000000"/>
                <w:sz w:val="18"/>
                <w:szCs w:val="18"/>
              </w:rPr>
              <w:t>$71,526,259.00</w:t>
            </w:r>
          </w:p>
        </w:tc>
      </w:tr>
    </w:tbl>
    <w:p w14:paraId="159E214F" w14:textId="77777777" w:rsidR="0001083C" w:rsidRDefault="0001083C" w:rsidP="008C5F54">
      <w:pPr>
        <w:spacing w:after="0"/>
        <w:rPr>
          <w:rFonts w:cs="Arial"/>
          <w:lang w:val="en-US"/>
        </w:rPr>
      </w:pPr>
    </w:p>
    <w:p w14:paraId="6E708154" w14:textId="77777777" w:rsidR="0001083C" w:rsidRPr="00EE1534" w:rsidRDefault="003B00F1" w:rsidP="008C5F54">
      <w:pPr>
        <w:spacing w:after="0"/>
        <w:rPr>
          <w:rFonts w:cs="Arial"/>
          <w:b/>
          <w:bCs/>
          <w:lang w:val="en-US"/>
        </w:rPr>
      </w:pPr>
      <w:r w:rsidRPr="00EE1534">
        <w:rPr>
          <w:rFonts w:cs="Arial"/>
          <w:b/>
          <w:bCs/>
          <w:lang w:val="en-US"/>
        </w:rPr>
        <w:t>TRAC Fund Requested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202"/>
        <w:gridCol w:w="1580"/>
        <w:gridCol w:w="1773"/>
        <w:gridCol w:w="1440"/>
      </w:tblGrid>
      <w:tr w:rsidR="003B00F1" w:rsidRPr="003B00F1" w14:paraId="7C054F89" w14:textId="77777777" w:rsidTr="003B00F1">
        <w:tc>
          <w:tcPr>
            <w:tcW w:w="563" w:type="dxa"/>
            <w:shd w:val="clear" w:color="auto" w:fill="auto"/>
            <w:vAlign w:val="center"/>
          </w:tcPr>
          <w:p w14:paraId="6D1E651B" w14:textId="77777777" w:rsidR="003B00F1" w:rsidRPr="003B00F1" w:rsidRDefault="003B00F1" w:rsidP="00B32530">
            <w:pPr>
              <w:jc w:val="center"/>
              <w:rPr>
                <w:rFonts w:cs="Arial"/>
                <w:b/>
                <w:bCs/>
                <w:color w:val="000000" w:themeColor="text1"/>
                <w:sz w:val="18"/>
                <w:szCs w:val="18"/>
              </w:rPr>
            </w:pPr>
            <w:r w:rsidRPr="003B00F1">
              <w:rPr>
                <w:rFonts w:cs="Arial"/>
                <w:b/>
                <w:bCs/>
                <w:color w:val="000000" w:themeColor="text1"/>
                <w:sz w:val="18"/>
                <w:szCs w:val="18"/>
              </w:rPr>
              <w:t>No.</w:t>
            </w:r>
          </w:p>
        </w:tc>
        <w:tc>
          <w:tcPr>
            <w:tcW w:w="4202" w:type="dxa"/>
            <w:shd w:val="clear" w:color="auto" w:fill="auto"/>
            <w:vAlign w:val="center"/>
          </w:tcPr>
          <w:p w14:paraId="4219A4BC" w14:textId="77777777" w:rsidR="003B00F1" w:rsidRPr="003B00F1" w:rsidRDefault="003B00F1" w:rsidP="00B32530">
            <w:pPr>
              <w:jc w:val="center"/>
              <w:rPr>
                <w:rFonts w:cs="Arial"/>
                <w:b/>
                <w:bCs/>
                <w:color w:val="000000" w:themeColor="text1"/>
                <w:sz w:val="18"/>
                <w:szCs w:val="18"/>
              </w:rPr>
            </w:pPr>
            <w:r w:rsidRPr="003B00F1">
              <w:rPr>
                <w:rFonts w:cs="Arial"/>
                <w:b/>
                <w:bCs/>
                <w:color w:val="000000" w:themeColor="text1"/>
                <w:sz w:val="18"/>
                <w:szCs w:val="18"/>
              </w:rPr>
              <w:t>Activity</w:t>
            </w:r>
          </w:p>
        </w:tc>
        <w:tc>
          <w:tcPr>
            <w:tcW w:w="1580" w:type="dxa"/>
            <w:vAlign w:val="center"/>
          </w:tcPr>
          <w:p w14:paraId="6CD197BC" w14:textId="77777777" w:rsidR="003B00F1" w:rsidRPr="003B00F1" w:rsidRDefault="003B00F1" w:rsidP="00B32530">
            <w:pPr>
              <w:jc w:val="center"/>
              <w:rPr>
                <w:rFonts w:cs="Arial"/>
                <w:b/>
                <w:bCs/>
                <w:color w:val="000000" w:themeColor="text1"/>
                <w:sz w:val="18"/>
                <w:szCs w:val="18"/>
              </w:rPr>
            </w:pPr>
            <w:r w:rsidRPr="003B00F1">
              <w:rPr>
                <w:rFonts w:cs="Arial"/>
                <w:b/>
                <w:bCs/>
                <w:color w:val="000000" w:themeColor="text1"/>
                <w:sz w:val="18"/>
                <w:szCs w:val="18"/>
              </w:rPr>
              <w:t>Output ID, Activity</w:t>
            </w:r>
          </w:p>
        </w:tc>
        <w:tc>
          <w:tcPr>
            <w:tcW w:w="1773" w:type="dxa"/>
            <w:shd w:val="clear" w:color="auto" w:fill="auto"/>
            <w:vAlign w:val="center"/>
          </w:tcPr>
          <w:p w14:paraId="3FB70687" w14:textId="77777777" w:rsidR="003B00F1" w:rsidRPr="003B00F1" w:rsidRDefault="003B00F1" w:rsidP="00B32530">
            <w:pPr>
              <w:jc w:val="center"/>
              <w:rPr>
                <w:rFonts w:cs="Arial"/>
                <w:b/>
                <w:bCs/>
                <w:color w:val="000000" w:themeColor="text1"/>
                <w:sz w:val="18"/>
                <w:szCs w:val="18"/>
              </w:rPr>
            </w:pPr>
            <w:r w:rsidRPr="003B00F1">
              <w:rPr>
                <w:rFonts w:cs="Arial"/>
                <w:b/>
                <w:bCs/>
                <w:color w:val="000000" w:themeColor="text1"/>
                <w:sz w:val="18"/>
                <w:szCs w:val="18"/>
              </w:rPr>
              <w:t>Period Covered</w:t>
            </w:r>
          </w:p>
        </w:tc>
        <w:tc>
          <w:tcPr>
            <w:tcW w:w="1440" w:type="dxa"/>
            <w:shd w:val="clear" w:color="auto" w:fill="auto"/>
            <w:vAlign w:val="center"/>
          </w:tcPr>
          <w:p w14:paraId="6B822D00" w14:textId="77777777" w:rsidR="003B00F1" w:rsidRPr="003B00F1" w:rsidRDefault="003B00F1" w:rsidP="00B32530">
            <w:pPr>
              <w:jc w:val="center"/>
              <w:rPr>
                <w:rFonts w:cs="Arial"/>
                <w:b/>
                <w:bCs/>
                <w:color w:val="000000" w:themeColor="text1"/>
                <w:sz w:val="18"/>
                <w:szCs w:val="18"/>
              </w:rPr>
            </w:pPr>
            <w:r w:rsidRPr="003B00F1">
              <w:rPr>
                <w:rFonts w:cs="Arial"/>
                <w:b/>
                <w:bCs/>
                <w:color w:val="000000" w:themeColor="text1"/>
                <w:sz w:val="18"/>
                <w:szCs w:val="18"/>
              </w:rPr>
              <w:t>Total Amount Requested</w:t>
            </w:r>
          </w:p>
        </w:tc>
      </w:tr>
      <w:tr w:rsidR="003B00F1" w:rsidRPr="003B00F1" w14:paraId="7E1BD7C8" w14:textId="77777777" w:rsidTr="003B00F1">
        <w:tc>
          <w:tcPr>
            <w:tcW w:w="563" w:type="dxa"/>
            <w:shd w:val="clear" w:color="auto" w:fill="auto"/>
          </w:tcPr>
          <w:p w14:paraId="72C92265" w14:textId="77777777" w:rsidR="003B00F1" w:rsidRPr="003B00F1" w:rsidRDefault="003B00F1" w:rsidP="00B32530">
            <w:pPr>
              <w:rPr>
                <w:rFonts w:cs="Arial"/>
                <w:color w:val="000000" w:themeColor="text1"/>
                <w:sz w:val="18"/>
                <w:szCs w:val="18"/>
              </w:rPr>
            </w:pPr>
            <w:r w:rsidRPr="003B00F1">
              <w:rPr>
                <w:rFonts w:cs="Arial"/>
                <w:color w:val="000000" w:themeColor="text1"/>
                <w:sz w:val="18"/>
                <w:szCs w:val="18"/>
              </w:rPr>
              <w:t>1</w:t>
            </w:r>
          </w:p>
        </w:tc>
        <w:tc>
          <w:tcPr>
            <w:tcW w:w="4202" w:type="dxa"/>
            <w:shd w:val="clear" w:color="auto" w:fill="auto"/>
          </w:tcPr>
          <w:p w14:paraId="29395EA0" w14:textId="77777777" w:rsidR="003B00F1" w:rsidRPr="003B00F1" w:rsidRDefault="003B00F1" w:rsidP="00B32530">
            <w:pPr>
              <w:rPr>
                <w:rFonts w:cs="Arial"/>
                <w:color w:val="000000" w:themeColor="text1"/>
                <w:sz w:val="18"/>
                <w:szCs w:val="18"/>
              </w:rPr>
            </w:pPr>
            <w:r w:rsidRPr="003B00F1">
              <w:rPr>
                <w:rFonts w:cs="Arial"/>
                <w:color w:val="000000" w:themeColor="text1"/>
                <w:sz w:val="18"/>
                <w:szCs w:val="18"/>
              </w:rPr>
              <w:t xml:space="preserve">Facilitation of Implementation of NFM3 Activities </w:t>
            </w:r>
          </w:p>
        </w:tc>
        <w:tc>
          <w:tcPr>
            <w:tcW w:w="1580" w:type="dxa"/>
          </w:tcPr>
          <w:p w14:paraId="18EFE330" w14:textId="77777777" w:rsidR="003B00F1" w:rsidRPr="003B00F1" w:rsidRDefault="003B00F1" w:rsidP="00B32530">
            <w:pPr>
              <w:jc w:val="center"/>
              <w:rPr>
                <w:rFonts w:cs="Arial"/>
                <w:color w:val="000000" w:themeColor="text1"/>
                <w:sz w:val="18"/>
                <w:szCs w:val="18"/>
              </w:rPr>
            </w:pPr>
            <w:r w:rsidRPr="003B00F1">
              <w:rPr>
                <w:rFonts w:cs="Arial"/>
                <w:color w:val="000000" w:themeColor="text1"/>
                <w:sz w:val="18"/>
                <w:szCs w:val="18"/>
              </w:rPr>
              <w:t>TBD</w:t>
            </w:r>
          </w:p>
        </w:tc>
        <w:tc>
          <w:tcPr>
            <w:tcW w:w="1773" w:type="dxa"/>
            <w:shd w:val="clear" w:color="auto" w:fill="auto"/>
          </w:tcPr>
          <w:p w14:paraId="45EB71B8" w14:textId="77777777" w:rsidR="003B00F1" w:rsidRPr="003B00F1" w:rsidRDefault="003B00F1" w:rsidP="00B32530">
            <w:pPr>
              <w:jc w:val="center"/>
              <w:rPr>
                <w:rFonts w:cs="Arial"/>
                <w:color w:val="000000" w:themeColor="text1"/>
                <w:sz w:val="18"/>
                <w:szCs w:val="18"/>
              </w:rPr>
            </w:pPr>
            <w:r w:rsidRPr="003B00F1">
              <w:rPr>
                <w:rFonts w:cs="Arial"/>
                <w:color w:val="000000" w:themeColor="text1"/>
                <w:sz w:val="18"/>
                <w:szCs w:val="18"/>
              </w:rPr>
              <w:t>1 Jan – 31 Dec 202</w:t>
            </w:r>
            <w:r w:rsidR="00606E2B">
              <w:rPr>
                <w:rFonts w:cs="Arial"/>
                <w:color w:val="000000" w:themeColor="text1"/>
                <w:sz w:val="18"/>
                <w:szCs w:val="18"/>
              </w:rPr>
              <w:t>1</w:t>
            </w:r>
          </w:p>
        </w:tc>
        <w:tc>
          <w:tcPr>
            <w:tcW w:w="1440" w:type="dxa"/>
            <w:shd w:val="clear" w:color="auto" w:fill="auto"/>
          </w:tcPr>
          <w:p w14:paraId="74766C0B" w14:textId="77777777" w:rsidR="003B00F1" w:rsidRPr="003B00F1" w:rsidRDefault="003B00F1" w:rsidP="00B32530">
            <w:pPr>
              <w:jc w:val="right"/>
              <w:rPr>
                <w:rFonts w:cs="Arial"/>
                <w:color w:val="000000" w:themeColor="text1"/>
                <w:sz w:val="18"/>
                <w:szCs w:val="18"/>
              </w:rPr>
            </w:pPr>
            <w:r w:rsidRPr="003B00F1">
              <w:rPr>
                <w:rFonts w:cs="Arial"/>
                <w:color w:val="000000" w:themeColor="text1"/>
                <w:sz w:val="18"/>
                <w:szCs w:val="18"/>
              </w:rPr>
              <w:t>$90,000</w:t>
            </w:r>
          </w:p>
        </w:tc>
      </w:tr>
      <w:tr w:rsidR="003B00F1" w:rsidRPr="003B00F1" w14:paraId="7F31111F" w14:textId="77777777" w:rsidTr="003B00F1">
        <w:tc>
          <w:tcPr>
            <w:tcW w:w="563" w:type="dxa"/>
            <w:shd w:val="clear" w:color="auto" w:fill="auto"/>
          </w:tcPr>
          <w:p w14:paraId="0D32022E" w14:textId="77777777" w:rsidR="003B00F1" w:rsidRPr="003B00F1" w:rsidRDefault="003B00F1" w:rsidP="00B32530">
            <w:pPr>
              <w:rPr>
                <w:rFonts w:cs="Arial"/>
                <w:color w:val="000000" w:themeColor="text1"/>
                <w:sz w:val="18"/>
                <w:szCs w:val="18"/>
              </w:rPr>
            </w:pPr>
            <w:r w:rsidRPr="003B00F1">
              <w:rPr>
                <w:rFonts w:cs="Arial"/>
                <w:color w:val="000000" w:themeColor="text1"/>
                <w:sz w:val="18"/>
                <w:szCs w:val="18"/>
              </w:rPr>
              <w:t>2</w:t>
            </w:r>
          </w:p>
        </w:tc>
        <w:tc>
          <w:tcPr>
            <w:tcW w:w="4202" w:type="dxa"/>
            <w:shd w:val="clear" w:color="auto" w:fill="auto"/>
          </w:tcPr>
          <w:p w14:paraId="528A4F30" w14:textId="77777777" w:rsidR="003B00F1" w:rsidRPr="003B00F1" w:rsidRDefault="000E2C12" w:rsidP="00B32530">
            <w:pPr>
              <w:rPr>
                <w:rFonts w:cs="Arial"/>
                <w:color w:val="000000"/>
                <w:sz w:val="18"/>
                <w:szCs w:val="18"/>
              </w:rPr>
            </w:pPr>
            <w:r>
              <w:rPr>
                <w:rFonts w:cs="Arial"/>
                <w:color w:val="000000"/>
                <w:sz w:val="18"/>
                <w:szCs w:val="18"/>
              </w:rPr>
              <w:t xml:space="preserve">Support </w:t>
            </w:r>
            <w:r w:rsidR="003B00F1" w:rsidRPr="003B00F1">
              <w:rPr>
                <w:rFonts w:cs="Arial"/>
                <w:color w:val="000000"/>
                <w:sz w:val="18"/>
                <w:szCs w:val="18"/>
              </w:rPr>
              <w:t xml:space="preserve">MOH </w:t>
            </w:r>
            <w:r>
              <w:rPr>
                <w:rFonts w:cs="Arial"/>
                <w:color w:val="000000"/>
                <w:sz w:val="18"/>
                <w:szCs w:val="18"/>
              </w:rPr>
              <w:t xml:space="preserve">for health system </w:t>
            </w:r>
            <w:proofErr w:type="spellStart"/>
            <w:r>
              <w:rPr>
                <w:rFonts w:cs="Arial"/>
                <w:color w:val="000000"/>
                <w:sz w:val="18"/>
                <w:szCs w:val="18"/>
              </w:rPr>
              <w:t>strenghtening</w:t>
            </w:r>
            <w:proofErr w:type="spellEnd"/>
          </w:p>
        </w:tc>
        <w:tc>
          <w:tcPr>
            <w:tcW w:w="1580" w:type="dxa"/>
          </w:tcPr>
          <w:p w14:paraId="1F0CD249" w14:textId="77777777" w:rsidR="003B00F1" w:rsidRPr="003B00F1" w:rsidRDefault="003B00F1" w:rsidP="00B32530">
            <w:pPr>
              <w:jc w:val="center"/>
              <w:rPr>
                <w:rFonts w:cs="Arial"/>
                <w:color w:val="000000" w:themeColor="text1"/>
                <w:sz w:val="18"/>
                <w:szCs w:val="18"/>
              </w:rPr>
            </w:pPr>
            <w:r w:rsidRPr="003B00F1">
              <w:rPr>
                <w:rFonts w:cs="Arial"/>
                <w:color w:val="000000" w:themeColor="text1"/>
                <w:sz w:val="18"/>
                <w:szCs w:val="18"/>
              </w:rPr>
              <w:t>TBD</w:t>
            </w:r>
          </w:p>
        </w:tc>
        <w:tc>
          <w:tcPr>
            <w:tcW w:w="1773" w:type="dxa"/>
            <w:shd w:val="clear" w:color="auto" w:fill="auto"/>
          </w:tcPr>
          <w:p w14:paraId="49EBF8EF" w14:textId="77777777" w:rsidR="003B00F1" w:rsidRPr="003B00F1" w:rsidRDefault="003B00F1" w:rsidP="00B32530">
            <w:pPr>
              <w:jc w:val="center"/>
              <w:rPr>
                <w:rFonts w:cs="Arial"/>
                <w:color w:val="000000" w:themeColor="text1"/>
                <w:sz w:val="18"/>
                <w:szCs w:val="18"/>
              </w:rPr>
            </w:pPr>
            <w:r w:rsidRPr="003B00F1">
              <w:rPr>
                <w:rFonts w:cs="Arial"/>
                <w:color w:val="000000" w:themeColor="text1"/>
                <w:sz w:val="18"/>
                <w:szCs w:val="18"/>
              </w:rPr>
              <w:t>1 Jan – 31 Dec 202</w:t>
            </w:r>
            <w:r w:rsidR="00606E2B">
              <w:rPr>
                <w:rFonts w:cs="Arial"/>
                <w:color w:val="000000" w:themeColor="text1"/>
                <w:sz w:val="18"/>
                <w:szCs w:val="18"/>
              </w:rPr>
              <w:t>1</w:t>
            </w:r>
          </w:p>
        </w:tc>
        <w:tc>
          <w:tcPr>
            <w:tcW w:w="1440" w:type="dxa"/>
            <w:shd w:val="clear" w:color="auto" w:fill="auto"/>
          </w:tcPr>
          <w:p w14:paraId="7CB9CE6C" w14:textId="77777777" w:rsidR="003B00F1" w:rsidRPr="003B00F1" w:rsidRDefault="003B00F1" w:rsidP="00B32530">
            <w:pPr>
              <w:jc w:val="right"/>
              <w:rPr>
                <w:rFonts w:cs="Arial"/>
                <w:color w:val="000000" w:themeColor="text1"/>
                <w:sz w:val="18"/>
                <w:szCs w:val="18"/>
              </w:rPr>
            </w:pPr>
            <w:r w:rsidRPr="003B00F1">
              <w:rPr>
                <w:rFonts w:cs="Arial"/>
                <w:color w:val="000000" w:themeColor="text1"/>
                <w:sz w:val="18"/>
                <w:szCs w:val="18"/>
              </w:rPr>
              <w:t>$50,000</w:t>
            </w:r>
          </w:p>
        </w:tc>
      </w:tr>
      <w:tr w:rsidR="003B00F1" w:rsidRPr="003B00F1" w14:paraId="4EE3C28E" w14:textId="77777777" w:rsidTr="003B00F1">
        <w:tc>
          <w:tcPr>
            <w:tcW w:w="563" w:type="dxa"/>
            <w:shd w:val="clear" w:color="auto" w:fill="auto"/>
          </w:tcPr>
          <w:p w14:paraId="186AD743" w14:textId="77777777" w:rsidR="003B00F1" w:rsidRPr="003B00F1" w:rsidRDefault="003B00F1" w:rsidP="00B32530">
            <w:pPr>
              <w:rPr>
                <w:rFonts w:cs="Arial"/>
                <w:color w:val="000000" w:themeColor="text1"/>
                <w:sz w:val="18"/>
                <w:szCs w:val="18"/>
              </w:rPr>
            </w:pPr>
            <w:r w:rsidRPr="003B00F1">
              <w:rPr>
                <w:rFonts w:cs="Arial"/>
                <w:color w:val="000000" w:themeColor="text1"/>
                <w:sz w:val="18"/>
                <w:szCs w:val="18"/>
              </w:rPr>
              <w:t>3</w:t>
            </w:r>
          </w:p>
        </w:tc>
        <w:tc>
          <w:tcPr>
            <w:tcW w:w="4202" w:type="dxa"/>
            <w:shd w:val="clear" w:color="auto" w:fill="auto"/>
          </w:tcPr>
          <w:p w14:paraId="55D0E8B3" w14:textId="77777777" w:rsidR="003B00F1" w:rsidRPr="003B00F1" w:rsidRDefault="003B00F1" w:rsidP="00B32530">
            <w:pPr>
              <w:rPr>
                <w:rFonts w:cs="Arial"/>
                <w:color w:val="000000" w:themeColor="text1"/>
                <w:sz w:val="18"/>
                <w:szCs w:val="18"/>
              </w:rPr>
            </w:pPr>
            <w:r w:rsidRPr="003B00F1">
              <w:rPr>
                <w:rFonts w:cs="Arial"/>
                <w:color w:val="000000" w:themeColor="text1"/>
                <w:sz w:val="18"/>
                <w:szCs w:val="18"/>
              </w:rPr>
              <w:t>Support to CCM activities in 2020</w:t>
            </w:r>
          </w:p>
        </w:tc>
        <w:tc>
          <w:tcPr>
            <w:tcW w:w="1580" w:type="dxa"/>
          </w:tcPr>
          <w:p w14:paraId="4A7C002E" w14:textId="77777777" w:rsidR="003B00F1" w:rsidRPr="003B00F1" w:rsidRDefault="003B00F1" w:rsidP="00B32530">
            <w:pPr>
              <w:jc w:val="center"/>
              <w:rPr>
                <w:rFonts w:cs="Arial"/>
                <w:color w:val="000000" w:themeColor="text1"/>
                <w:sz w:val="18"/>
                <w:szCs w:val="18"/>
              </w:rPr>
            </w:pPr>
            <w:r w:rsidRPr="003B00F1">
              <w:rPr>
                <w:rFonts w:cs="Arial"/>
                <w:color w:val="000000" w:themeColor="text1"/>
                <w:sz w:val="18"/>
                <w:szCs w:val="18"/>
                <w:lang w:val="en-US"/>
              </w:rPr>
              <w:t>TBD</w:t>
            </w:r>
          </w:p>
        </w:tc>
        <w:tc>
          <w:tcPr>
            <w:tcW w:w="1773" w:type="dxa"/>
            <w:shd w:val="clear" w:color="auto" w:fill="auto"/>
          </w:tcPr>
          <w:p w14:paraId="121FC6CC" w14:textId="77777777" w:rsidR="003B00F1" w:rsidRPr="003B00F1" w:rsidRDefault="003B00F1" w:rsidP="00B32530">
            <w:pPr>
              <w:jc w:val="center"/>
              <w:rPr>
                <w:rFonts w:cs="Arial"/>
                <w:color w:val="000000" w:themeColor="text1"/>
                <w:sz w:val="18"/>
                <w:szCs w:val="18"/>
              </w:rPr>
            </w:pPr>
            <w:r w:rsidRPr="003B00F1">
              <w:rPr>
                <w:rFonts w:cs="Arial"/>
                <w:color w:val="000000" w:themeColor="text1"/>
                <w:sz w:val="18"/>
                <w:szCs w:val="18"/>
              </w:rPr>
              <w:t>1 Jan – 31 Dec 202</w:t>
            </w:r>
            <w:r w:rsidR="00606E2B">
              <w:rPr>
                <w:rFonts w:cs="Arial"/>
                <w:color w:val="000000" w:themeColor="text1"/>
                <w:sz w:val="18"/>
                <w:szCs w:val="18"/>
              </w:rPr>
              <w:t>1</w:t>
            </w:r>
          </w:p>
        </w:tc>
        <w:tc>
          <w:tcPr>
            <w:tcW w:w="1440" w:type="dxa"/>
            <w:shd w:val="clear" w:color="auto" w:fill="auto"/>
          </w:tcPr>
          <w:p w14:paraId="681A2AAB" w14:textId="77777777" w:rsidR="003B00F1" w:rsidRPr="003B00F1" w:rsidRDefault="003B00F1" w:rsidP="00B32530">
            <w:pPr>
              <w:jc w:val="right"/>
              <w:rPr>
                <w:rFonts w:cs="Arial"/>
                <w:color w:val="000000" w:themeColor="text1"/>
                <w:sz w:val="18"/>
                <w:szCs w:val="18"/>
              </w:rPr>
            </w:pPr>
            <w:r w:rsidRPr="003B00F1">
              <w:rPr>
                <w:rFonts w:cs="Arial"/>
                <w:color w:val="000000" w:themeColor="text1"/>
                <w:sz w:val="18"/>
                <w:szCs w:val="18"/>
              </w:rPr>
              <w:t>$60,000</w:t>
            </w:r>
          </w:p>
        </w:tc>
      </w:tr>
      <w:tr w:rsidR="003B00F1" w:rsidRPr="003B00F1" w14:paraId="66B85102" w14:textId="77777777" w:rsidTr="003B00F1">
        <w:tc>
          <w:tcPr>
            <w:tcW w:w="563" w:type="dxa"/>
            <w:shd w:val="clear" w:color="auto" w:fill="auto"/>
          </w:tcPr>
          <w:p w14:paraId="12AB92A9" w14:textId="77777777" w:rsidR="003B00F1" w:rsidRPr="003B00F1" w:rsidRDefault="003B00F1" w:rsidP="00B32530">
            <w:pPr>
              <w:rPr>
                <w:rFonts w:cs="Arial"/>
                <w:b/>
                <w:bCs/>
                <w:color w:val="000000" w:themeColor="text1"/>
                <w:sz w:val="18"/>
                <w:szCs w:val="18"/>
              </w:rPr>
            </w:pPr>
          </w:p>
        </w:tc>
        <w:tc>
          <w:tcPr>
            <w:tcW w:w="4202" w:type="dxa"/>
            <w:shd w:val="clear" w:color="auto" w:fill="auto"/>
          </w:tcPr>
          <w:p w14:paraId="5B262566" w14:textId="77777777" w:rsidR="003B00F1" w:rsidRPr="003B00F1" w:rsidRDefault="003B00F1" w:rsidP="00B32530">
            <w:pPr>
              <w:rPr>
                <w:rFonts w:cs="Arial"/>
                <w:b/>
                <w:bCs/>
                <w:color w:val="000000" w:themeColor="text1"/>
                <w:sz w:val="18"/>
                <w:szCs w:val="18"/>
              </w:rPr>
            </w:pPr>
            <w:r w:rsidRPr="003B00F1">
              <w:rPr>
                <w:rFonts w:cs="Arial"/>
                <w:b/>
                <w:bCs/>
                <w:color w:val="000000" w:themeColor="text1"/>
                <w:sz w:val="18"/>
                <w:szCs w:val="18"/>
              </w:rPr>
              <w:t xml:space="preserve">GRAND TOTAL </w:t>
            </w:r>
          </w:p>
        </w:tc>
        <w:tc>
          <w:tcPr>
            <w:tcW w:w="1580" w:type="dxa"/>
          </w:tcPr>
          <w:p w14:paraId="6175A93F" w14:textId="77777777" w:rsidR="003B00F1" w:rsidRPr="003B00F1" w:rsidRDefault="003B00F1" w:rsidP="00B32530">
            <w:pPr>
              <w:rPr>
                <w:rFonts w:cs="Arial"/>
                <w:b/>
                <w:bCs/>
                <w:color w:val="000000" w:themeColor="text1"/>
                <w:sz w:val="18"/>
                <w:szCs w:val="18"/>
              </w:rPr>
            </w:pPr>
          </w:p>
        </w:tc>
        <w:tc>
          <w:tcPr>
            <w:tcW w:w="1773" w:type="dxa"/>
            <w:shd w:val="clear" w:color="auto" w:fill="auto"/>
          </w:tcPr>
          <w:p w14:paraId="79EAC501" w14:textId="77777777" w:rsidR="003B00F1" w:rsidRPr="003B00F1" w:rsidRDefault="003B00F1" w:rsidP="00B32530">
            <w:pPr>
              <w:rPr>
                <w:rFonts w:cs="Arial"/>
                <w:b/>
                <w:bCs/>
                <w:color w:val="000000" w:themeColor="text1"/>
                <w:sz w:val="18"/>
                <w:szCs w:val="18"/>
              </w:rPr>
            </w:pPr>
          </w:p>
        </w:tc>
        <w:tc>
          <w:tcPr>
            <w:tcW w:w="1440" w:type="dxa"/>
            <w:shd w:val="clear" w:color="auto" w:fill="auto"/>
          </w:tcPr>
          <w:p w14:paraId="3E949F84" w14:textId="77777777" w:rsidR="003B00F1" w:rsidRPr="003B00F1" w:rsidRDefault="003B00F1" w:rsidP="00B32530">
            <w:pPr>
              <w:jc w:val="right"/>
              <w:rPr>
                <w:rFonts w:cs="Arial"/>
                <w:b/>
                <w:bCs/>
                <w:color w:val="000000" w:themeColor="text1"/>
                <w:sz w:val="18"/>
                <w:szCs w:val="18"/>
              </w:rPr>
            </w:pPr>
            <w:r w:rsidRPr="003B00F1">
              <w:rPr>
                <w:rFonts w:cs="Arial"/>
                <w:b/>
                <w:bCs/>
                <w:color w:val="000000" w:themeColor="text1"/>
                <w:sz w:val="18"/>
                <w:szCs w:val="18"/>
              </w:rPr>
              <w:t>$200,000</w:t>
            </w:r>
          </w:p>
        </w:tc>
      </w:tr>
    </w:tbl>
    <w:p w14:paraId="4808B38F" w14:textId="5B9FBD96" w:rsidR="003B00F1" w:rsidRDefault="003B00F1" w:rsidP="008C5F54">
      <w:pPr>
        <w:spacing w:after="0"/>
        <w:rPr>
          <w:rFonts w:cs="Arial"/>
          <w:lang w:val="en-US"/>
        </w:rPr>
      </w:pPr>
    </w:p>
    <w:p w14:paraId="1A3914F0" w14:textId="14156632" w:rsidR="008401D0" w:rsidRPr="00E4003D" w:rsidRDefault="008401D0" w:rsidP="008C5F54">
      <w:pPr>
        <w:spacing w:after="0"/>
        <w:rPr>
          <w:rFonts w:cs="Arial"/>
          <w:sz w:val="18"/>
          <w:szCs w:val="18"/>
          <w:lang w:val="en-US"/>
        </w:rPr>
      </w:pPr>
    </w:p>
    <w:p w14:paraId="00F4E014" w14:textId="294FCB15" w:rsidR="00540F7D" w:rsidRPr="00E4003D" w:rsidRDefault="00240812" w:rsidP="008C5F54">
      <w:pPr>
        <w:spacing w:after="0"/>
        <w:rPr>
          <w:rFonts w:cs="Arial"/>
          <w:b/>
          <w:bCs/>
          <w:color w:val="ED7D31" w:themeColor="accent2"/>
          <w:sz w:val="18"/>
          <w:szCs w:val="18"/>
          <w:lang w:val="en-US"/>
        </w:rPr>
      </w:pPr>
      <w:r w:rsidRPr="00E4003D">
        <w:rPr>
          <w:rFonts w:cs="Arial"/>
          <w:b/>
          <w:bCs/>
          <w:color w:val="ED7D31" w:themeColor="accent2"/>
          <w:sz w:val="18"/>
          <w:szCs w:val="18"/>
          <w:lang w:val="en-US"/>
        </w:rPr>
        <w:t>COVID-19 2.</w:t>
      </w:r>
      <w:r w:rsidR="00120BD0" w:rsidRPr="00E4003D">
        <w:rPr>
          <w:rFonts w:cs="Arial"/>
          <w:b/>
          <w:bCs/>
          <w:color w:val="ED7D31" w:themeColor="accent2"/>
          <w:sz w:val="18"/>
          <w:szCs w:val="18"/>
          <w:lang w:val="en-US"/>
        </w:rPr>
        <w:t xml:space="preserve">1 </w:t>
      </w:r>
      <w:r w:rsidRPr="00E4003D">
        <w:rPr>
          <w:rFonts w:cs="Arial"/>
          <w:b/>
          <w:bCs/>
          <w:color w:val="ED7D31" w:themeColor="accent2"/>
          <w:sz w:val="18"/>
          <w:szCs w:val="18"/>
          <w:lang w:val="en-US"/>
        </w:rPr>
        <w:t>Budget</w:t>
      </w:r>
    </w:p>
    <w:tbl>
      <w:tblPr>
        <w:tblStyle w:val="TableGrid"/>
        <w:tblW w:w="0" w:type="auto"/>
        <w:tblLook w:val="04A0" w:firstRow="1" w:lastRow="0" w:firstColumn="1" w:lastColumn="0" w:noHBand="0" w:noVBand="1"/>
      </w:tblPr>
      <w:tblGrid>
        <w:gridCol w:w="1704"/>
        <w:gridCol w:w="2427"/>
        <w:gridCol w:w="1556"/>
        <w:gridCol w:w="1337"/>
        <w:gridCol w:w="1337"/>
        <w:gridCol w:w="1231"/>
      </w:tblGrid>
      <w:tr w:rsidR="00540F7D" w:rsidRPr="00A3764A" w14:paraId="3857160C" w14:textId="77777777" w:rsidTr="00540F7D">
        <w:trPr>
          <w:trHeight w:val="315"/>
        </w:trPr>
        <w:tc>
          <w:tcPr>
            <w:tcW w:w="1704" w:type="dxa"/>
            <w:noWrap/>
            <w:hideMark/>
          </w:tcPr>
          <w:p w14:paraId="6C004319" w14:textId="77777777" w:rsidR="00540F7D" w:rsidRPr="00E4003D" w:rsidRDefault="00540F7D" w:rsidP="00540F7D">
            <w:pPr>
              <w:spacing w:after="0"/>
              <w:rPr>
                <w:rFonts w:cs="Arial"/>
                <w:b/>
                <w:bCs/>
                <w:color w:val="ED7D31" w:themeColor="accent2"/>
                <w:sz w:val="18"/>
                <w:szCs w:val="18"/>
                <w:lang w:val="en-US"/>
              </w:rPr>
            </w:pPr>
            <w:r w:rsidRPr="00E4003D">
              <w:rPr>
                <w:rFonts w:cs="Arial"/>
                <w:b/>
                <w:bCs/>
                <w:color w:val="ED7D31" w:themeColor="accent2"/>
                <w:sz w:val="18"/>
                <w:szCs w:val="18"/>
              </w:rPr>
              <w:t> </w:t>
            </w:r>
          </w:p>
        </w:tc>
        <w:tc>
          <w:tcPr>
            <w:tcW w:w="2341" w:type="dxa"/>
            <w:noWrap/>
            <w:hideMark/>
          </w:tcPr>
          <w:p w14:paraId="611B09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6544568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Values</w:t>
            </w:r>
          </w:p>
        </w:tc>
        <w:tc>
          <w:tcPr>
            <w:tcW w:w="1349" w:type="dxa"/>
            <w:hideMark/>
          </w:tcPr>
          <w:p w14:paraId="09B7ABD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349" w:type="dxa"/>
            <w:hideMark/>
          </w:tcPr>
          <w:p w14:paraId="66493A0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242" w:type="dxa"/>
            <w:hideMark/>
          </w:tcPr>
          <w:p w14:paraId="22447C0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r>
      <w:tr w:rsidR="00540F7D" w:rsidRPr="00A3764A" w14:paraId="48A4AC36" w14:textId="77777777" w:rsidTr="00540F7D">
        <w:trPr>
          <w:trHeight w:val="945"/>
        </w:trPr>
        <w:tc>
          <w:tcPr>
            <w:tcW w:w="1704" w:type="dxa"/>
            <w:noWrap/>
            <w:hideMark/>
          </w:tcPr>
          <w:p w14:paraId="7FF5ADB6" w14:textId="05B4C4B2"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Intervention</w:t>
            </w:r>
            <w:r w:rsidR="00B625BD" w:rsidRPr="00E4003D">
              <w:rPr>
                <w:rFonts w:cs="Arial"/>
                <w:b/>
                <w:bCs/>
                <w:color w:val="ED7D31" w:themeColor="accent2"/>
                <w:sz w:val="18"/>
                <w:szCs w:val="18"/>
              </w:rPr>
              <w:t>s</w:t>
            </w:r>
          </w:p>
        </w:tc>
        <w:tc>
          <w:tcPr>
            <w:tcW w:w="2341" w:type="dxa"/>
            <w:noWrap/>
            <w:hideMark/>
          </w:tcPr>
          <w:p w14:paraId="0F1619C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Activity Description</w:t>
            </w:r>
          </w:p>
        </w:tc>
        <w:tc>
          <w:tcPr>
            <w:tcW w:w="1607" w:type="dxa"/>
            <w:hideMark/>
          </w:tcPr>
          <w:p w14:paraId="5DE7A81B" w14:textId="6C0B2951" w:rsidR="00540F7D" w:rsidRPr="00E4003D" w:rsidRDefault="0013128B" w:rsidP="00540F7D">
            <w:pPr>
              <w:spacing w:after="0"/>
              <w:rPr>
                <w:rFonts w:cs="Arial"/>
                <w:b/>
                <w:bCs/>
                <w:color w:val="ED7D31" w:themeColor="accent2"/>
                <w:sz w:val="18"/>
                <w:szCs w:val="18"/>
              </w:rPr>
            </w:pPr>
            <w:r w:rsidRPr="00E4003D">
              <w:rPr>
                <w:rFonts w:cs="Arial"/>
                <w:b/>
                <w:bCs/>
                <w:color w:val="ED7D31" w:themeColor="accent2"/>
                <w:sz w:val="18"/>
                <w:szCs w:val="18"/>
              </w:rPr>
              <w:t>Year 1</w:t>
            </w:r>
          </w:p>
        </w:tc>
        <w:tc>
          <w:tcPr>
            <w:tcW w:w="1349" w:type="dxa"/>
            <w:hideMark/>
          </w:tcPr>
          <w:p w14:paraId="1B28F239" w14:textId="3EF483C7" w:rsidR="00540F7D" w:rsidRPr="00E4003D" w:rsidRDefault="0013128B" w:rsidP="00540F7D">
            <w:pPr>
              <w:spacing w:after="0"/>
              <w:rPr>
                <w:rFonts w:cs="Arial"/>
                <w:b/>
                <w:bCs/>
                <w:color w:val="ED7D31" w:themeColor="accent2"/>
                <w:sz w:val="18"/>
                <w:szCs w:val="18"/>
              </w:rPr>
            </w:pPr>
            <w:r w:rsidRPr="00E4003D">
              <w:rPr>
                <w:rFonts w:cs="Arial"/>
                <w:b/>
                <w:bCs/>
                <w:color w:val="ED7D31" w:themeColor="accent2"/>
                <w:sz w:val="18"/>
                <w:szCs w:val="18"/>
              </w:rPr>
              <w:t>Year 2</w:t>
            </w:r>
          </w:p>
        </w:tc>
        <w:tc>
          <w:tcPr>
            <w:tcW w:w="1349" w:type="dxa"/>
            <w:hideMark/>
          </w:tcPr>
          <w:p w14:paraId="0CE12317" w14:textId="43B381D3" w:rsidR="00540F7D" w:rsidRPr="00E4003D" w:rsidRDefault="0013128B" w:rsidP="00540F7D">
            <w:pPr>
              <w:spacing w:after="0"/>
              <w:rPr>
                <w:rFonts w:cs="Arial"/>
                <w:b/>
                <w:bCs/>
                <w:color w:val="ED7D31" w:themeColor="accent2"/>
                <w:sz w:val="18"/>
                <w:szCs w:val="18"/>
              </w:rPr>
            </w:pPr>
            <w:r w:rsidRPr="00E4003D">
              <w:rPr>
                <w:rFonts w:cs="Arial"/>
                <w:b/>
                <w:bCs/>
                <w:color w:val="ED7D31" w:themeColor="accent2"/>
                <w:sz w:val="18"/>
                <w:szCs w:val="18"/>
              </w:rPr>
              <w:t>Year 3</w:t>
            </w:r>
          </w:p>
        </w:tc>
        <w:tc>
          <w:tcPr>
            <w:tcW w:w="1242" w:type="dxa"/>
            <w:hideMark/>
          </w:tcPr>
          <w:p w14:paraId="340BED8B" w14:textId="6A0A4590" w:rsidR="00540F7D" w:rsidRPr="00E4003D" w:rsidRDefault="0013128B" w:rsidP="00540F7D">
            <w:pPr>
              <w:spacing w:after="0"/>
              <w:rPr>
                <w:rFonts w:cs="Arial"/>
                <w:b/>
                <w:bCs/>
                <w:color w:val="ED7D31" w:themeColor="accent2"/>
                <w:sz w:val="18"/>
                <w:szCs w:val="18"/>
              </w:rPr>
            </w:pPr>
            <w:r w:rsidRPr="00E4003D">
              <w:rPr>
                <w:rFonts w:cs="Arial"/>
                <w:b/>
                <w:bCs/>
                <w:color w:val="ED7D31" w:themeColor="accent2"/>
                <w:sz w:val="18"/>
                <w:szCs w:val="18"/>
              </w:rPr>
              <w:t>Year 4</w:t>
            </w:r>
          </w:p>
        </w:tc>
      </w:tr>
      <w:tr w:rsidR="00540F7D" w:rsidRPr="00A3764A" w14:paraId="7FBABE5D" w14:textId="77777777" w:rsidTr="00540F7D">
        <w:trPr>
          <w:trHeight w:val="630"/>
        </w:trPr>
        <w:tc>
          <w:tcPr>
            <w:tcW w:w="1704" w:type="dxa"/>
            <w:hideMark/>
          </w:tcPr>
          <w:p w14:paraId="706F6EB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Case management, clinical </w:t>
            </w:r>
            <w:proofErr w:type="gramStart"/>
            <w:r w:rsidRPr="00E4003D">
              <w:rPr>
                <w:rFonts w:cs="Arial"/>
                <w:b/>
                <w:bCs/>
                <w:color w:val="ED7D31" w:themeColor="accent2"/>
                <w:sz w:val="18"/>
                <w:szCs w:val="18"/>
              </w:rPr>
              <w:t>operations</w:t>
            </w:r>
            <w:proofErr w:type="gramEnd"/>
            <w:r w:rsidRPr="00E4003D">
              <w:rPr>
                <w:rFonts w:cs="Arial"/>
                <w:b/>
                <w:bCs/>
                <w:color w:val="ED7D31" w:themeColor="accent2"/>
                <w:sz w:val="18"/>
                <w:szCs w:val="18"/>
              </w:rPr>
              <w:t xml:space="preserve"> and therapeutics</w:t>
            </w:r>
          </w:p>
        </w:tc>
        <w:tc>
          <w:tcPr>
            <w:tcW w:w="2341" w:type="dxa"/>
            <w:hideMark/>
          </w:tcPr>
          <w:p w14:paraId="7DF7D0F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 Procurement agent and handling fees</w:t>
            </w:r>
          </w:p>
        </w:tc>
        <w:tc>
          <w:tcPr>
            <w:tcW w:w="1607" w:type="dxa"/>
            <w:hideMark/>
          </w:tcPr>
          <w:p w14:paraId="2718E6F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20505.21951</w:t>
            </w:r>
          </w:p>
        </w:tc>
        <w:tc>
          <w:tcPr>
            <w:tcW w:w="1349" w:type="dxa"/>
            <w:hideMark/>
          </w:tcPr>
          <w:p w14:paraId="0160FA4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18152.74598</w:t>
            </w:r>
          </w:p>
        </w:tc>
        <w:tc>
          <w:tcPr>
            <w:tcW w:w="1349" w:type="dxa"/>
            <w:hideMark/>
          </w:tcPr>
          <w:p w14:paraId="006E554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4377.101831</w:t>
            </w:r>
          </w:p>
        </w:tc>
        <w:tc>
          <w:tcPr>
            <w:tcW w:w="1242" w:type="dxa"/>
            <w:hideMark/>
          </w:tcPr>
          <w:p w14:paraId="23C961D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43035.0673</w:t>
            </w:r>
          </w:p>
        </w:tc>
      </w:tr>
      <w:tr w:rsidR="00540F7D" w:rsidRPr="00A3764A" w14:paraId="6855302A" w14:textId="77777777" w:rsidTr="00540F7D">
        <w:trPr>
          <w:trHeight w:val="630"/>
        </w:trPr>
        <w:tc>
          <w:tcPr>
            <w:tcW w:w="1704" w:type="dxa"/>
            <w:noWrap/>
            <w:hideMark/>
          </w:tcPr>
          <w:p w14:paraId="3A25FE1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E929E9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 Freight and insurance costs (Health products)</w:t>
            </w:r>
          </w:p>
        </w:tc>
        <w:tc>
          <w:tcPr>
            <w:tcW w:w="1607" w:type="dxa"/>
            <w:hideMark/>
          </w:tcPr>
          <w:p w14:paraId="39DACA9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123994.6905</w:t>
            </w:r>
          </w:p>
        </w:tc>
        <w:tc>
          <w:tcPr>
            <w:tcW w:w="1349" w:type="dxa"/>
            <w:hideMark/>
          </w:tcPr>
          <w:p w14:paraId="199AE47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97745.55526</w:t>
            </w:r>
          </w:p>
        </w:tc>
        <w:tc>
          <w:tcPr>
            <w:tcW w:w="1349" w:type="dxa"/>
            <w:hideMark/>
          </w:tcPr>
          <w:p w14:paraId="663C5CE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23569.00986</w:t>
            </w:r>
          </w:p>
        </w:tc>
        <w:tc>
          <w:tcPr>
            <w:tcW w:w="1242" w:type="dxa"/>
            <w:hideMark/>
          </w:tcPr>
          <w:p w14:paraId="34C4434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245309.256</w:t>
            </w:r>
          </w:p>
        </w:tc>
      </w:tr>
      <w:tr w:rsidR="00540F7D" w:rsidRPr="00A3764A" w14:paraId="13581DB5" w14:textId="77777777" w:rsidTr="00540F7D">
        <w:trPr>
          <w:trHeight w:val="315"/>
        </w:trPr>
        <w:tc>
          <w:tcPr>
            <w:tcW w:w="1704" w:type="dxa"/>
            <w:noWrap/>
            <w:hideMark/>
          </w:tcPr>
          <w:p w14:paraId="272598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8542C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7.4 In-country distribution costs</w:t>
            </w:r>
          </w:p>
        </w:tc>
        <w:tc>
          <w:tcPr>
            <w:tcW w:w="1607" w:type="dxa"/>
            <w:hideMark/>
          </w:tcPr>
          <w:p w14:paraId="002B45B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71D760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11170.9206</w:t>
            </w:r>
          </w:p>
        </w:tc>
        <w:tc>
          <w:tcPr>
            <w:tcW w:w="1349" w:type="dxa"/>
            <w:hideMark/>
          </w:tcPr>
          <w:p w14:paraId="60451B5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2693.601127</w:t>
            </w:r>
          </w:p>
        </w:tc>
        <w:tc>
          <w:tcPr>
            <w:tcW w:w="1242" w:type="dxa"/>
            <w:hideMark/>
          </w:tcPr>
          <w:p w14:paraId="5636E76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13864.5217</w:t>
            </w:r>
          </w:p>
        </w:tc>
      </w:tr>
      <w:tr w:rsidR="00540F7D" w:rsidRPr="00A3764A" w14:paraId="19E162D7" w14:textId="77777777" w:rsidTr="00540F7D">
        <w:trPr>
          <w:trHeight w:val="630"/>
        </w:trPr>
        <w:tc>
          <w:tcPr>
            <w:tcW w:w="1704" w:type="dxa"/>
            <w:noWrap/>
            <w:hideMark/>
          </w:tcPr>
          <w:p w14:paraId="3678609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31DCD9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7.5 Quality assurance and quality control costs (QA/QC)</w:t>
            </w:r>
          </w:p>
        </w:tc>
        <w:tc>
          <w:tcPr>
            <w:tcW w:w="1607" w:type="dxa"/>
            <w:hideMark/>
          </w:tcPr>
          <w:p w14:paraId="696583D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6804C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985.2738007</w:t>
            </w:r>
          </w:p>
        </w:tc>
        <w:tc>
          <w:tcPr>
            <w:tcW w:w="1349" w:type="dxa"/>
            <w:hideMark/>
          </w:tcPr>
          <w:p w14:paraId="330423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911.5275633</w:t>
            </w:r>
          </w:p>
        </w:tc>
        <w:tc>
          <w:tcPr>
            <w:tcW w:w="1242" w:type="dxa"/>
            <w:hideMark/>
          </w:tcPr>
          <w:p w14:paraId="40C9D44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1896.80136</w:t>
            </w:r>
          </w:p>
        </w:tc>
      </w:tr>
      <w:tr w:rsidR="00540F7D" w:rsidRPr="00A3764A" w14:paraId="61D42D3D" w14:textId="77777777" w:rsidTr="00540F7D">
        <w:trPr>
          <w:trHeight w:val="315"/>
        </w:trPr>
        <w:tc>
          <w:tcPr>
            <w:tcW w:w="1704" w:type="dxa"/>
            <w:noWrap/>
            <w:hideMark/>
          </w:tcPr>
          <w:p w14:paraId="76998AA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B69EE0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7.6 PSM Customs Clearance</w:t>
            </w:r>
          </w:p>
        </w:tc>
        <w:tc>
          <w:tcPr>
            <w:tcW w:w="1607" w:type="dxa"/>
            <w:hideMark/>
          </w:tcPr>
          <w:p w14:paraId="29DC909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16270.73171</w:t>
            </w:r>
          </w:p>
        </w:tc>
        <w:tc>
          <w:tcPr>
            <w:tcW w:w="1349" w:type="dxa"/>
            <w:hideMark/>
          </w:tcPr>
          <w:p w14:paraId="0DA34D1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5585.460301</w:t>
            </w:r>
          </w:p>
        </w:tc>
        <w:tc>
          <w:tcPr>
            <w:tcW w:w="1349" w:type="dxa"/>
            <w:hideMark/>
          </w:tcPr>
          <w:p w14:paraId="4CD2391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1346.800563</w:t>
            </w:r>
          </w:p>
        </w:tc>
        <w:tc>
          <w:tcPr>
            <w:tcW w:w="1242" w:type="dxa"/>
            <w:hideMark/>
          </w:tcPr>
          <w:p w14:paraId="37E4DBE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23202.9926</w:t>
            </w:r>
          </w:p>
        </w:tc>
      </w:tr>
      <w:tr w:rsidR="00540F7D" w:rsidRPr="00A3764A" w14:paraId="61C08D6B" w14:textId="77777777" w:rsidTr="00540F7D">
        <w:trPr>
          <w:trHeight w:val="945"/>
        </w:trPr>
        <w:tc>
          <w:tcPr>
            <w:tcW w:w="1704" w:type="dxa"/>
            <w:noWrap/>
            <w:hideMark/>
          </w:tcPr>
          <w:p w14:paraId="23D8699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0574C9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equipment to generate, transport, or provision of medical oxygen</w:t>
            </w:r>
          </w:p>
        </w:tc>
        <w:tc>
          <w:tcPr>
            <w:tcW w:w="1607" w:type="dxa"/>
            <w:hideMark/>
          </w:tcPr>
          <w:p w14:paraId="702270C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44CA0E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65760</w:t>
            </w:r>
          </w:p>
        </w:tc>
        <w:tc>
          <w:tcPr>
            <w:tcW w:w="1349" w:type="dxa"/>
            <w:hideMark/>
          </w:tcPr>
          <w:p w14:paraId="3AC4F9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19950E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65760</w:t>
            </w:r>
          </w:p>
        </w:tc>
      </w:tr>
      <w:tr w:rsidR="00540F7D" w:rsidRPr="00A3764A" w14:paraId="6F21663B" w14:textId="77777777" w:rsidTr="00540F7D">
        <w:trPr>
          <w:trHeight w:val="945"/>
        </w:trPr>
        <w:tc>
          <w:tcPr>
            <w:tcW w:w="1704" w:type="dxa"/>
            <w:noWrap/>
            <w:hideMark/>
          </w:tcPr>
          <w:p w14:paraId="32FE3F3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ECC697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Procurement of existing/repurposed medicines for the </w:t>
            </w:r>
            <w:r w:rsidRPr="00E4003D">
              <w:rPr>
                <w:rFonts w:cs="Arial"/>
                <w:b/>
                <w:bCs/>
                <w:color w:val="ED7D31" w:themeColor="accent2"/>
                <w:sz w:val="18"/>
                <w:szCs w:val="18"/>
              </w:rPr>
              <w:lastRenderedPageBreak/>
              <w:t>prevention and/or treatment of COVID-19</w:t>
            </w:r>
          </w:p>
        </w:tc>
        <w:tc>
          <w:tcPr>
            <w:tcW w:w="1607" w:type="dxa"/>
            <w:hideMark/>
          </w:tcPr>
          <w:p w14:paraId="62F7BCF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0</w:t>
            </w:r>
          </w:p>
        </w:tc>
        <w:tc>
          <w:tcPr>
            <w:tcW w:w="1349" w:type="dxa"/>
            <w:hideMark/>
          </w:tcPr>
          <w:p w14:paraId="5518764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80701.38007</w:t>
            </w:r>
          </w:p>
        </w:tc>
        <w:tc>
          <w:tcPr>
            <w:tcW w:w="1349" w:type="dxa"/>
            <w:hideMark/>
          </w:tcPr>
          <w:p w14:paraId="267DED3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73326.75633</w:t>
            </w:r>
          </w:p>
        </w:tc>
        <w:tc>
          <w:tcPr>
            <w:tcW w:w="1242" w:type="dxa"/>
            <w:hideMark/>
          </w:tcPr>
          <w:p w14:paraId="4801262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154028.136</w:t>
            </w:r>
          </w:p>
        </w:tc>
      </w:tr>
      <w:tr w:rsidR="00540F7D" w:rsidRPr="00A3764A" w14:paraId="5B902B13" w14:textId="77777777" w:rsidTr="00540F7D">
        <w:trPr>
          <w:trHeight w:val="630"/>
        </w:trPr>
        <w:tc>
          <w:tcPr>
            <w:tcW w:w="1704" w:type="dxa"/>
            <w:noWrap/>
            <w:hideMark/>
          </w:tcPr>
          <w:p w14:paraId="6F5BCAE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F833E3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medical oxygen and consumables</w:t>
            </w:r>
          </w:p>
        </w:tc>
        <w:tc>
          <w:tcPr>
            <w:tcW w:w="1607" w:type="dxa"/>
            <w:hideMark/>
          </w:tcPr>
          <w:p w14:paraId="58F645B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ADCEB0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217008.65</w:t>
            </w:r>
          </w:p>
        </w:tc>
        <w:tc>
          <w:tcPr>
            <w:tcW w:w="1349" w:type="dxa"/>
            <w:hideMark/>
          </w:tcPr>
          <w:p w14:paraId="0832115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43527.3</w:t>
            </w:r>
          </w:p>
        </w:tc>
        <w:tc>
          <w:tcPr>
            <w:tcW w:w="1242" w:type="dxa"/>
            <w:hideMark/>
          </w:tcPr>
          <w:p w14:paraId="03CFF25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260535.95</w:t>
            </w:r>
          </w:p>
        </w:tc>
      </w:tr>
      <w:tr w:rsidR="00540F7D" w:rsidRPr="00A3764A" w14:paraId="28F8E9B1" w14:textId="77777777" w:rsidTr="00540F7D">
        <w:trPr>
          <w:trHeight w:val="630"/>
        </w:trPr>
        <w:tc>
          <w:tcPr>
            <w:tcW w:w="1704" w:type="dxa"/>
            <w:noWrap/>
            <w:hideMark/>
          </w:tcPr>
          <w:p w14:paraId="44D1585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E36AC5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medicines to support the management of COVID-19</w:t>
            </w:r>
          </w:p>
        </w:tc>
        <w:tc>
          <w:tcPr>
            <w:tcW w:w="1607" w:type="dxa"/>
            <w:hideMark/>
          </w:tcPr>
          <w:p w14:paraId="027D677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FF5D62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17826</w:t>
            </w:r>
          </w:p>
        </w:tc>
        <w:tc>
          <w:tcPr>
            <w:tcW w:w="1349" w:type="dxa"/>
            <w:hideMark/>
          </w:tcPr>
          <w:p w14:paraId="3525854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17826</w:t>
            </w:r>
          </w:p>
        </w:tc>
        <w:tc>
          <w:tcPr>
            <w:tcW w:w="1242" w:type="dxa"/>
            <w:hideMark/>
          </w:tcPr>
          <w:p w14:paraId="7B7740A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35652</w:t>
            </w:r>
          </w:p>
        </w:tc>
      </w:tr>
      <w:tr w:rsidR="00540F7D" w:rsidRPr="00A3764A" w14:paraId="088D02FF" w14:textId="77777777" w:rsidTr="00540F7D">
        <w:trPr>
          <w:trHeight w:val="630"/>
        </w:trPr>
        <w:tc>
          <w:tcPr>
            <w:tcW w:w="1704" w:type="dxa"/>
            <w:noWrap/>
            <w:hideMark/>
          </w:tcPr>
          <w:p w14:paraId="7029F1A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428A9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other health equipment for case management</w:t>
            </w:r>
          </w:p>
        </w:tc>
        <w:tc>
          <w:tcPr>
            <w:tcW w:w="1607" w:type="dxa"/>
            <w:hideMark/>
          </w:tcPr>
          <w:p w14:paraId="76F69EB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E33C05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177250</w:t>
            </w:r>
          </w:p>
        </w:tc>
        <w:tc>
          <w:tcPr>
            <w:tcW w:w="1349" w:type="dxa"/>
            <w:hideMark/>
          </w:tcPr>
          <w:p w14:paraId="5266151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14393E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177250</w:t>
            </w:r>
          </w:p>
        </w:tc>
      </w:tr>
      <w:tr w:rsidR="00540F7D" w:rsidRPr="00A3764A" w14:paraId="4DB921DB" w14:textId="77777777" w:rsidTr="00540F7D">
        <w:trPr>
          <w:trHeight w:val="315"/>
        </w:trPr>
        <w:tc>
          <w:tcPr>
            <w:tcW w:w="1704" w:type="dxa"/>
            <w:noWrap/>
            <w:hideMark/>
          </w:tcPr>
          <w:p w14:paraId="24B8A57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AB07BE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Oxygen plant</w:t>
            </w:r>
          </w:p>
        </w:tc>
        <w:tc>
          <w:tcPr>
            <w:tcW w:w="1607" w:type="dxa"/>
            <w:hideMark/>
          </w:tcPr>
          <w:p w14:paraId="3F8D42A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683507.3171</w:t>
            </w:r>
          </w:p>
        </w:tc>
        <w:tc>
          <w:tcPr>
            <w:tcW w:w="1349" w:type="dxa"/>
            <w:hideMark/>
          </w:tcPr>
          <w:p w14:paraId="2943BBD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6891A0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4B7E42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683507.317</w:t>
            </w:r>
          </w:p>
        </w:tc>
      </w:tr>
      <w:tr w:rsidR="00540F7D" w:rsidRPr="00A3764A" w14:paraId="58DF89C7" w14:textId="77777777" w:rsidTr="00540F7D">
        <w:trPr>
          <w:trHeight w:val="630"/>
        </w:trPr>
        <w:tc>
          <w:tcPr>
            <w:tcW w:w="1704" w:type="dxa"/>
            <w:noWrap/>
            <w:hideMark/>
          </w:tcPr>
          <w:p w14:paraId="5254BF7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8427AE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Provider supportive supervision to regional/state level facilities</w:t>
            </w:r>
          </w:p>
        </w:tc>
        <w:tc>
          <w:tcPr>
            <w:tcW w:w="1607" w:type="dxa"/>
            <w:hideMark/>
          </w:tcPr>
          <w:p w14:paraId="4971794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146B40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17892</w:t>
            </w:r>
          </w:p>
        </w:tc>
        <w:tc>
          <w:tcPr>
            <w:tcW w:w="1349" w:type="dxa"/>
            <w:hideMark/>
          </w:tcPr>
          <w:p w14:paraId="3075F1A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17892</w:t>
            </w:r>
          </w:p>
        </w:tc>
        <w:tc>
          <w:tcPr>
            <w:tcW w:w="1242" w:type="dxa"/>
            <w:hideMark/>
          </w:tcPr>
          <w:p w14:paraId="37C3429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35784</w:t>
            </w:r>
          </w:p>
        </w:tc>
      </w:tr>
      <w:tr w:rsidR="00540F7D" w:rsidRPr="00A3764A" w14:paraId="6DA29BA4" w14:textId="77777777" w:rsidTr="00540F7D">
        <w:trPr>
          <w:trHeight w:val="630"/>
        </w:trPr>
        <w:tc>
          <w:tcPr>
            <w:tcW w:w="1704" w:type="dxa"/>
            <w:noWrap/>
            <w:hideMark/>
          </w:tcPr>
          <w:p w14:paraId="12B5841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899364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Review/update clinical management guidelines - TA</w:t>
            </w:r>
          </w:p>
        </w:tc>
        <w:tc>
          <w:tcPr>
            <w:tcW w:w="1607" w:type="dxa"/>
            <w:hideMark/>
          </w:tcPr>
          <w:p w14:paraId="08C520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c>
          <w:tcPr>
            <w:tcW w:w="1349" w:type="dxa"/>
            <w:hideMark/>
          </w:tcPr>
          <w:p w14:paraId="0D8C449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92F31C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0296C8D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r>
      <w:tr w:rsidR="00540F7D" w:rsidRPr="00A3764A" w14:paraId="136A555C" w14:textId="77777777" w:rsidTr="00540F7D">
        <w:trPr>
          <w:trHeight w:val="630"/>
        </w:trPr>
        <w:tc>
          <w:tcPr>
            <w:tcW w:w="1704" w:type="dxa"/>
            <w:noWrap/>
            <w:hideMark/>
          </w:tcPr>
          <w:p w14:paraId="1239D8B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03CCCA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Review/update clinical management guidelines - Validation meeting</w:t>
            </w:r>
          </w:p>
        </w:tc>
        <w:tc>
          <w:tcPr>
            <w:tcW w:w="1607" w:type="dxa"/>
            <w:hideMark/>
          </w:tcPr>
          <w:p w14:paraId="47844ED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c>
          <w:tcPr>
            <w:tcW w:w="1349" w:type="dxa"/>
            <w:hideMark/>
          </w:tcPr>
          <w:p w14:paraId="39D1EAC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5285EC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8C908F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r>
      <w:tr w:rsidR="00540F7D" w:rsidRPr="00A3764A" w14:paraId="6B16AFD1" w14:textId="77777777" w:rsidTr="00540F7D">
        <w:trPr>
          <w:trHeight w:val="1575"/>
        </w:trPr>
        <w:tc>
          <w:tcPr>
            <w:tcW w:w="1704" w:type="dxa"/>
            <w:noWrap/>
            <w:hideMark/>
          </w:tcPr>
          <w:p w14:paraId="71596B8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E7F3AB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Scale up health/community worker </w:t>
            </w:r>
            <w:proofErr w:type="gramStart"/>
            <w:r w:rsidRPr="00E4003D">
              <w:rPr>
                <w:rFonts w:cs="Arial"/>
                <w:b/>
                <w:bCs/>
                <w:color w:val="ED7D31" w:themeColor="accent2"/>
                <w:sz w:val="18"/>
                <w:szCs w:val="18"/>
              </w:rPr>
              <w:t>training  to</w:t>
            </w:r>
            <w:proofErr w:type="gramEnd"/>
            <w:r w:rsidRPr="00E4003D">
              <w:rPr>
                <w:rFonts w:cs="Arial"/>
                <w:b/>
                <w:bCs/>
                <w:color w:val="ED7D31" w:themeColor="accent2"/>
                <w:sz w:val="18"/>
                <w:szCs w:val="18"/>
              </w:rPr>
              <w:t xml:space="preserve"> address mental health and psycho-social support needs of COVID-affected individuals, families and communities.</w:t>
            </w:r>
          </w:p>
        </w:tc>
        <w:tc>
          <w:tcPr>
            <w:tcW w:w="1607" w:type="dxa"/>
            <w:hideMark/>
          </w:tcPr>
          <w:p w14:paraId="41FB5C9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31AC5F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52A9EA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F145B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4E526966" w14:textId="77777777" w:rsidTr="00540F7D">
        <w:trPr>
          <w:trHeight w:val="630"/>
        </w:trPr>
        <w:tc>
          <w:tcPr>
            <w:tcW w:w="1704" w:type="dxa"/>
            <w:noWrap/>
            <w:hideMark/>
          </w:tcPr>
          <w:p w14:paraId="6063CB4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F7A416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Train health workers on COVID-19 clinical case management</w:t>
            </w:r>
          </w:p>
        </w:tc>
        <w:tc>
          <w:tcPr>
            <w:tcW w:w="1607" w:type="dxa"/>
            <w:hideMark/>
          </w:tcPr>
          <w:p w14:paraId="402CDC3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52130.6</w:t>
            </w:r>
          </w:p>
        </w:tc>
        <w:tc>
          <w:tcPr>
            <w:tcW w:w="1349" w:type="dxa"/>
            <w:hideMark/>
          </w:tcPr>
          <w:p w14:paraId="140A3B3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78EC77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35115.2</w:t>
            </w:r>
          </w:p>
        </w:tc>
        <w:tc>
          <w:tcPr>
            <w:tcW w:w="1242" w:type="dxa"/>
            <w:hideMark/>
          </w:tcPr>
          <w:p w14:paraId="6B87A85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87245.8</w:t>
            </w:r>
          </w:p>
        </w:tc>
      </w:tr>
      <w:tr w:rsidR="00540F7D" w:rsidRPr="00A3764A" w14:paraId="6B3F277E" w14:textId="77777777" w:rsidTr="00540F7D">
        <w:trPr>
          <w:trHeight w:val="630"/>
        </w:trPr>
        <w:tc>
          <w:tcPr>
            <w:tcW w:w="1704" w:type="dxa"/>
            <w:hideMark/>
          </w:tcPr>
          <w:p w14:paraId="4AA24CB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Case management, clinical </w:t>
            </w:r>
            <w:proofErr w:type="gramStart"/>
            <w:r w:rsidRPr="00E4003D">
              <w:rPr>
                <w:rFonts w:cs="Arial"/>
                <w:b/>
                <w:bCs/>
                <w:color w:val="ED7D31" w:themeColor="accent2"/>
                <w:sz w:val="18"/>
                <w:szCs w:val="18"/>
              </w:rPr>
              <w:t>operations</w:t>
            </w:r>
            <w:proofErr w:type="gramEnd"/>
            <w:r w:rsidRPr="00E4003D">
              <w:rPr>
                <w:rFonts w:cs="Arial"/>
                <w:b/>
                <w:bCs/>
                <w:color w:val="ED7D31" w:themeColor="accent2"/>
                <w:sz w:val="18"/>
                <w:szCs w:val="18"/>
              </w:rPr>
              <w:t xml:space="preserve"> and therapeutics Total</w:t>
            </w:r>
          </w:p>
        </w:tc>
        <w:tc>
          <w:tcPr>
            <w:tcW w:w="2341" w:type="dxa"/>
            <w:hideMark/>
          </w:tcPr>
          <w:p w14:paraId="4F64E59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6CC889A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929587.7588</w:t>
            </w:r>
          </w:p>
        </w:tc>
        <w:tc>
          <w:tcPr>
            <w:tcW w:w="1349" w:type="dxa"/>
            <w:hideMark/>
          </w:tcPr>
          <w:p w14:paraId="6456980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710077.986</w:t>
            </w:r>
          </w:p>
        </w:tc>
        <w:tc>
          <w:tcPr>
            <w:tcW w:w="1349" w:type="dxa"/>
            <w:hideMark/>
          </w:tcPr>
          <w:p w14:paraId="6913FB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220585.2973</w:t>
            </w:r>
          </w:p>
        </w:tc>
        <w:tc>
          <w:tcPr>
            <w:tcW w:w="1242" w:type="dxa"/>
            <w:hideMark/>
          </w:tcPr>
          <w:p w14:paraId="3E9B6A0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1860251.04</w:t>
            </w:r>
          </w:p>
        </w:tc>
      </w:tr>
      <w:tr w:rsidR="00540F7D" w:rsidRPr="00A3764A" w14:paraId="1280AF31" w14:textId="77777777" w:rsidTr="00540F7D">
        <w:trPr>
          <w:trHeight w:val="630"/>
        </w:trPr>
        <w:tc>
          <w:tcPr>
            <w:tcW w:w="1704" w:type="dxa"/>
            <w:noWrap/>
            <w:hideMark/>
          </w:tcPr>
          <w:p w14:paraId="70DAF94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Country-level coordination and planning</w:t>
            </w:r>
          </w:p>
        </w:tc>
        <w:tc>
          <w:tcPr>
            <w:tcW w:w="2341" w:type="dxa"/>
            <w:hideMark/>
          </w:tcPr>
          <w:p w14:paraId="1B99A68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Conduct follow-up assessment in 2023 - TA</w:t>
            </w:r>
          </w:p>
        </w:tc>
        <w:tc>
          <w:tcPr>
            <w:tcW w:w="1607" w:type="dxa"/>
            <w:hideMark/>
          </w:tcPr>
          <w:p w14:paraId="709585F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342470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0ABA4C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3DDE40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3C5EC907" w14:textId="77777777" w:rsidTr="00540F7D">
        <w:trPr>
          <w:trHeight w:val="630"/>
        </w:trPr>
        <w:tc>
          <w:tcPr>
            <w:tcW w:w="1704" w:type="dxa"/>
            <w:noWrap/>
            <w:hideMark/>
          </w:tcPr>
          <w:p w14:paraId="6DCDA07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49137B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Conduct follow-up assessment in 2023 - Validation meeting</w:t>
            </w:r>
          </w:p>
        </w:tc>
        <w:tc>
          <w:tcPr>
            <w:tcW w:w="1607" w:type="dxa"/>
            <w:hideMark/>
          </w:tcPr>
          <w:p w14:paraId="52133C8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705C0B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2BFE74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717853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75A6E5E5" w14:textId="77777777" w:rsidTr="00540F7D">
        <w:trPr>
          <w:trHeight w:val="630"/>
        </w:trPr>
        <w:tc>
          <w:tcPr>
            <w:tcW w:w="1704" w:type="dxa"/>
            <w:noWrap/>
            <w:hideMark/>
          </w:tcPr>
          <w:p w14:paraId="1B52EB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730FF5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Conduct </w:t>
            </w:r>
            <w:proofErr w:type="spellStart"/>
            <w:r w:rsidRPr="00E4003D">
              <w:rPr>
                <w:rFonts w:cs="Arial"/>
                <w:b/>
                <w:bCs/>
                <w:color w:val="ED7D31" w:themeColor="accent2"/>
                <w:sz w:val="18"/>
                <w:szCs w:val="18"/>
              </w:rPr>
              <w:t>Iinter</w:t>
            </w:r>
            <w:proofErr w:type="spellEnd"/>
            <w:r w:rsidRPr="00E4003D">
              <w:rPr>
                <w:rFonts w:cs="Arial"/>
                <w:b/>
                <w:bCs/>
                <w:color w:val="ED7D31" w:themeColor="accent2"/>
                <w:sz w:val="18"/>
                <w:szCs w:val="18"/>
              </w:rPr>
              <w:t>-action revies on a routine basis (six over grant period)</w:t>
            </w:r>
          </w:p>
        </w:tc>
        <w:tc>
          <w:tcPr>
            <w:tcW w:w="1607" w:type="dxa"/>
            <w:hideMark/>
          </w:tcPr>
          <w:p w14:paraId="0DC19C0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78C95E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760CB4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6763AB1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76D09B9E" w14:textId="77777777" w:rsidTr="00540F7D">
        <w:trPr>
          <w:trHeight w:val="945"/>
        </w:trPr>
        <w:tc>
          <w:tcPr>
            <w:tcW w:w="1704" w:type="dxa"/>
            <w:noWrap/>
            <w:hideMark/>
          </w:tcPr>
          <w:p w14:paraId="1ECE74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167C5B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Conduct impact assessment of COVID support (baseline 2021, follow-up 2023) - Field </w:t>
            </w:r>
            <w:proofErr w:type="spellStart"/>
            <w:r w:rsidRPr="00E4003D">
              <w:rPr>
                <w:rFonts w:cs="Arial"/>
                <w:b/>
                <w:bCs/>
                <w:color w:val="ED7D31" w:themeColor="accent2"/>
                <w:sz w:val="18"/>
                <w:szCs w:val="18"/>
              </w:rPr>
              <w:t>Vsit</w:t>
            </w:r>
            <w:proofErr w:type="spellEnd"/>
            <w:r w:rsidRPr="00E4003D">
              <w:rPr>
                <w:rFonts w:cs="Arial"/>
                <w:b/>
                <w:bCs/>
                <w:color w:val="ED7D31" w:themeColor="accent2"/>
                <w:sz w:val="18"/>
                <w:szCs w:val="18"/>
              </w:rPr>
              <w:t xml:space="preserve"> and Validation meeting</w:t>
            </w:r>
          </w:p>
        </w:tc>
        <w:tc>
          <w:tcPr>
            <w:tcW w:w="1607" w:type="dxa"/>
            <w:hideMark/>
          </w:tcPr>
          <w:p w14:paraId="3518EAB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57083.8</w:t>
            </w:r>
          </w:p>
        </w:tc>
        <w:tc>
          <w:tcPr>
            <w:tcW w:w="1349" w:type="dxa"/>
            <w:hideMark/>
          </w:tcPr>
          <w:p w14:paraId="17F1B51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EBE07A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B39788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57083.8</w:t>
            </w:r>
          </w:p>
        </w:tc>
      </w:tr>
      <w:tr w:rsidR="00540F7D" w:rsidRPr="00A3764A" w14:paraId="6492E24B" w14:textId="77777777" w:rsidTr="00540F7D">
        <w:trPr>
          <w:trHeight w:val="945"/>
        </w:trPr>
        <w:tc>
          <w:tcPr>
            <w:tcW w:w="1704" w:type="dxa"/>
            <w:noWrap/>
            <w:hideMark/>
          </w:tcPr>
          <w:p w14:paraId="3BEEE36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6979D2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Conduct impact assessment of COVID support (baseline 2021, follow-up 2023) - TA</w:t>
            </w:r>
          </w:p>
        </w:tc>
        <w:tc>
          <w:tcPr>
            <w:tcW w:w="1607" w:type="dxa"/>
            <w:hideMark/>
          </w:tcPr>
          <w:p w14:paraId="1174786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11990</w:t>
            </w:r>
          </w:p>
        </w:tc>
        <w:tc>
          <w:tcPr>
            <w:tcW w:w="1349" w:type="dxa"/>
            <w:hideMark/>
          </w:tcPr>
          <w:p w14:paraId="3C3BA05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68422A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11990</w:t>
            </w:r>
          </w:p>
        </w:tc>
        <w:tc>
          <w:tcPr>
            <w:tcW w:w="1242" w:type="dxa"/>
            <w:hideMark/>
          </w:tcPr>
          <w:p w14:paraId="2631EE6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23980</w:t>
            </w:r>
          </w:p>
        </w:tc>
      </w:tr>
      <w:tr w:rsidR="00540F7D" w:rsidRPr="00A3764A" w14:paraId="160E115F" w14:textId="77777777" w:rsidTr="00540F7D">
        <w:trPr>
          <w:trHeight w:val="630"/>
        </w:trPr>
        <w:tc>
          <w:tcPr>
            <w:tcW w:w="1704" w:type="dxa"/>
            <w:noWrap/>
            <w:hideMark/>
          </w:tcPr>
          <w:p w14:paraId="7200360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D25A22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Conduct intra-action reviews on a routine basis.</w:t>
            </w:r>
          </w:p>
        </w:tc>
        <w:tc>
          <w:tcPr>
            <w:tcW w:w="1607" w:type="dxa"/>
            <w:hideMark/>
          </w:tcPr>
          <w:p w14:paraId="77C9A1E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20003.8</w:t>
            </w:r>
          </w:p>
        </w:tc>
        <w:tc>
          <w:tcPr>
            <w:tcW w:w="1349" w:type="dxa"/>
            <w:hideMark/>
          </w:tcPr>
          <w:p w14:paraId="0D560E6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40007.6</w:t>
            </w:r>
          </w:p>
        </w:tc>
        <w:tc>
          <w:tcPr>
            <w:tcW w:w="1349" w:type="dxa"/>
            <w:hideMark/>
          </w:tcPr>
          <w:p w14:paraId="3973C22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8EC8DF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60011.4</w:t>
            </w:r>
          </w:p>
        </w:tc>
      </w:tr>
      <w:tr w:rsidR="00540F7D" w:rsidRPr="00A3764A" w14:paraId="5CAF5B71" w14:textId="77777777" w:rsidTr="00540F7D">
        <w:trPr>
          <w:trHeight w:val="630"/>
        </w:trPr>
        <w:tc>
          <w:tcPr>
            <w:tcW w:w="1704" w:type="dxa"/>
            <w:noWrap/>
            <w:hideMark/>
          </w:tcPr>
          <w:p w14:paraId="34BD33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96F20A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Conduct review/revision of NAPHS in 2023</w:t>
            </w:r>
          </w:p>
        </w:tc>
        <w:tc>
          <w:tcPr>
            <w:tcW w:w="1607" w:type="dxa"/>
            <w:hideMark/>
          </w:tcPr>
          <w:p w14:paraId="1744999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DC5C19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69FFE5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2EC421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5638156C" w14:textId="77777777" w:rsidTr="00540F7D">
        <w:trPr>
          <w:trHeight w:val="630"/>
        </w:trPr>
        <w:tc>
          <w:tcPr>
            <w:tcW w:w="1704" w:type="dxa"/>
            <w:noWrap/>
            <w:hideMark/>
          </w:tcPr>
          <w:p w14:paraId="4E53F30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 </w:t>
            </w:r>
          </w:p>
        </w:tc>
        <w:tc>
          <w:tcPr>
            <w:tcW w:w="2341" w:type="dxa"/>
            <w:hideMark/>
          </w:tcPr>
          <w:p w14:paraId="059EA8B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Finalise and validate the National Action Plan for Health Security - TA</w:t>
            </w:r>
          </w:p>
        </w:tc>
        <w:tc>
          <w:tcPr>
            <w:tcW w:w="1607" w:type="dxa"/>
            <w:hideMark/>
          </w:tcPr>
          <w:p w14:paraId="32BA1F5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c>
          <w:tcPr>
            <w:tcW w:w="1349" w:type="dxa"/>
            <w:hideMark/>
          </w:tcPr>
          <w:p w14:paraId="294FFC7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C94D76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518DF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r>
      <w:tr w:rsidR="00540F7D" w:rsidRPr="00A3764A" w14:paraId="267D4C53" w14:textId="77777777" w:rsidTr="00540F7D">
        <w:trPr>
          <w:trHeight w:val="945"/>
        </w:trPr>
        <w:tc>
          <w:tcPr>
            <w:tcW w:w="1704" w:type="dxa"/>
            <w:noWrap/>
            <w:hideMark/>
          </w:tcPr>
          <w:p w14:paraId="409AC55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C91BD8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Finalise and validate the National Action Plan for Health Security - Validation meeting</w:t>
            </w:r>
          </w:p>
        </w:tc>
        <w:tc>
          <w:tcPr>
            <w:tcW w:w="1607" w:type="dxa"/>
            <w:hideMark/>
          </w:tcPr>
          <w:p w14:paraId="4E1FACF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c>
          <w:tcPr>
            <w:tcW w:w="1349" w:type="dxa"/>
            <w:hideMark/>
          </w:tcPr>
          <w:p w14:paraId="303C6FC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999078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EC27E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r>
      <w:tr w:rsidR="00540F7D" w:rsidRPr="00A3764A" w14:paraId="176E8D87" w14:textId="77777777" w:rsidTr="00540F7D">
        <w:trPr>
          <w:trHeight w:val="630"/>
        </w:trPr>
        <w:tc>
          <w:tcPr>
            <w:tcW w:w="1704" w:type="dxa"/>
            <w:noWrap/>
            <w:hideMark/>
          </w:tcPr>
          <w:p w14:paraId="2FE5DDF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08180C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Quarterly state/county supervision in 10 states. </w:t>
            </w:r>
          </w:p>
        </w:tc>
        <w:tc>
          <w:tcPr>
            <w:tcW w:w="1607" w:type="dxa"/>
            <w:hideMark/>
          </w:tcPr>
          <w:p w14:paraId="2336650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8CDA3D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414409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7FE722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49645204" w14:textId="77777777" w:rsidTr="00540F7D">
        <w:trPr>
          <w:trHeight w:val="630"/>
        </w:trPr>
        <w:tc>
          <w:tcPr>
            <w:tcW w:w="1704" w:type="dxa"/>
            <w:noWrap/>
            <w:hideMark/>
          </w:tcPr>
          <w:p w14:paraId="0738267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028ACC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Semester state/county supervision in 10 states. </w:t>
            </w:r>
          </w:p>
        </w:tc>
        <w:tc>
          <w:tcPr>
            <w:tcW w:w="1607" w:type="dxa"/>
            <w:hideMark/>
          </w:tcPr>
          <w:p w14:paraId="0379FAD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998865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81920</w:t>
            </w:r>
          </w:p>
        </w:tc>
        <w:tc>
          <w:tcPr>
            <w:tcW w:w="1349" w:type="dxa"/>
            <w:hideMark/>
          </w:tcPr>
          <w:p w14:paraId="6B674E1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52C8E8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81920</w:t>
            </w:r>
          </w:p>
        </w:tc>
      </w:tr>
      <w:tr w:rsidR="00540F7D" w:rsidRPr="00A3764A" w14:paraId="511B5D83" w14:textId="77777777" w:rsidTr="00540F7D">
        <w:trPr>
          <w:trHeight w:val="630"/>
        </w:trPr>
        <w:tc>
          <w:tcPr>
            <w:tcW w:w="1704" w:type="dxa"/>
            <w:noWrap/>
            <w:hideMark/>
          </w:tcPr>
          <w:p w14:paraId="28AB4B3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E71DFD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a civil society/</w:t>
            </w:r>
            <w:proofErr w:type="spellStart"/>
            <w:r w:rsidRPr="00E4003D">
              <w:rPr>
                <w:rFonts w:cs="Arial"/>
                <w:b/>
                <w:bCs/>
                <w:color w:val="ED7D31" w:themeColor="accent2"/>
                <w:sz w:val="18"/>
                <w:szCs w:val="18"/>
              </w:rPr>
              <w:t>communty</w:t>
            </w:r>
            <w:proofErr w:type="spellEnd"/>
            <w:r w:rsidRPr="00E4003D">
              <w:rPr>
                <w:rFonts w:cs="Arial"/>
                <w:b/>
                <w:bCs/>
                <w:color w:val="ED7D31" w:themeColor="accent2"/>
                <w:sz w:val="18"/>
                <w:szCs w:val="18"/>
              </w:rPr>
              <w:t xml:space="preserve"> liaison officer at the EOC</w:t>
            </w:r>
          </w:p>
        </w:tc>
        <w:tc>
          <w:tcPr>
            <w:tcW w:w="1607" w:type="dxa"/>
            <w:hideMark/>
          </w:tcPr>
          <w:p w14:paraId="01A5FB6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7AB4BC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25925</w:t>
            </w:r>
          </w:p>
        </w:tc>
        <w:tc>
          <w:tcPr>
            <w:tcW w:w="1349" w:type="dxa"/>
            <w:hideMark/>
          </w:tcPr>
          <w:p w14:paraId="6187009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25925</w:t>
            </w:r>
          </w:p>
        </w:tc>
        <w:tc>
          <w:tcPr>
            <w:tcW w:w="1242" w:type="dxa"/>
            <w:hideMark/>
          </w:tcPr>
          <w:p w14:paraId="132D6F8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51850</w:t>
            </w:r>
          </w:p>
        </w:tc>
      </w:tr>
      <w:tr w:rsidR="00540F7D" w:rsidRPr="00A3764A" w14:paraId="0DA51B51" w14:textId="77777777" w:rsidTr="00540F7D">
        <w:trPr>
          <w:trHeight w:val="315"/>
        </w:trPr>
        <w:tc>
          <w:tcPr>
            <w:tcW w:w="1704" w:type="dxa"/>
            <w:noWrap/>
            <w:hideMark/>
          </w:tcPr>
          <w:p w14:paraId="21DF468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DA17E0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country/facility supervision</w:t>
            </w:r>
          </w:p>
        </w:tc>
        <w:tc>
          <w:tcPr>
            <w:tcW w:w="1607" w:type="dxa"/>
            <w:hideMark/>
          </w:tcPr>
          <w:p w14:paraId="076C122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12000</w:t>
            </w:r>
          </w:p>
        </w:tc>
        <w:tc>
          <w:tcPr>
            <w:tcW w:w="1349" w:type="dxa"/>
            <w:hideMark/>
          </w:tcPr>
          <w:p w14:paraId="5802476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48000</w:t>
            </w:r>
          </w:p>
        </w:tc>
        <w:tc>
          <w:tcPr>
            <w:tcW w:w="1349" w:type="dxa"/>
            <w:hideMark/>
          </w:tcPr>
          <w:p w14:paraId="6A7AFCD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36000</w:t>
            </w:r>
          </w:p>
        </w:tc>
        <w:tc>
          <w:tcPr>
            <w:tcW w:w="1242" w:type="dxa"/>
            <w:hideMark/>
          </w:tcPr>
          <w:p w14:paraId="0B42683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96000</w:t>
            </w:r>
          </w:p>
        </w:tc>
      </w:tr>
      <w:tr w:rsidR="00540F7D" w:rsidRPr="00A3764A" w14:paraId="216D1678" w14:textId="77777777" w:rsidTr="00540F7D">
        <w:trPr>
          <w:trHeight w:val="315"/>
        </w:trPr>
        <w:tc>
          <w:tcPr>
            <w:tcW w:w="1704" w:type="dxa"/>
            <w:noWrap/>
            <w:hideMark/>
          </w:tcPr>
          <w:p w14:paraId="1215A64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398BFF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national/state supervision</w:t>
            </w:r>
          </w:p>
        </w:tc>
        <w:tc>
          <w:tcPr>
            <w:tcW w:w="1607" w:type="dxa"/>
            <w:hideMark/>
          </w:tcPr>
          <w:p w14:paraId="76086BB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36974.4</w:t>
            </w:r>
          </w:p>
        </w:tc>
        <w:tc>
          <w:tcPr>
            <w:tcW w:w="1349" w:type="dxa"/>
            <w:hideMark/>
          </w:tcPr>
          <w:p w14:paraId="3C18822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147897.6</w:t>
            </w:r>
          </w:p>
        </w:tc>
        <w:tc>
          <w:tcPr>
            <w:tcW w:w="1349" w:type="dxa"/>
            <w:hideMark/>
          </w:tcPr>
          <w:p w14:paraId="1344E6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110923.2</w:t>
            </w:r>
          </w:p>
        </w:tc>
        <w:tc>
          <w:tcPr>
            <w:tcW w:w="1242" w:type="dxa"/>
            <w:hideMark/>
          </w:tcPr>
          <w:p w14:paraId="55405E4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295795.2</w:t>
            </w:r>
          </w:p>
        </w:tc>
      </w:tr>
      <w:tr w:rsidR="00540F7D" w:rsidRPr="00A3764A" w14:paraId="4FB1D3F0" w14:textId="77777777" w:rsidTr="00540F7D">
        <w:trPr>
          <w:trHeight w:val="630"/>
        </w:trPr>
        <w:tc>
          <w:tcPr>
            <w:tcW w:w="1704" w:type="dxa"/>
            <w:noWrap/>
            <w:hideMark/>
          </w:tcPr>
          <w:p w14:paraId="7103C32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86357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Undertake incident management training at state/county level </w:t>
            </w:r>
          </w:p>
        </w:tc>
        <w:tc>
          <w:tcPr>
            <w:tcW w:w="1607" w:type="dxa"/>
            <w:hideMark/>
          </w:tcPr>
          <w:p w14:paraId="560FBFD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80206.92</w:t>
            </w:r>
          </w:p>
        </w:tc>
        <w:tc>
          <w:tcPr>
            <w:tcW w:w="1349" w:type="dxa"/>
            <w:hideMark/>
          </w:tcPr>
          <w:p w14:paraId="353EF8A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80206.92</w:t>
            </w:r>
          </w:p>
        </w:tc>
        <w:tc>
          <w:tcPr>
            <w:tcW w:w="1349" w:type="dxa"/>
            <w:hideMark/>
          </w:tcPr>
          <w:p w14:paraId="4BD570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63BD0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160413.84</w:t>
            </w:r>
          </w:p>
        </w:tc>
      </w:tr>
      <w:tr w:rsidR="00540F7D" w:rsidRPr="00A3764A" w14:paraId="18ABFEC9" w14:textId="77777777" w:rsidTr="00540F7D">
        <w:trPr>
          <w:trHeight w:val="315"/>
        </w:trPr>
        <w:tc>
          <w:tcPr>
            <w:tcW w:w="1704" w:type="dxa"/>
            <w:noWrap/>
            <w:hideMark/>
          </w:tcPr>
          <w:p w14:paraId="741C751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Country-level coordination and planning Total</w:t>
            </w:r>
          </w:p>
        </w:tc>
        <w:tc>
          <w:tcPr>
            <w:tcW w:w="2341" w:type="dxa"/>
            <w:hideMark/>
          </w:tcPr>
          <w:p w14:paraId="02C55B4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684AD3B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251438.12</w:t>
            </w:r>
          </w:p>
        </w:tc>
        <w:tc>
          <w:tcPr>
            <w:tcW w:w="1349" w:type="dxa"/>
            <w:hideMark/>
          </w:tcPr>
          <w:p w14:paraId="19A8B3B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423957.12</w:t>
            </w:r>
          </w:p>
        </w:tc>
        <w:tc>
          <w:tcPr>
            <w:tcW w:w="1349" w:type="dxa"/>
            <w:hideMark/>
          </w:tcPr>
          <w:p w14:paraId="7802CEE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184838.2</w:t>
            </w:r>
          </w:p>
        </w:tc>
        <w:tc>
          <w:tcPr>
            <w:tcW w:w="1242" w:type="dxa"/>
            <w:hideMark/>
          </w:tcPr>
          <w:p w14:paraId="1EC8CEA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860233.44</w:t>
            </w:r>
          </w:p>
        </w:tc>
      </w:tr>
      <w:tr w:rsidR="00540F7D" w:rsidRPr="00A3764A" w14:paraId="4D48FC9F" w14:textId="77777777" w:rsidTr="00540F7D">
        <w:trPr>
          <w:trHeight w:val="630"/>
        </w:trPr>
        <w:tc>
          <w:tcPr>
            <w:tcW w:w="1704" w:type="dxa"/>
            <w:noWrap/>
            <w:hideMark/>
          </w:tcPr>
          <w:p w14:paraId="195A280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COVID Diagnostics and testing</w:t>
            </w:r>
          </w:p>
        </w:tc>
        <w:tc>
          <w:tcPr>
            <w:tcW w:w="2341" w:type="dxa"/>
            <w:hideMark/>
          </w:tcPr>
          <w:p w14:paraId="32BD970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 Procurement agent and handling fees</w:t>
            </w:r>
          </w:p>
        </w:tc>
        <w:tc>
          <w:tcPr>
            <w:tcW w:w="1607" w:type="dxa"/>
            <w:hideMark/>
          </w:tcPr>
          <w:p w14:paraId="2E582AF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5876.845</w:t>
            </w:r>
          </w:p>
        </w:tc>
        <w:tc>
          <w:tcPr>
            <w:tcW w:w="1349" w:type="dxa"/>
            <w:hideMark/>
          </w:tcPr>
          <w:p w14:paraId="0774C80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22617.2895</w:t>
            </w:r>
          </w:p>
        </w:tc>
        <w:tc>
          <w:tcPr>
            <w:tcW w:w="1349" w:type="dxa"/>
            <w:hideMark/>
          </w:tcPr>
          <w:p w14:paraId="262B8CC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21954.829</w:t>
            </w:r>
          </w:p>
        </w:tc>
        <w:tc>
          <w:tcPr>
            <w:tcW w:w="1242" w:type="dxa"/>
            <w:hideMark/>
          </w:tcPr>
          <w:p w14:paraId="6FC400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50448.9635</w:t>
            </w:r>
          </w:p>
        </w:tc>
      </w:tr>
      <w:tr w:rsidR="00540F7D" w:rsidRPr="00A3764A" w14:paraId="5E5B0CD2" w14:textId="77777777" w:rsidTr="00540F7D">
        <w:trPr>
          <w:trHeight w:val="630"/>
        </w:trPr>
        <w:tc>
          <w:tcPr>
            <w:tcW w:w="1704" w:type="dxa"/>
            <w:noWrap/>
            <w:hideMark/>
          </w:tcPr>
          <w:p w14:paraId="041033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CA4247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 Freight and insurance costs (Health products)</w:t>
            </w:r>
          </w:p>
        </w:tc>
        <w:tc>
          <w:tcPr>
            <w:tcW w:w="1607" w:type="dxa"/>
            <w:hideMark/>
          </w:tcPr>
          <w:p w14:paraId="4017091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27211.876</w:t>
            </w:r>
          </w:p>
        </w:tc>
        <w:tc>
          <w:tcPr>
            <w:tcW w:w="1349" w:type="dxa"/>
            <w:hideMark/>
          </w:tcPr>
          <w:p w14:paraId="4EC4DC4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121785.405</w:t>
            </w:r>
          </w:p>
        </w:tc>
        <w:tc>
          <w:tcPr>
            <w:tcW w:w="1349" w:type="dxa"/>
            <w:hideMark/>
          </w:tcPr>
          <w:p w14:paraId="71433B4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118218.31</w:t>
            </w:r>
          </w:p>
        </w:tc>
        <w:tc>
          <w:tcPr>
            <w:tcW w:w="1242" w:type="dxa"/>
            <w:hideMark/>
          </w:tcPr>
          <w:p w14:paraId="3B44ED9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267215.591</w:t>
            </w:r>
          </w:p>
        </w:tc>
      </w:tr>
      <w:tr w:rsidR="00540F7D" w:rsidRPr="00A3764A" w14:paraId="6ECF5B7E" w14:textId="77777777" w:rsidTr="00540F7D">
        <w:trPr>
          <w:trHeight w:val="315"/>
        </w:trPr>
        <w:tc>
          <w:tcPr>
            <w:tcW w:w="1704" w:type="dxa"/>
            <w:noWrap/>
            <w:hideMark/>
          </w:tcPr>
          <w:p w14:paraId="6607CE1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47B627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7.4 In-country distribution costs</w:t>
            </w:r>
          </w:p>
        </w:tc>
        <w:tc>
          <w:tcPr>
            <w:tcW w:w="1607" w:type="dxa"/>
            <w:hideMark/>
          </w:tcPr>
          <w:p w14:paraId="1C7C411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5DA30D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13918.332</w:t>
            </w:r>
          </w:p>
        </w:tc>
        <w:tc>
          <w:tcPr>
            <w:tcW w:w="1349" w:type="dxa"/>
            <w:hideMark/>
          </w:tcPr>
          <w:p w14:paraId="7E8FF93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13510.664</w:t>
            </w:r>
          </w:p>
        </w:tc>
        <w:tc>
          <w:tcPr>
            <w:tcW w:w="1242" w:type="dxa"/>
            <w:hideMark/>
          </w:tcPr>
          <w:p w14:paraId="7457FE9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27428.996</w:t>
            </w:r>
          </w:p>
        </w:tc>
      </w:tr>
      <w:tr w:rsidR="00540F7D" w:rsidRPr="00A3764A" w14:paraId="21597834" w14:textId="77777777" w:rsidTr="00540F7D">
        <w:trPr>
          <w:trHeight w:val="315"/>
        </w:trPr>
        <w:tc>
          <w:tcPr>
            <w:tcW w:w="1704" w:type="dxa"/>
            <w:noWrap/>
            <w:hideMark/>
          </w:tcPr>
          <w:p w14:paraId="23F5F33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D80B4B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7.6 PSM Customs Clearance</w:t>
            </w:r>
          </w:p>
        </w:tc>
        <w:tc>
          <w:tcPr>
            <w:tcW w:w="1607" w:type="dxa"/>
            <w:hideMark/>
          </w:tcPr>
          <w:p w14:paraId="3DA09BC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1808.26</w:t>
            </w:r>
          </w:p>
        </w:tc>
        <w:tc>
          <w:tcPr>
            <w:tcW w:w="1349" w:type="dxa"/>
            <w:hideMark/>
          </w:tcPr>
          <w:p w14:paraId="5584107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6959.166</w:t>
            </w:r>
          </w:p>
        </w:tc>
        <w:tc>
          <w:tcPr>
            <w:tcW w:w="1349" w:type="dxa"/>
            <w:hideMark/>
          </w:tcPr>
          <w:p w14:paraId="46782E1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6755.332</w:t>
            </w:r>
          </w:p>
        </w:tc>
        <w:tc>
          <w:tcPr>
            <w:tcW w:w="1242" w:type="dxa"/>
            <w:hideMark/>
          </w:tcPr>
          <w:p w14:paraId="0B8C530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15522.758</w:t>
            </w:r>
          </w:p>
        </w:tc>
      </w:tr>
      <w:tr w:rsidR="00540F7D" w:rsidRPr="00A3764A" w14:paraId="75C6C979" w14:textId="77777777" w:rsidTr="00540F7D">
        <w:trPr>
          <w:trHeight w:val="630"/>
        </w:trPr>
        <w:tc>
          <w:tcPr>
            <w:tcW w:w="1704" w:type="dxa"/>
            <w:noWrap/>
            <w:hideMark/>
          </w:tcPr>
          <w:p w14:paraId="00651BC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1E6DC8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Conduct 3 regional 3-Day Ag-RDT user Training and Safety Trainings </w:t>
            </w:r>
          </w:p>
        </w:tc>
        <w:tc>
          <w:tcPr>
            <w:tcW w:w="1607" w:type="dxa"/>
            <w:hideMark/>
          </w:tcPr>
          <w:p w14:paraId="50A64AC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690B86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57355.68</w:t>
            </w:r>
          </w:p>
        </w:tc>
        <w:tc>
          <w:tcPr>
            <w:tcW w:w="1349" w:type="dxa"/>
            <w:hideMark/>
          </w:tcPr>
          <w:p w14:paraId="48FFDD2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AD4EE4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57355.68</w:t>
            </w:r>
          </w:p>
        </w:tc>
      </w:tr>
      <w:tr w:rsidR="00540F7D" w:rsidRPr="00A3764A" w14:paraId="1B646420" w14:textId="77777777" w:rsidTr="00540F7D">
        <w:trPr>
          <w:trHeight w:val="945"/>
        </w:trPr>
        <w:tc>
          <w:tcPr>
            <w:tcW w:w="1704" w:type="dxa"/>
            <w:noWrap/>
            <w:hideMark/>
          </w:tcPr>
          <w:p w14:paraId="662C2E6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7FDF50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Improve power supply to testing sites - Install/maintain solar power solution for 3rd Regional Lab</w:t>
            </w:r>
          </w:p>
        </w:tc>
        <w:tc>
          <w:tcPr>
            <w:tcW w:w="1607" w:type="dxa"/>
            <w:hideMark/>
          </w:tcPr>
          <w:p w14:paraId="74ADB07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6576B1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2B3610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483332.4</w:t>
            </w:r>
          </w:p>
        </w:tc>
        <w:tc>
          <w:tcPr>
            <w:tcW w:w="1242" w:type="dxa"/>
            <w:hideMark/>
          </w:tcPr>
          <w:p w14:paraId="569E8BC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483332.4</w:t>
            </w:r>
          </w:p>
        </w:tc>
      </w:tr>
      <w:tr w:rsidR="00540F7D" w:rsidRPr="00A3764A" w14:paraId="188AF8CE" w14:textId="77777777" w:rsidTr="00540F7D">
        <w:trPr>
          <w:trHeight w:val="945"/>
        </w:trPr>
        <w:tc>
          <w:tcPr>
            <w:tcW w:w="1704" w:type="dxa"/>
            <w:noWrap/>
            <w:hideMark/>
          </w:tcPr>
          <w:p w14:paraId="7561E0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6EEE6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Improve power supply to testing sites - Install/maintain solar power solution for NPHL and Wau Regional Lab</w:t>
            </w:r>
          </w:p>
        </w:tc>
        <w:tc>
          <w:tcPr>
            <w:tcW w:w="1607" w:type="dxa"/>
            <w:hideMark/>
          </w:tcPr>
          <w:p w14:paraId="561F88C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2CF9F4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1035266.4</w:t>
            </w:r>
          </w:p>
        </w:tc>
        <w:tc>
          <w:tcPr>
            <w:tcW w:w="1349" w:type="dxa"/>
            <w:hideMark/>
          </w:tcPr>
          <w:p w14:paraId="421E1DD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86C948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1035266.4</w:t>
            </w:r>
          </w:p>
        </w:tc>
      </w:tr>
      <w:tr w:rsidR="00540F7D" w:rsidRPr="00A3764A" w14:paraId="41577730" w14:textId="77777777" w:rsidTr="00540F7D">
        <w:trPr>
          <w:trHeight w:val="315"/>
        </w:trPr>
        <w:tc>
          <w:tcPr>
            <w:tcW w:w="1704" w:type="dxa"/>
            <w:noWrap/>
            <w:hideMark/>
          </w:tcPr>
          <w:p w14:paraId="2677B0A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8C1E5B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Maintenance of GeneXpert machine</w:t>
            </w:r>
          </w:p>
        </w:tc>
        <w:tc>
          <w:tcPr>
            <w:tcW w:w="1607" w:type="dxa"/>
            <w:hideMark/>
          </w:tcPr>
          <w:p w14:paraId="21977E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BD8B06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2F40C6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78B981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59918970" w14:textId="77777777" w:rsidTr="00540F7D">
        <w:trPr>
          <w:trHeight w:val="315"/>
        </w:trPr>
        <w:tc>
          <w:tcPr>
            <w:tcW w:w="1704" w:type="dxa"/>
            <w:noWrap/>
            <w:hideMark/>
          </w:tcPr>
          <w:p w14:paraId="5384409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3AE6D4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Ag RDTs for diagnosis</w:t>
            </w:r>
          </w:p>
        </w:tc>
        <w:tc>
          <w:tcPr>
            <w:tcW w:w="1607" w:type="dxa"/>
            <w:hideMark/>
          </w:tcPr>
          <w:p w14:paraId="25A3B5E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487439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64400</w:t>
            </w:r>
          </w:p>
        </w:tc>
        <w:tc>
          <w:tcPr>
            <w:tcW w:w="1349" w:type="dxa"/>
            <w:hideMark/>
          </w:tcPr>
          <w:p w14:paraId="24384F9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69500</w:t>
            </w:r>
          </w:p>
        </w:tc>
        <w:tc>
          <w:tcPr>
            <w:tcW w:w="1242" w:type="dxa"/>
            <w:hideMark/>
          </w:tcPr>
          <w:p w14:paraId="1F534BD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133900</w:t>
            </w:r>
          </w:p>
        </w:tc>
      </w:tr>
      <w:tr w:rsidR="00540F7D" w:rsidRPr="00A3764A" w14:paraId="5A01CF47" w14:textId="77777777" w:rsidTr="00540F7D">
        <w:trPr>
          <w:trHeight w:val="630"/>
        </w:trPr>
        <w:tc>
          <w:tcPr>
            <w:tcW w:w="1704" w:type="dxa"/>
            <w:noWrap/>
            <w:hideMark/>
          </w:tcPr>
          <w:p w14:paraId="3F52841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BA1A67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GeneXpert machine cartridges - GP420401-4</w:t>
            </w:r>
          </w:p>
        </w:tc>
        <w:tc>
          <w:tcPr>
            <w:tcW w:w="1607" w:type="dxa"/>
            <w:hideMark/>
          </w:tcPr>
          <w:p w14:paraId="637B19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267118.76</w:t>
            </w:r>
          </w:p>
        </w:tc>
        <w:tc>
          <w:tcPr>
            <w:tcW w:w="1349" w:type="dxa"/>
            <w:hideMark/>
          </w:tcPr>
          <w:p w14:paraId="0483167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402AC8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65A0845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267118.76</w:t>
            </w:r>
          </w:p>
        </w:tc>
      </w:tr>
      <w:tr w:rsidR="00540F7D" w:rsidRPr="00A3764A" w14:paraId="52E66723" w14:textId="77777777" w:rsidTr="00540F7D">
        <w:trPr>
          <w:trHeight w:val="315"/>
        </w:trPr>
        <w:tc>
          <w:tcPr>
            <w:tcW w:w="1704" w:type="dxa"/>
            <w:noWrap/>
            <w:hideMark/>
          </w:tcPr>
          <w:p w14:paraId="1279B02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168C94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lab consumables</w:t>
            </w:r>
          </w:p>
        </w:tc>
        <w:tc>
          <w:tcPr>
            <w:tcW w:w="1607" w:type="dxa"/>
            <w:hideMark/>
          </w:tcPr>
          <w:p w14:paraId="0BFF5AB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96236</w:t>
            </w:r>
          </w:p>
        </w:tc>
        <w:tc>
          <w:tcPr>
            <w:tcW w:w="1349" w:type="dxa"/>
            <w:hideMark/>
          </w:tcPr>
          <w:p w14:paraId="5E485D8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939A4B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371E1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96236</w:t>
            </w:r>
          </w:p>
        </w:tc>
      </w:tr>
      <w:tr w:rsidR="00540F7D" w:rsidRPr="00A3764A" w14:paraId="4E298923" w14:textId="77777777" w:rsidTr="00540F7D">
        <w:trPr>
          <w:trHeight w:val="630"/>
        </w:trPr>
        <w:tc>
          <w:tcPr>
            <w:tcW w:w="1704" w:type="dxa"/>
            <w:noWrap/>
            <w:hideMark/>
          </w:tcPr>
          <w:p w14:paraId="6C0F9B2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DC0278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laboratory reagents for diagnosis</w:t>
            </w:r>
          </w:p>
        </w:tc>
        <w:tc>
          <w:tcPr>
            <w:tcW w:w="1607" w:type="dxa"/>
            <w:hideMark/>
          </w:tcPr>
          <w:p w14:paraId="3FB8F90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6354D1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408220.6</w:t>
            </w:r>
          </w:p>
        </w:tc>
        <w:tc>
          <w:tcPr>
            <w:tcW w:w="1349" w:type="dxa"/>
            <w:hideMark/>
          </w:tcPr>
          <w:p w14:paraId="35DC42C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371663.2</w:t>
            </w:r>
          </w:p>
        </w:tc>
        <w:tc>
          <w:tcPr>
            <w:tcW w:w="1242" w:type="dxa"/>
            <w:hideMark/>
          </w:tcPr>
          <w:p w14:paraId="5DF9AB3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779883.8</w:t>
            </w:r>
          </w:p>
        </w:tc>
      </w:tr>
      <w:tr w:rsidR="00540F7D" w:rsidRPr="00A3764A" w14:paraId="30D42F2D" w14:textId="77777777" w:rsidTr="00540F7D">
        <w:trPr>
          <w:trHeight w:val="630"/>
        </w:trPr>
        <w:tc>
          <w:tcPr>
            <w:tcW w:w="1704" w:type="dxa"/>
            <w:noWrap/>
            <w:hideMark/>
          </w:tcPr>
          <w:p w14:paraId="2A7ED3B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E8DD33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other consumables for diagnosis</w:t>
            </w:r>
          </w:p>
        </w:tc>
        <w:tc>
          <w:tcPr>
            <w:tcW w:w="1607" w:type="dxa"/>
            <w:hideMark/>
          </w:tcPr>
          <w:p w14:paraId="01EC27B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BBB74C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148296</w:t>
            </w:r>
          </w:p>
        </w:tc>
        <w:tc>
          <w:tcPr>
            <w:tcW w:w="1349" w:type="dxa"/>
            <w:hideMark/>
          </w:tcPr>
          <w:p w14:paraId="417D1C4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234370</w:t>
            </w:r>
          </w:p>
        </w:tc>
        <w:tc>
          <w:tcPr>
            <w:tcW w:w="1242" w:type="dxa"/>
            <w:hideMark/>
          </w:tcPr>
          <w:p w14:paraId="77B333B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382666</w:t>
            </w:r>
          </w:p>
        </w:tc>
      </w:tr>
      <w:tr w:rsidR="00540F7D" w:rsidRPr="00A3764A" w14:paraId="6BB940DC" w14:textId="77777777" w:rsidTr="00540F7D">
        <w:trPr>
          <w:trHeight w:val="630"/>
        </w:trPr>
        <w:tc>
          <w:tcPr>
            <w:tcW w:w="1704" w:type="dxa"/>
            <w:noWrap/>
            <w:hideMark/>
          </w:tcPr>
          <w:p w14:paraId="5722ABA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81F615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other health equipment for diagnosis</w:t>
            </w:r>
          </w:p>
        </w:tc>
        <w:tc>
          <w:tcPr>
            <w:tcW w:w="1607" w:type="dxa"/>
            <w:hideMark/>
          </w:tcPr>
          <w:p w14:paraId="16E5E0E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BF1F4C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C476D1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B3141E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6F3E0298" w14:textId="77777777" w:rsidTr="00540F7D">
        <w:trPr>
          <w:trHeight w:val="315"/>
        </w:trPr>
        <w:tc>
          <w:tcPr>
            <w:tcW w:w="1704" w:type="dxa"/>
            <w:noWrap/>
            <w:hideMark/>
          </w:tcPr>
          <w:p w14:paraId="3CFA15E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126508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Provide training for RDT roll-out</w:t>
            </w:r>
          </w:p>
        </w:tc>
        <w:tc>
          <w:tcPr>
            <w:tcW w:w="1607" w:type="dxa"/>
            <w:hideMark/>
          </w:tcPr>
          <w:p w14:paraId="15ECF5B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E9AFB5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72420.72</w:t>
            </w:r>
          </w:p>
        </w:tc>
        <w:tc>
          <w:tcPr>
            <w:tcW w:w="1349" w:type="dxa"/>
            <w:hideMark/>
          </w:tcPr>
          <w:p w14:paraId="5AA9299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6ADA92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72420.72</w:t>
            </w:r>
          </w:p>
        </w:tc>
      </w:tr>
      <w:tr w:rsidR="00540F7D" w:rsidRPr="00A3764A" w14:paraId="68BA1825" w14:textId="77777777" w:rsidTr="00540F7D">
        <w:trPr>
          <w:trHeight w:val="315"/>
        </w:trPr>
        <w:tc>
          <w:tcPr>
            <w:tcW w:w="1704" w:type="dxa"/>
            <w:noWrap/>
            <w:hideMark/>
          </w:tcPr>
          <w:p w14:paraId="38F6767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 </w:t>
            </w:r>
          </w:p>
        </w:tc>
        <w:tc>
          <w:tcPr>
            <w:tcW w:w="2341" w:type="dxa"/>
            <w:hideMark/>
          </w:tcPr>
          <w:p w14:paraId="622C30D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Review/revised national testing strategy</w:t>
            </w:r>
          </w:p>
        </w:tc>
        <w:tc>
          <w:tcPr>
            <w:tcW w:w="1607" w:type="dxa"/>
            <w:hideMark/>
          </w:tcPr>
          <w:p w14:paraId="545B628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0DECEF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14804</w:t>
            </w:r>
          </w:p>
        </w:tc>
        <w:tc>
          <w:tcPr>
            <w:tcW w:w="1349" w:type="dxa"/>
            <w:hideMark/>
          </w:tcPr>
          <w:p w14:paraId="0EB7E83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053C50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14804</w:t>
            </w:r>
          </w:p>
        </w:tc>
      </w:tr>
      <w:tr w:rsidR="00540F7D" w:rsidRPr="00A3764A" w14:paraId="343FAD2E" w14:textId="77777777" w:rsidTr="00540F7D">
        <w:trPr>
          <w:trHeight w:val="315"/>
        </w:trPr>
        <w:tc>
          <w:tcPr>
            <w:tcW w:w="1704" w:type="dxa"/>
            <w:noWrap/>
            <w:hideMark/>
          </w:tcPr>
          <w:p w14:paraId="463D40A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COVID Diagnostics and testing Total</w:t>
            </w:r>
          </w:p>
        </w:tc>
        <w:tc>
          <w:tcPr>
            <w:tcW w:w="2341" w:type="dxa"/>
            <w:hideMark/>
          </w:tcPr>
          <w:p w14:paraId="36E5E7C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2CF9EEC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398251.741</w:t>
            </w:r>
          </w:p>
        </w:tc>
        <w:tc>
          <w:tcPr>
            <w:tcW w:w="1349" w:type="dxa"/>
            <w:hideMark/>
          </w:tcPr>
          <w:p w14:paraId="0B4AEDB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1966043.593</w:t>
            </w:r>
          </w:p>
        </w:tc>
        <w:tc>
          <w:tcPr>
            <w:tcW w:w="1349" w:type="dxa"/>
            <w:hideMark/>
          </w:tcPr>
          <w:p w14:paraId="548E44A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1319304.735</w:t>
            </w:r>
          </w:p>
        </w:tc>
        <w:tc>
          <w:tcPr>
            <w:tcW w:w="1242" w:type="dxa"/>
            <w:hideMark/>
          </w:tcPr>
          <w:p w14:paraId="70EC4C8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3683600.07</w:t>
            </w:r>
          </w:p>
        </w:tc>
      </w:tr>
      <w:tr w:rsidR="00540F7D" w:rsidRPr="00A3764A" w14:paraId="78FA46D3" w14:textId="77777777" w:rsidTr="00540F7D">
        <w:trPr>
          <w:trHeight w:val="945"/>
        </w:trPr>
        <w:tc>
          <w:tcPr>
            <w:tcW w:w="1704" w:type="dxa"/>
            <w:noWrap/>
            <w:hideMark/>
          </w:tcPr>
          <w:p w14:paraId="09E3A01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COVID-19 CSS: Community-led monitoring</w:t>
            </w:r>
          </w:p>
        </w:tc>
        <w:tc>
          <w:tcPr>
            <w:tcW w:w="2341" w:type="dxa"/>
            <w:hideMark/>
          </w:tcPr>
          <w:p w14:paraId="7C817F2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Develop an adapted CBM training package and CBM for HIV, TB, and Malaria for South Sudan</w:t>
            </w:r>
          </w:p>
        </w:tc>
        <w:tc>
          <w:tcPr>
            <w:tcW w:w="1607" w:type="dxa"/>
            <w:hideMark/>
          </w:tcPr>
          <w:p w14:paraId="0EF7CB1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33810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24617.2</w:t>
            </w:r>
          </w:p>
        </w:tc>
        <w:tc>
          <w:tcPr>
            <w:tcW w:w="1349" w:type="dxa"/>
            <w:hideMark/>
          </w:tcPr>
          <w:p w14:paraId="28DF8BC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30103C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24617.2</w:t>
            </w:r>
          </w:p>
        </w:tc>
      </w:tr>
      <w:tr w:rsidR="00540F7D" w:rsidRPr="00A3764A" w14:paraId="058A50AD" w14:textId="77777777" w:rsidTr="00540F7D">
        <w:trPr>
          <w:trHeight w:val="1575"/>
        </w:trPr>
        <w:tc>
          <w:tcPr>
            <w:tcW w:w="1704" w:type="dxa"/>
            <w:noWrap/>
            <w:hideMark/>
          </w:tcPr>
          <w:p w14:paraId="347BF79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2D5A40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Disseminate, on </w:t>
            </w:r>
            <w:proofErr w:type="spellStart"/>
            <w:r w:rsidRPr="00E4003D">
              <w:rPr>
                <w:rFonts w:cs="Arial"/>
                <w:b/>
                <w:bCs/>
                <w:color w:val="ED7D31" w:themeColor="accent2"/>
                <w:sz w:val="18"/>
                <w:szCs w:val="18"/>
              </w:rPr>
              <w:t>qoartaly</w:t>
            </w:r>
            <w:proofErr w:type="spellEnd"/>
            <w:r w:rsidRPr="00E4003D">
              <w:rPr>
                <w:rFonts w:cs="Arial"/>
                <w:b/>
                <w:bCs/>
                <w:color w:val="ED7D31" w:themeColor="accent2"/>
                <w:sz w:val="18"/>
                <w:szCs w:val="18"/>
              </w:rPr>
              <w:t xml:space="preserve"> basis, the findings of the CBM and undertake multi-level advocacy – facility, county, </w:t>
            </w:r>
            <w:proofErr w:type="gramStart"/>
            <w:r w:rsidRPr="00E4003D">
              <w:rPr>
                <w:rFonts w:cs="Arial"/>
                <w:b/>
                <w:bCs/>
                <w:color w:val="ED7D31" w:themeColor="accent2"/>
                <w:sz w:val="18"/>
                <w:szCs w:val="18"/>
              </w:rPr>
              <w:t>state</w:t>
            </w:r>
            <w:proofErr w:type="gramEnd"/>
            <w:r w:rsidRPr="00E4003D">
              <w:rPr>
                <w:rFonts w:cs="Arial"/>
                <w:b/>
                <w:bCs/>
                <w:color w:val="ED7D31" w:themeColor="accent2"/>
                <w:sz w:val="18"/>
                <w:szCs w:val="18"/>
              </w:rPr>
              <w:t xml:space="preserve"> and national meetings including CCM meetings </w:t>
            </w:r>
          </w:p>
        </w:tc>
        <w:tc>
          <w:tcPr>
            <w:tcW w:w="1607" w:type="dxa"/>
            <w:hideMark/>
          </w:tcPr>
          <w:p w14:paraId="2902BAB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8C3042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30200</w:t>
            </w:r>
          </w:p>
        </w:tc>
        <w:tc>
          <w:tcPr>
            <w:tcW w:w="1349" w:type="dxa"/>
            <w:hideMark/>
          </w:tcPr>
          <w:p w14:paraId="1C844DE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30200</w:t>
            </w:r>
          </w:p>
        </w:tc>
        <w:tc>
          <w:tcPr>
            <w:tcW w:w="1242" w:type="dxa"/>
            <w:hideMark/>
          </w:tcPr>
          <w:p w14:paraId="1AAD4DB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60400</w:t>
            </w:r>
          </w:p>
        </w:tc>
      </w:tr>
      <w:tr w:rsidR="00540F7D" w:rsidRPr="00A3764A" w14:paraId="33E324EC" w14:textId="77777777" w:rsidTr="00540F7D">
        <w:trPr>
          <w:trHeight w:val="630"/>
        </w:trPr>
        <w:tc>
          <w:tcPr>
            <w:tcW w:w="1704" w:type="dxa"/>
            <w:noWrap/>
            <w:hideMark/>
          </w:tcPr>
          <w:p w14:paraId="2645BA5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C0B607E" w14:textId="77777777" w:rsidR="00540F7D" w:rsidRPr="00E4003D" w:rsidRDefault="00540F7D" w:rsidP="00540F7D">
            <w:pPr>
              <w:spacing w:after="0"/>
              <w:rPr>
                <w:rFonts w:cs="Arial"/>
                <w:b/>
                <w:bCs/>
                <w:color w:val="ED7D31" w:themeColor="accent2"/>
                <w:sz w:val="18"/>
                <w:szCs w:val="18"/>
              </w:rPr>
            </w:pPr>
            <w:proofErr w:type="spellStart"/>
            <w:r w:rsidRPr="00E4003D">
              <w:rPr>
                <w:rFonts w:cs="Arial"/>
                <w:b/>
                <w:bCs/>
                <w:color w:val="ED7D31" w:themeColor="accent2"/>
                <w:sz w:val="18"/>
                <w:szCs w:val="18"/>
              </w:rPr>
              <w:t>Engate</w:t>
            </w:r>
            <w:proofErr w:type="spellEnd"/>
            <w:r w:rsidRPr="00E4003D">
              <w:rPr>
                <w:rFonts w:cs="Arial"/>
                <w:b/>
                <w:bCs/>
                <w:color w:val="ED7D31" w:themeColor="accent2"/>
                <w:sz w:val="18"/>
                <w:szCs w:val="18"/>
              </w:rPr>
              <w:t xml:space="preserve"> TA to accelerate design and roll-out</w:t>
            </w:r>
          </w:p>
        </w:tc>
        <w:tc>
          <w:tcPr>
            <w:tcW w:w="1607" w:type="dxa"/>
            <w:hideMark/>
          </w:tcPr>
          <w:p w14:paraId="3B81B26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9A5806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49376</w:t>
            </w:r>
          </w:p>
        </w:tc>
        <w:tc>
          <w:tcPr>
            <w:tcW w:w="1349" w:type="dxa"/>
            <w:hideMark/>
          </w:tcPr>
          <w:p w14:paraId="5D3B62E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A4E2B6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49376</w:t>
            </w:r>
          </w:p>
        </w:tc>
      </w:tr>
      <w:tr w:rsidR="00540F7D" w:rsidRPr="00A3764A" w14:paraId="3EAC9E4A" w14:textId="77777777" w:rsidTr="00540F7D">
        <w:trPr>
          <w:trHeight w:val="630"/>
        </w:trPr>
        <w:tc>
          <w:tcPr>
            <w:tcW w:w="1704" w:type="dxa"/>
            <w:noWrap/>
            <w:hideMark/>
          </w:tcPr>
          <w:p w14:paraId="2C0C2EC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A6C49B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Identify, </w:t>
            </w:r>
            <w:proofErr w:type="gramStart"/>
            <w:r w:rsidRPr="00E4003D">
              <w:rPr>
                <w:rFonts w:cs="Arial"/>
                <w:b/>
                <w:bCs/>
                <w:color w:val="ED7D31" w:themeColor="accent2"/>
                <w:sz w:val="18"/>
                <w:szCs w:val="18"/>
              </w:rPr>
              <w:t>recruit</w:t>
            </w:r>
            <w:proofErr w:type="gramEnd"/>
            <w:r w:rsidRPr="00E4003D">
              <w:rPr>
                <w:rFonts w:cs="Arial"/>
                <w:b/>
                <w:bCs/>
                <w:color w:val="ED7D31" w:themeColor="accent2"/>
                <w:sz w:val="18"/>
                <w:szCs w:val="18"/>
              </w:rPr>
              <w:t xml:space="preserve"> and retain 15 data collectors in each county x 10 counties</w:t>
            </w:r>
          </w:p>
        </w:tc>
        <w:tc>
          <w:tcPr>
            <w:tcW w:w="1607" w:type="dxa"/>
            <w:hideMark/>
          </w:tcPr>
          <w:p w14:paraId="5755944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9263F9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9000</w:t>
            </w:r>
          </w:p>
        </w:tc>
        <w:tc>
          <w:tcPr>
            <w:tcW w:w="1349" w:type="dxa"/>
            <w:hideMark/>
          </w:tcPr>
          <w:p w14:paraId="1B63190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9000</w:t>
            </w:r>
          </w:p>
        </w:tc>
        <w:tc>
          <w:tcPr>
            <w:tcW w:w="1242" w:type="dxa"/>
            <w:hideMark/>
          </w:tcPr>
          <w:p w14:paraId="43C3840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18000</w:t>
            </w:r>
          </w:p>
        </w:tc>
      </w:tr>
      <w:tr w:rsidR="00540F7D" w:rsidRPr="00A3764A" w14:paraId="1807707D" w14:textId="77777777" w:rsidTr="00540F7D">
        <w:trPr>
          <w:trHeight w:val="1260"/>
        </w:trPr>
        <w:tc>
          <w:tcPr>
            <w:tcW w:w="1704" w:type="dxa"/>
            <w:noWrap/>
            <w:hideMark/>
          </w:tcPr>
          <w:p w14:paraId="7F415AF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94CA1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Procure HR for CBM (CBM Coordinator, M &amp; E and reporting officer, </w:t>
            </w:r>
            <w:proofErr w:type="gramStart"/>
            <w:r w:rsidRPr="00E4003D">
              <w:rPr>
                <w:rFonts w:cs="Arial"/>
                <w:b/>
                <w:bCs/>
                <w:color w:val="ED7D31" w:themeColor="accent2"/>
                <w:sz w:val="18"/>
                <w:szCs w:val="18"/>
              </w:rPr>
              <w:t>communication</w:t>
            </w:r>
            <w:proofErr w:type="gramEnd"/>
            <w:r w:rsidRPr="00E4003D">
              <w:rPr>
                <w:rFonts w:cs="Arial"/>
                <w:b/>
                <w:bCs/>
                <w:color w:val="ED7D31" w:themeColor="accent2"/>
                <w:sz w:val="18"/>
                <w:szCs w:val="18"/>
              </w:rPr>
              <w:t xml:space="preserve"> and advocacy officer) for CBM implementers at national level</w:t>
            </w:r>
          </w:p>
        </w:tc>
        <w:tc>
          <w:tcPr>
            <w:tcW w:w="1607" w:type="dxa"/>
            <w:hideMark/>
          </w:tcPr>
          <w:p w14:paraId="5BDCCC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0B030A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60000</w:t>
            </w:r>
          </w:p>
        </w:tc>
        <w:tc>
          <w:tcPr>
            <w:tcW w:w="1349" w:type="dxa"/>
            <w:hideMark/>
          </w:tcPr>
          <w:p w14:paraId="4246E8A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60000</w:t>
            </w:r>
          </w:p>
        </w:tc>
        <w:tc>
          <w:tcPr>
            <w:tcW w:w="1242" w:type="dxa"/>
            <w:hideMark/>
          </w:tcPr>
          <w:p w14:paraId="3558502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120000</w:t>
            </w:r>
          </w:p>
        </w:tc>
      </w:tr>
      <w:tr w:rsidR="00540F7D" w:rsidRPr="00A3764A" w14:paraId="0E73A09B" w14:textId="77777777" w:rsidTr="00540F7D">
        <w:trPr>
          <w:trHeight w:val="630"/>
        </w:trPr>
        <w:tc>
          <w:tcPr>
            <w:tcW w:w="1704" w:type="dxa"/>
            <w:noWrap/>
            <w:hideMark/>
          </w:tcPr>
          <w:p w14:paraId="7073251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C63516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office equipment</w:t>
            </w:r>
            <w:r w:rsidRPr="00E4003D">
              <w:rPr>
                <w:rFonts w:cs="Arial"/>
                <w:b/>
                <w:bCs/>
                <w:color w:val="ED7D31" w:themeColor="accent2"/>
                <w:sz w:val="18"/>
                <w:szCs w:val="18"/>
              </w:rPr>
              <w:br w:type="page"/>
            </w:r>
          </w:p>
        </w:tc>
        <w:tc>
          <w:tcPr>
            <w:tcW w:w="1607" w:type="dxa"/>
            <w:hideMark/>
          </w:tcPr>
          <w:p w14:paraId="5936B91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3680EB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15050</w:t>
            </w:r>
          </w:p>
        </w:tc>
        <w:tc>
          <w:tcPr>
            <w:tcW w:w="1349" w:type="dxa"/>
            <w:hideMark/>
          </w:tcPr>
          <w:p w14:paraId="6A0A188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05C429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15050</w:t>
            </w:r>
          </w:p>
        </w:tc>
      </w:tr>
      <w:tr w:rsidR="00540F7D" w:rsidRPr="00A3764A" w14:paraId="574D82F2" w14:textId="77777777" w:rsidTr="00540F7D">
        <w:trPr>
          <w:trHeight w:val="630"/>
        </w:trPr>
        <w:tc>
          <w:tcPr>
            <w:tcW w:w="1704" w:type="dxa"/>
            <w:noWrap/>
            <w:hideMark/>
          </w:tcPr>
          <w:p w14:paraId="04E5168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39EFA8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Provide for quarterly supportive supervision mission by CLM staff</w:t>
            </w:r>
          </w:p>
        </w:tc>
        <w:tc>
          <w:tcPr>
            <w:tcW w:w="1607" w:type="dxa"/>
            <w:hideMark/>
          </w:tcPr>
          <w:p w14:paraId="64FF29E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BF7304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12016</w:t>
            </w:r>
          </w:p>
        </w:tc>
        <w:tc>
          <w:tcPr>
            <w:tcW w:w="1349" w:type="dxa"/>
            <w:hideMark/>
          </w:tcPr>
          <w:p w14:paraId="4502DC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12016</w:t>
            </w:r>
          </w:p>
        </w:tc>
        <w:tc>
          <w:tcPr>
            <w:tcW w:w="1242" w:type="dxa"/>
            <w:hideMark/>
          </w:tcPr>
          <w:p w14:paraId="19E3E82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24032</w:t>
            </w:r>
          </w:p>
        </w:tc>
      </w:tr>
      <w:tr w:rsidR="00540F7D" w:rsidRPr="00A3764A" w14:paraId="7E2FF6C2" w14:textId="77777777" w:rsidTr="00540F7D">
        <w:trPr>
          <w:trHeight w:val="945"/>
        </w:trPr>
        <w:tc>
          <w:tcPr>
            <w:tcW w:w="1704" w:type="dxa"/>
            <w:noWrap/>
            <w:hideMark/>
          </w:tcPr>
          <w:p w14:paraId="53A55DE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A100E2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Recruit and retain 1 CBM project assistant in each of the 10 target counties</w:t>
            </w:r>
          </w:p>
        </w:tc>
        <w:tc>
          <w:tcPr>
            <w:tcW w:w="1607" w:type="dxa"/>
            <w:hideMark/>
          </w:tcPr>
          <w:p w14:paraId="24FCDB7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37B6B0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120000</w:t>
            </w:r>
          </w:p>
        </w:tc>
        <w:tc>
          <w:tcPr>
            <w:tcW w:w="1349" w:type="dxa"/>
            <w:hideMark/>
          </w:tcPr>
          <w:p w14:paraId="00C4968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120000</w:t>
            </w:r>
          </w:p>
        </w:tc>
        <w:tc>
          <w:tcPr>
            <w:tcW w:w="1242" w:type="dxa"/>
            <w:hideMark/>
          </w:tcPr>
          <w:p w14:paraId="10CF5D0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240000</w:t>
            </w:r>
          </w:p>
        </w:tc>
      </w:tr>
      <w:tr w:rsidR="00540F7D" w:rsidRPr="00A3764A" w14:paraId="1751C515" w14:textId="77777777" w:rsidTr="00540F7D">
        <w:trPr>
          <w:trHeight w:val="1260"/>
        </w:trPr>
        <w:tc>
          <w:tcPr>
            <w:tcW w:w="1704" w:type="dxa"/>
            <w:noWrap/>
            <w:hideMark/>
          </w:tcPr>
          <w:p w14:paraId="111A5E7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BA5A46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Training and mobilization of data community led data collectors – 10 targeted county level (4 times </w:t>
            </w:r>
            <w:proofErr w:type="spellStart"/>
            <w:r w:rsidRPr="00E4003D">
              <w:rPr>
                <w:rFonts w:cs="Arial"/>
                <w:b/>
                <w:bCs/>
                <w:color w:val="ED7D31" w:themeColor="accent2"/>
                <w:sz w:val="18"/>
                <w:szCs w:val="18"/>
              </w:rPr>
              <w:t>throuout</w:t>
            </w:r>
            <w:proofErr w:type="spellEnd"/>
            <w:r w:rsidRPr="00E4003D">
              <w:rPr>
                <w:rFonts w:cs="Arial"/>
                <w:b/>
                <w:bCs/>
                <w:color w:val="ED7D31" w:themeColor="accent2"/>
                <w:sz w:val="18"/>
                <w:szCs w:val="18"/>
              </w:rPr>
              <w:t xml:space="preserve"> the implementation period)</w:t>
            </w:r>
          </w:p>
        </w:tc>
        <w:tc>
          <w:tcPr>
            <w:tcW w:w="1607" w:type="dxa"/>
            <w:hideMark/>
          </w:tcPr>
          <w:p w14:paraId="5CA1330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F304A9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26880</w:t>
            </w:r>
          </w:p>
        </w:tc>
        <w:tc>
          <w:tcPr>
            <w:tcW w:w="1349" w:type="dxa"/>
            <w:hideMark/>
          </w:tcPr>
          <w:p w14:paraId="6AA99C8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26880</w:t>
            </w:r>
          </w:p>
        </w:tc>
        <w:tc>
          <w:tcPr>
            <w:tcW w:w="1242" w:type="dxa"/>
            <w:hideMark/>
          </w:tcPr>
          <w:p w14:paraId="07E5D60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53760</w:t>
            </w:r>
          </w:p>
        </w:tc>
      </w:tr>
      <w:tr w:rsidR="00540F7D" w:rsidRPr="00A3764A" w14:paraId="4781D871" w14:textId="77777777" w:rsidTr="00540F7D">
        <w:trPr>
          <w:trHeight w:val="630"/>
        </w:trPr>
        <w:tc>
          <w:tcPr>
            <w:tcW w:w="1704" w:type="dxa"/>
            <w:noWrap/>
            <w:hideMark/>
          </w:tcPr>
          <w:p w14:paraId="370282F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667B4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Undertake 5-day capacity building and CBM conceptualization workshop</w:t>
            </w:r>
          </w:p>
        </w:tc>
        <w:tc>
          <w:tcPr>
            <w:tcW w:w="1607" w:type="dxa"/>
            <w:hideMark/>
          </w:tcPr>
          <w:p w14:paraId="03861EC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B57698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11468</w:t>
            </w:r>
          </w:p>
        </w:tc>
        <w:tc>
          <w:tcPr>
            <w:tcW w:w="1349" w:type="dxa"/>
            <w:hideMark/>
          </w:tcPr>
          <w:p w14:paraId="7377FA1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CC332D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11468</w:t>
            </w:r>
          </w:p>
        </w:tc>
      </w:tr>
      <w:tr w:rsidR="00540F7D" w:rsidRPr="00A3764A" w14:paraId="41CDBC60" w14:textId="77777777" w:rsidTr="00540F7D">
        <w:trPr>
          <w:trHeight w:val="945"/>
        </w:trPr>
        <w:tc>
          <w:tcPr>
            <w:tcW w:w="1704" w:type="dxa"/>
            <w:noWrap/>
            <w:hideMark/>
          </w:tcPr>
          <w:p w14:paraId="5B59305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79FF91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Undertake 5-day county level trainings of 25pax in each of the 10 implementing counties</w:t>
            </w:r>
          </w:p>
        </w:tc>
        <w:tc>
          <w:tcPr>
            <w:tcW w:w="1607" w:type="dxa"/>
            <w:hideMark/>
          </w:tcPr>
          <w:p w14:paraId="1F236A0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CA8633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90780</w:t>
            </w:r>
          </w:p>
        </w:tc>
        <w:tc>
          <w:tcPr>
            <w:tcW w:w="1349" w:type="dxa"/>
            <w:hideMark/>
          </w:tcPr>
          <w:p w14:paraId="52F4184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954B5C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90780</w:t>
            </w:r>
          </w:p>
        </w:tc>
      </w:tr>
      <w:tr w:rsidR="00540F7D" w:rsidRPr="00A3764A" w14:paraId="491A2998" w14:textId="77777777" w:rsidTr="00540F7D">
        <w:trPr>
          <w:trHeight w:val="630"/>
        </w:trPr>
        <w:tc>
          <w:tcPr>
            <w:tcW w:w="1704" w:type="dxa"/>
            <w:noWrap/>
            <w:hideMark/>
          </w:tcPr>
          <w:p w14:paraId="0CC0941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2FE927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Undertake actual data collection &amp; review meetings</w:t>
            </w:r>
          </w:p>
        </w:tc>
        <w:tc>
          <w:tcPr>
            <w:tcW w:w="1607" w:type="dxa"/>
            <w:hideMark/>
          </w:tcPr>
          <w:p w14:paraId="0B46DEF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8E37DF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57640</w:t>
            </w:r>
          </w:p>
        </w:tc>
        <w:tc>
          <w:tcPr>
            <w:tcW w:w="1349" w:type="dxa"/>
            <w:hideMark/>
          </w:tcPr>
          <w:p w14:paraId="0A656D3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57640</w:t>
            </w:r>
          </w:p>
        </w:tc>
        <w:tc>
          <w:tcPr>
            <w:tcW w:w="1242" w:type="dxa"/>
            <w:hideMark/>
          </w:tcPr>
          <w:p w14:paraId="701AA43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115280</w:t>
            </w:r>
          </w:p>
        </w:tc>
      </w:tr>
      <w:tr w:rsidR="00540F7D" w:rsidRPr="00A3764A" w14:paraId="01CED770" w14:textId="77777777" w:rsidTr="00540F7D">
        <w:trPr>
          <w:trHeight w:val="630"/>
        </w:trPr>
        <w:tc>
          <w:tcPr>
            <w:tcW w:w="1704" w:type="dxa"/>
            <w:noWrap/>
            <w:hideMark/>
          </w:tcPr>
          <w:p w14:paraId="0BBA89C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E4578A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Undertake annual review and reporting of CBMs</w:t>
            </w:r>
          </w:p>
        </w:tc>
        <w:tc>
          <w:tcPr>
            <w:tcW w:w="1607" w:type="dxa"/>
            <w:hideMark/>
          </w:tcPr>
          <w:p w14:paraId="1A32903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0D23C0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48843</w:t>
            </w:r>
          </w:p>
        </w:tc>
        <w:tc>
          <w:tcPr>
            <w:tcW w:w="1349" w:type="dxa"/>
            <w:hideMark/>
          </w:tcPr>
          <w:p w14:paraId="3C55DA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48843</w:t>
            </w:r>
          </w:p>
        </w:tc>
        <w:tc>
          <w:tcPr>
            <w:tcW w:w="1242" w:type="dxa"/>
            <w:hideMark/>
          </w:tcPr>
          <w:p w14:paraId="44A8263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97686</w:t>
            </w:r>
          </w:p>
        </w:tc>
      </w:tr>
      <w:tr w:rsidR="00540F7D" w:rsidRPr="00A3764A" w14:paraId="0AF56AAF" w14:textId="77777777" w:rsidTr="00540F7D">
        <w:trPr>
          <w:trHeight w:val="630"/>
        </w:trPr>
        <w:tc>
          <w:tcPr>
            <w:tcW w:w="1704" w:type="dxa"/>
            <w:noWrap/>
            <w:hideMark/>
          </w:tcPr>
          <w:p w14:paraId="772B93C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DD19DC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Undertake stakeholder mapping and engagement meetings</w:t>
            </w:r>
          </w:p>
        </w:tc>
        <w:tc>
          <w:tcPr>
            <w:tcW w:w="1607" w:type="dxa"/>
            <w:hideMark/>
          </w:tcPr>
          <w:p w14:paraId="4D9DB8C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6C65E9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56712</w:t>
            </w:r>
          </w:p>
        </w:tc>
        <w:tc>
          <w:tcPr>
            <w:tcW w:w="1349" w:type="dxa"/>
            <w:hideMark/>
          </w:tcPr>
          <w:p w14:paraId="7327BED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56712</w:t>
            </w:r>
          </w:p>
        </w:tc>
        <w:tc>
          <w:tcPr>
            <w:tcW w:w="1242" w:type="dxa"/>
            <w:hideMark/>
          </w:tcPr>
          <w:p w14:paraId="56D02A5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113424</w:t>
            </w:r>
          </w:p>
        </w:tc>
      </w:tr>
      <w:tr w:rsidR="00540F7D" w:rsidRPr="00A3764A" w14:paraId="4E2E92B4" w14:textId="77777777" w:rsidTr="00540F7D">
        <w:trPr>
          <w:trHeight w:val="315"/>
        </w:trPr>
        <w:tc>
          <w:tcPr>
            <w:tcW w:w="1704" w:type="dxa"/>
            <w:noWrap/>
            <w:hideMark/>
          </w:tcPr>
          <w:p w14:paraId="040A609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COVID-19 CSS: Community-led monitoring Total</w:t>
            </w:r>
          </w:p>
        </w:tc>
        <w:tc>
          <w:tcPr>
            <w:tcW w:w="2341" w:type="dxa"/>
            <w:hideMark/>
          </w:tcPr>
          <w:p w14:paraId="1D28505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2E9F822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85217B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612582.2</w:t>
            </w:r>
          </w:p>
        </w:tc>
        <w:tc>
          <w:tcPr>
            <w:tcW w:w="1349" w:type="dxa"/>
            <w:hideMark/>
          </w:tcPr>
          <w:p w14:paraId="4064D51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421291</w:t>
            </w:r>
          </w:p>
        </w:tc>
        <w:tc>
          <w:tcPr>
            <w:tcW w:w="1242" w:type="dxa"/>
            <w:hideMark/>
          </w:tcPr>
          <w:p w14:paraId="774FDF1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1033873.2</w:t>
            </w:r>
          </w:p>
        </w:tc>
      </w:tr>
      <w:tr w:rsidR="00540F7D" w:rsidRPr="00A3764A" w14:paraId="649A64F6" w14:textId="77777777" w:rsidTr="00540F7D">
        <w:trPr>
          <w:trHeight w:val="630"/>
        </w:trPr>
        <w:tc>
          <w:tcPr>
            <w:tcW w:w="1704" w:type="dxa"/>
            <w:noWrap/>
            <w:hideMark/>
          </w:tcPr>
          <w:p w14:paraId="6BBEEE5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COVID-19 CSS: Social mobilization</w:t>
            </w:r>
          </w:p>
        </w:tc>
        <w:tc>
          <w:tcPr>
            <w:tcW w:w="2341" w:type="dxa"/>
            <w:hideMark/>
          </w:tcPr>
          <w:p w14:paraId="16C9549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community-led social mobilisation interventions</w:t>
            </w:r>
          </w:p>
        </w:tc>
        <w:tc>
          <w:tcPr>
            <w:tcW w:w="1607" w:type="dxa"/>
            <w:hideMark/>
          </w:tcPr>
          <w:p w14:paraId="44C01E6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95BD3B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302580</w:t>
            </w:r>
          </w:p>
        </w:tc>
        <w:tc>
          <w:tcPr>
            <w:tcW w:w="1349" w:type="dxa"/>
            <w:hideMark/>
          </w:tcPr>
          <w:p w14:paraId="72D64CC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24C4FB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302580</w:t>
            </w:r>
          </w:p>
        </w:tc>
      </w:tr>
      <w:tr w:rsidR="00540F7D" w:rsidRPr="00A3764A" w14:paraId="2B597B64" w14:textId="77777777" w:rsidTr="00540F7D">
        <w:trPr>
          <w:trHeight w:val="315"/>
        </w:trPr>
        <w:tc>
          <w:tcPr>
            <w:tcW w:w="1704" w:type="dxa"/>
            <w:noWrap/>
            <w:hideMark/>
          </w:tcPr>
          <w:p w14:paraId="1220108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COVID-19 CSS: Social mobilization Total</w:t>
            </w:r>
          </w:p>
        </w:tc>
        <w:tc>
          <w:tcPr>
            <w:tcW w:w="2341" w:type="dxa"/>
            <w:hideMark/>
          </w:tcPr>
          <w:p w14:paraId="7326D8B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3455D8B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C681A0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302580</w:t>
            </w:r>
          </w:p>
        </w:tc>
        <w:tc>
          <w:tcPr>
            <w:tcW w:w="1349" w:type="dxa"/>
            <w:hideMark/>
          </w:tcPr>
          <w:p w14:paraId="20BB832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4A3CF6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302580</w:t>
            </w:r>
          </w:p>
        </w:tc>
      </w:tr>
      <w:tr w:rsidR="00540F7D" w:rsidRPr="00A3764A" w14:paraId="4C561030" w14:textId="77777777" w:rsidTr="00540F7D">
        <w:trPr>
          <w:trHeight w:val="630"/>
        </w:trPr>
        <w:tc>
          <w:tcPr>
            <w:tcW w:w="1704" w:type="dxa"/>
            <w:noWrap/>
            <w:hideMark/>
          </w:tcPr>
          <w:p w14:paraId="22DF694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Gender-based violence prevention and post violence care (COVID-19)</w:t>
            </w:r>
          </w:p>
        </w:tc>
        <w:tc>
          <w:tcPr>
            <w:tcW w:w="2341" w:type="dxa"/>
            <w:hideMark/>
          </w:tcPr>
          <w:p w14:paraId="6FD7446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Access to justice support (legal and other court proceedings related costs)</w:t>
            </w:r>
          </w:p>
        </w:tc>
        <w:tc>
          <w:tcPr>
            <w:tcW w:w="1607" w:type="dxa"/>
            <w:hideMark/>
          </w:tcPr>
          <w:p w14:paraId="3067FB4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020E21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106380.3227</w:t>
            </w:r>
          </w:p>
        </w:tc>
        <w:tc>
          <w:tcPr>
            <w:tcW w:w="1349" w:type="dxa"/>
            <w:hideMark/>
          </w:tcPr>
          <w:p w14:paraId="288E3E6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106380.3227</w:t>
            </w:r>
          </w:p>
        </w:tc>
        <w:tc>
          <w:tcPr>
            <w:tcW w:w="1242" w:type="dxa"/>
            <w:hideMark/>
          </w:tcPr>
          <w:p w14:paraId="73FD028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212760.645</w:t>
            </w:r>
          </w:p>
        </w:tc>
      </w:tr>
      <w:tr w:rsidR="00540F7D" w:rsidRPr="00A3764A" w14:paraId="493D2AD4" w14:textId="77777777" w:rsidTr="00540F7D">
        <w:trPr>
          <w:trHeight w:val="945"/>
        </w:trPr>
        <w:tc>
          <w:tcPr>
            <w:tcW w:w="1704" w:type="dxa"/>
            <w:noWrap/>
            <w:hideMark/>
          </w:tcPr>
          <w:p w14:paraId="1CB7EF0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75AE25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Answering machine for hotlines - procurement of communication &amp; IT equipment</w:t>
            </w:r>
          </w:p>
        </w:tc>
        <w:tc>
          <w:tcPr>
            <w:tcW w:w="1607" w:type="dxa"/>
            <w:hideMark/>
          </w:tcPr>
          <w:p w14:paraId="54A955C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4540</w:t>
            </w:r>
          </w:p>
        </w:tc>
        <w:tc>
          <w:tcPr>
            <w:tcW w:w="1349" w:type="dxa"/>
            <w:hideMark/>
          </w:tcPr>
          <w:p w14:paraId="7F4BB1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2400</w:t>
            </w:r>
          </w:p>
        </w:tc>
        <w:tc>
          <w:tcPr>
            <w:tcW w:w="1349" w:type="dxa"/>
            <w:hideMark/>
          </w:tcPr>
          <w:p w14:paraId="15E5FE1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351191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6940</w:t>
            </w:r>
          </w:p>
        </w:tc>
      </w:tr>
      <w:tr w:rsidR="00540F7D" w:rsidRPr="00A3764A" w14:paraId="1EA94C95" w14:textId="77777777" w:rsidTr="00540F7D">
        <w:trPr>
          <w:trHeight w:val="630"/>
        </w:trPr>
        <w:tc>
          <w:tcPr>
            <w:tcW w:w="1704" w:type="dxa"/>
            <w:noWrap/>
            <w:hideMark/>
          </w:tcPr>
          <w:p w14:paraId="4AA0D0D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677DE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Commodities for GBV care - Provision of dignity kits</w:t>
            </w:r>
          </w:p>
        </w:tc>
        <w:tc>
          <w:tcPr>
            <w:tcW w:w="1607" w:type="dxa"/>
            <w:hideMark/>
          </w:tcPr>
          <w:p w14:paraId="0FAF433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1B2AC7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120900</w:t>
            </w:r>
          </w:p>
        </w:tc>
        <w:tc>
          <w:tcPr>
            <w:tcW w:w="1349" w:type="dxa"/>
            <w:hideMark/>
          </w:tcPr>
          <w:p w14:paraId="4E8FF58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03CB05C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120900</w:t>
            </w:r>
          </w:p>
        </w:tc>
      </w:tr>
      <w:tr w:rsidR="00540F7D" w:rsidRPr="00A3764A" w14:paraId="2ECCF8C4" w14:textId="77777777" w:rsidTr="00540F7D">
        <w:trPr>
          <w:trHeight w:val="1260"/>
        </w:trPr>
        <w:tc>
          <w:tcPr>
            <w:tcW w:w="1704" w:type="dxa"/>
            <w:noWrap/>
            <w:hideMark/>
          </w:tcPr>
          <w:p w14:paraId="5FEBA6D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E6BDD6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Emergency practical assistance - Provision of cash vouchers, </w:t>
            </w:r>
            <w:proofErr w:type="spellStart"/>
            <w:r w:rsidRPr="00E4003D">
              <w:rPr>
                <w:rFonts w:cs="Arial"/>
                <w:b/>
                <w:bCs/>
                <w:color w:val="ED7D31" w:themeColor="accent2"/>
                <w:sz w:val="18"/>
                <w:szCs w:val="18"/>
              </w:rPr>
              <w:t>aitrime</w:t>
            </w:r>
            <w:proofErr w:type="spellEnd"/>
            <w:r w:rsidRPr="00E4003D">
              <w:rPr>
                <w:rFonts w:cs="Arial"/>
                <w:b/>
                <w:bCs/>
                <w:color w:val="ED7D31" w:themeColor="accent2"/>
                <w:sz w:val="18"/>
                <w:szCs w:val="18"/>
              </w:rPr>
              <w:t>, transport support, emergency clothes and food for the survivors</w:t>
            </w:r>
          </w:p>
        </w:tc>
        <w:tc>
          <w:tcPr>
            <w:tcW w:w="1607" w:type="dxa"/>
            <w:hideMark/>
          </w:tcPr>
          <w:p w14:paraId="3B1A39D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82AFE5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50000</w:t>
            </w:r>
          </w:p>
        </w:tc>
        <w:tc>
          <w:tcPr>
            <w:tcW w:w="1349" w:type="dxa"/>
            <w:hideMark/>
          </w:tcPr>
          <w:p w14:paraId="246C6A1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50000</w:t>
            </w:r>
          </w:p>
        </w:tc>
        <w:tc>
          <w:tcPr>
            <w:tcW w:w="1242" w:type="dxa"/>
            <w:hideMark/>
          </w:tcPr>
          <w:p w14:paraId="6E2F7CA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100000</w:t>
            </w:r>
          </w:p>
        </w:tc>
      </w:tr>
      <w:tr w:rsidR="00540F7D" w:rsidRPr="00A3764A" w14:paraId="77CCBB64" w14:textId="77777777" w:rsidTr="00540F7D">
        <w:trPr>
          <w:trHeight w:val="1260"/>
        </w:trPr>
        <w:tc>
          <w:tcPr>
            <w:tcW w:w="1704" w:type="dxa"/>
            <w:noWrap/>
            <w:hideMark/>
          </w:tcPr>
          <w:p w14:paraId="08704DC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7636A5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Expansion of hotline - remote case work assistance through toll-free helpline for GBV survivors - Airing of jingles for awareness raising</w:t>
            </w:r>
          </w:p>
        </w:tc>
        <w:tc>
          <w:tcPr>
            <w:tcW w:w="1607" w:type="dxa"/>
            <w:hideMark/>
          </w:tcPr>
          <w:p w14:paraId="1BF41A5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1500</w:t>
            </w:r>
          </w:p>
        </w:tc>
        <w:tc>
          <w:tcPr>
            <w:tcW w:w="1349" w:type="dxa"/>
            <w:hideMark/>
          </w:tcPr>
          <w:p w14:paraId="7EA29FE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1500</w:t>
            </w:r>
          </w:p>
        </w:tc>
        <w:tc>
          <w:tcPr>
            <w:tcW w:w="1349" w:type="dxa"/>
            <w:hideMark/>
          </w:tcPr>
          <w:p w14:paraId="3FDCE17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7C1906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3000</w:t>
            </w:r>
          </w:p>
        </w:tc>
      </w:tr>
      <w:tr w:rsidR="00540F7D" w:rsidRPr="00A3764A" w14:paraId="6B30476A" w14:textId="77777777" w:rsidTr="00540F7D">
        <w:trPr>
          <w:trHeight w:val="1260"/>
        </w:trPr>
        <w:tc>
          <w:tcPr>
            <w:tcW w:w="1704" w:type="dxa"/>
            <w:noWrap/>
            <w:hideMark/>
          </w:tcPr>
          <w:p w14:paraId="043DE99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636D58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Expansion of hotline - remote case work assistance through toll-free helpline for GBV survivors - salary support</w:t>
            </w:r>
          </w:p>
        </w:tc>
        <w:tc>
          <w:tcPr>
            <w:tcW w:w="1607" w:type="dxa"/>
            <w:hideMark/>
          </w:tcPr>
          <w:p w14:paraId="10AA015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50359E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36000</w:t>
            </w:r>
          </w:p>
        </w:tc>
        <w:tc>
          <w:tcPr>
            <w:tcW w:w="1349" w:type="dxa"/>
            <w:hideMark/>
          </w:tcPr>
          <w:p w14:paraId="4C9BC15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36000</w:t>
            </w:r>
          </w:p>
        </w:tc>
        <w:tc>
          <w:tcPr>
            <w:tcW w:w="1242" w:type="dxa"/>
            <w:hideMark/>
          </w:tcPr>
          <w:p w14:paraId="0E54EDB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72000</w:t>
            </w:r>
          </w:p>
        </w:tc>
      </w:tr>
      <w:tr w:rsidR="00540F7D" w:rsidRPr="00A3764A" w14:paraId="1D301592" w14:textId="77777777" w:rsidTr="00540F7D">
        <w:trPr>
          <w:trHeight w:val="1260"/>
        </w:trPr>
        <w:tc>
          <w:tcPr>
            <w:tcW w:w="1704" w:type="dxa"/>
            <w:noWrap/>
            <w:hideMark/>
          </w:tcPr>
          <w:p w14:paraId="3630A7B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39EFB3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Expansion of hotline - remote case work assistance through toll-free helpline for GBV survivors - Transport cost for emergency cases</w:t>
            </w:r>
          </w:p>
        </w:tc>
        <w:tc>
          <w:tcPr>
            <w:tcW w:w="1607" w:type="dxa"/>
            <w:hideMark/>
          </w:tcPr>
          <w:p w14:paraId="051817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84629D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6BF5C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60060</w:t>
            </w:r>
          </w:p>
        </w:tc>
        <w:tc>
          <w:tcPr>
            <w:tcW w:w="1242" w:type="dxa"/>
            <w:hideMark/>
          </w:tcPr>
          <w:p w14:paraId="765E5D5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60060</w:t>
            </w:r>
          </w:p>
        </w:tc>
      </w:tr>
      <w:tr w:rsidR="00540F7D" w:rsidRPr="00A3764A" w14:paraId="4525940D" w14:textId="77777777" w:rsidTr="00540F7D">
        <w:trPr>
          <w:trHeight w:val="1575"/>
        </w:trPr>
        <w:tc>
          <w:tcPr>
            <w:tcW w:w="1704" w:type="dxa"/>
            <w:noWrap/>
            <w:hideMark/>
          </w:tcPr>
          <w:p w14:paraId="58B84DC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18D30B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Expansion of hotline - remote case work assistance through toll-free helpline for GBV survivors - Transport cost, emergency shelter and essential goods' assistance for the critical cases</w:t>
            </w:r>
          </w:p>
        </w:tc>
        <w:tc>
          <w:tcPr>
            <w:tcW w:w="1607" w:type="dxa"/>
            <w:hideMark/>
          </w:tcPr>
          <w:p w14:paraId="10930A1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3F6E8D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60060</w:t>
            </w:r>
          </w:p>
        </w:tc>
        <w:tc>
          <w:tcPr>
            <w:tcW w:w="1349" w:type="dxa"/>
            <w:hideMark/>
          </w:tcPr>
          <w:p w14:paraId="6250AF0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C571D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60060</w:t>
            </w:r>
          </w:p>
        </w:tc>
      </w:tr>
      <w:tr w:rsidR="00540F7D" w:rsidRPr="00A3764A" w14:paraId="35D3A9B5" w14:textId="77777777" w:rsidTr="00540F7D">
        <w:trPr>
          <w:trHeight w:val="1260"/>
        </w:trPr>
        <w:tc>
          <w:tcPr>
            <w:tcW w:w="1704" w:type="dxa"/>
            <w:noWrap/>
            <w:hideMark/>
          </w:tcPr>
          <w:p w14:paraId="4DAD92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6CEF32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Increase the capacity of CSOs to participate in the national GBV response at community level - Capacity Building for CSOs in GBV response</w:t>
            </w:r>
          </w:p>
        </w:tc>
        <w:tc>
          <w:tcPr>
            <w:tcW w:w="1607" w:type="dxa"/>
            <w:hideMark/>
          </w:tcPr>
          <w:p w14:paraId="1C52778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2C072E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C03C6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82060</w:t>
            </w:r>
          </w:p>
        </w:tc>
        <w:tc>
          <w:tcPr>
            <w:tcW w:w="1242" w:type="dxa"/>
            <w:hideMark/>
          </w:tcPr>
          <w:p w14:paraId="47DE4A4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82060</w:t>
            </w:r>
          </w:p>
        </w:tc>
      </w:tr>
      <w:tr w:rsidR="00540F7D" w:rsidRPr="00A3764A" w14:paraId="16795C4B" w14:textId="77777777" w:rsidTr="00540F7D">
        <w:trPr>
          <w:trHeight w:val="630"/>
        </w:trPr>
        <w:tc>
          <w:tcPr>
            <w:tcW w:w="1704" w:type="dxa"/>
            <w:noWrap/>
            <w:hideMark/>
          </w:tcPr>
          <w:p w14:paraId="1422558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437EE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Scale up support to One top Centres (OSC)</w:t>
            </w:r>
          </w:p>
        </w:tc>
        <w:tc>
          <w:tcPr>
            <w:tcW w:w="1607" w:type="dxa"/>
            <w:hideMark/>
          </w:tcPr>
          <w:p w14:paraId="70C6FD7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CF5EC0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148200</w:t>
            </w:r>
          </w:p>
        </w:tc>
        <w:tc>
          <w:tcPr>
            <w:tcW w:w="1349" w:type="dxa"/>
            <w:hideMark/>
          </w:tcPr>
          <w:p w14:paraId="216CE53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148200</w:t>
            </w:r>
          </w:p>
        </w:tc>
        <w:tc>
          <w:tcPr>
            <w:tcW w:w="1242" w:type="dxa"/>
            <w:hideMark/>
          </w:tcPr>
          <w:p w14:paraId="69A267E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296400</w:t>
            </w:r>
          </w:p>
        </w:tc>
      </w:tr>
      <w:tr w:rsidR="00540F7D" w:rsidRPr="00A3764A" w14:paraId="08264699" w14:textId="77777777" w:rsidTr="00540F7D">
        <w:trPr>
          <w:trHeight w:val="630"/>
        </w:trPr>
        <w:tc>
          <w:tcPr>
            <w:tcW w:w="1704" w:type="dxa"/>
            <w:noWrap/>
            <w:hideMark/>
          </w:tcPr>
          <w:p w14:paraId="48D66C6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508BBD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Scale up support to the Women and Girl Friendly spaces - space renovation</w:t>
            </w:r>
          </w:p>
        </w:tc>
        <w:tc>
          <w:tcPr>
            <w:tcW w:w="1607" w:type="dxa"/>
            <w:hideMark/>
          </w:tcPr>
          <w:p w14:paraId="1B1B624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4960D9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52000</w:t>
            </w:r>
          </w:p>
        </w:tc>
        <w:tc>
          <w:tcPr>
            <w:tcW w:w="1349" w:type="dxa"/>
            <w:hideMark/>
          </w:tcPr>
          <w:p w14:paraId="0B9444D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22247B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52000</w:t>
            </w:r>
          </w:p>
        </w:tc>
      </w:tr>
      <w:tr w:rsidR="00540F7D" w:rsidRPr="00A3764A" w14:paraId="07F12B76" w14:textId="77777777" w:rsidTr="00540F7D">
        <w:trPr>
          <w:trHeight w:val="630"/>
        </w:trPr>
        <w:tc>
          <w:tcPr>
            <w:tcW w:w="1704" w:type="dxa"/>
            <w:noWrap/>
            <w:hideMark/>
          </w:tcPr>
          <w:p w14:paraId="3F6F0C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23FC88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Scale up support to the Women and Girl Friendly spaces -incentives</w:t>
            </w:r>
          </w:p>
        </w:tc>
        <w:tc>
          <w:tcPr>
            <w:tcW w:w="1607" w:type="dxa"/>
            <w:hideMark/>
          </w:tcPr>
          <w:p w14:paraId="03FC625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456980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18000</w:t>
            </w:r>
          </w:p>
        </w:tc>
        <w:tc>
          <w:tcPr>
            <w:tcW w:w="1349" w:type="dxa"/>
            <w:hideMark/>
          </w:tcPr>
          <w:p w14:paraId="0912086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18000</w:t>
            </w:r>
          </w:p>
        </w:tc>
        <w:tc>
          <w:tcPr>
            <w:tcW w:w="1242" w:type="dxa"/>
            <w:hideMark/>
          </w:tcPr>
          <w:p w14:paraId="13D9071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36000</w:t>
            </w:r>
          </w:p>
        </w:tc>
      </w:tr>
      <w:tr w:rsidR="00540F7D" w:rsidRPr="00A3764A" w14:paraId="34D70EC1" w14:textId="77777777" w:rsidTr="00540F7D">
        <w:trPr>
          <w:trHeight w:val="630"/>
        </w:trPr>
        <w:tc>
          <w:tcPr>
            <w:tcW w:w="1704" w:type="dxa"/>
            <w:noWrap/>
            <w:hideMark/>
          </w:tcPr>
          <w:p w14:paraId="4A1D134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8785FB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Scale-up support to CSOs for GBV prevention and support interventions</w:t>
            </w:r>
          </w:p>
        </w:tc>
        <w:tc>
          <w:tcPr>
            <w:tcW w:w="1607" w:type="dxa"/>
            <w:hideMark/>
          </w:tcPr>
          <w:p w14:paraId="1CFD6ED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191E2C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125000</w:t>
            </w:r>
          </w:p>
        </w:tc>
        <w:tc>
          <w:tcPr>
            <w:tcW w:w="1349" w:type="dxa"/>
            <w:hideMark/>
          </w:tcPr>
          <w:p w14:paraId="14B5E0B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125000</w:t>
            </w:r>
          </w:p>
        </w:tc>
        <w:tc>
          <w:tcPr>
            <w:tcW w:w="1242" w:type="dxa"/>
            <w:hideMark/>
          </w:tcPr>
          <w:p w14:paraId="207B4A1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250000</w:t>
            </w:r>
          </w:p>
        </w:tc>
      </w:tr>
      <w:tr w:rsidR="00540F7D" w:rsidRPr="00A3764A" w14:paraId="2146D00D" w14:textId="77777777" w:rsidTr="00540F7D">
        <w:trPr>
          <w:trHeight w:val="630"/>
        </w:trPr>
        <w:tc>
          <w:tcPr>
            <w:tcW w:w="1704" w:type="dxa"/>
            <w:hideMark/>
          </w:tcPr>
          <w:p w14:paraId="395DE23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Gender-based violence prevention and post violence care (COVID-19) Total</w:t>
            </w:r>
          </w:p>
        </w:tc>
        <w:tc>
          <w:tcPr>
            <w:tcW w:w="2341" w:type="dxa"/>
            <w:hideMark/>
          </w:tcPr>
          <w:p w14:paraId="61BD667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3A1022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6040</w:t>
            </w:r>
          </w:p>
        </w:tc>
        <w:tc>
          <w:tcPr>
            <w:tcW w:w="1349" w:type="dxa"/>
            <w:hideMark/>
          </w:tcPr>
          <w:p w14:paraId="17FF786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720440.3227</w:t>
            </w:r>
          </w:p>
        </w:tc>
        <w:tc>
          <w:tcPr>
            <w:tcW w:w="1349" w:type="dxa"/>
            <w:hideMark/>
          </w:tcPr>
          <w:p w14:paraId="3EBAB7E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625700.3227</w:t>
            </w:r>
          </w:p>
        </w:tc>
        <w:tc>
          <w:tcPr>
            <w:tcW w:w="1242" w:type="dxa"/>
            <w:hideMark/>
          </w:tcPr>
          <w:p w14:paraId="1C2DBA0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1352180.65</w:t>
            </w:r>
          </w:p>
        </w:tc>
      </w:tr>
      <w:tr w:rsidR="00540F7D" w:rsidRPr="00A3764A" w14:paraId="32C9055E" w14:textId="77777777" w:rsidTr="00540F7D">
        <w:trPr>
          <w:trHeight w:val="315"/>
        </w:trPr>
        <w:tc>
          <w:tcPr>
            <w:tcW w:w="1704" w:type="dxa"/>
            <w:noWrap/>
            <w:hideMark/>
          </w:tcPr>
          <w:p w14:paraId="34A841F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Grant management</w:t>
            </w:r>
          </w:p>
        </w:tc>
        <w:tc>
          <w:tcPr>
            <w:tcW w:w="2341" w:type="dxa"/>
            <w:hideMark/>
          </w:tcPr>
          <w:p w14:paraId="35F75FE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Cordaid General Management ICR</w:t>
            </w:r>
          </w:p>
        </w:tc>
        <w:tc>
          <w:tcPr>
            <w:tcW w:w="1607" w:type="dxa"/>
            <w:hideMark/>
          </w:tcPr>
          <w:p w14:paraId="6E26B2C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14665.14</w:t>
            </w:r>
          </w:p>
        </w:tc>
        <w:tc>
          <w:tcPr>
            <w:tcW w:w="1349" w:type="dxa"/>
            <w:hideMark/>
          </w:tcPr>
          <w:p w14:paraId="5DA4526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3FB285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5477E6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14665.14</w:t>
            </w:r>
          </w:p>
        </w:tc>
      </w:tr>
      <w:tr w:rsidR="00540F7D" w:rsidRPr="00A3764A" w14:paraId="0F0EA1F9" w14:textId="77777777" w:rsidTr="00540F7D">
        <w:trPr>
          <w:trHeight w:val="315"/>
        </w:trPr>
        <w:tc>
          <w:tcPr>
            <w:tcW w:w="1704" w:type="dxa"/>
            <w:noWrap/>
            <w:hideMark/>
          </w:tcPr>
          <w:p w14:paraId="64DFB9B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5E4A82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Cordaid HR cost</w:t>
            </w:r>
          </w:p>
        </w:tc>
        <w:tc>
          <w:tcPr>
            <w:tcW w:w="1607" w:type="dxa"/>
            <w:hideMark/>
          </w:tcPr>
          <w:p w14:paraId="6012BD1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38524</w:t>
            </w:r>
          </w:p>
        </w:tc>
        <w:tc>
          <w:tcPr>
            <w:tcW w:w="1349" w:type="dxa"/>
            <w:hideMark/>
          </w:tcPr>
          <w:p w14:paraId="49EE44D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77048</w:t>
            </w:r>
          </w:p>
        </w:tc>
        <w:tc>
          <w:tcPr>
            <w:tcW w:w="1349" w:type="dxa"/>
            <w:hideMark/>
          </w:tcPr>
          <w:p w14:paraId="54D50D7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77048</w:t>
            </w:r>
          </w:p>
        </w:tc>
        <w:tc>
          <w:tcPr>
            <w:tcW w:w="1242" w:type="dxa"/>
            <w:hideMark/>
          </w:tcPr>
          <w:p w14:paraId="0C72114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192620</w:t>
            </w:r>
          </w:p>
        </w:tc>
      </w:tr>
      <w:tr w:rsidR="00540F7D" w:rsidRPr="00A3764A" w14:paraId="71D7EDDC" w14:textId="77777777" w:rsidTr="00540F7D">
        <w:trPr>
          <w:trHeight w:val="315"/>
        </w:trPr>
        <w:tc>
          <w:tcPr>
            <w:tcW w:w="1704" w:type="dxa"/>
            <w:noWrap/>
            <w:hideMark/>
          </w:tcPr>
          <w:p w14:paraId="3F688F9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95A892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Cordaid Project Direct cost</w:t>
            </w:r>
          </w:p>
        </w:tc>
        <w:tc>
          <w:tcPr>
            <w:tcW w:w="1607" w:type="dxa"/>
            <w:hideMark/>
          </w:tcPr>
          <w:p w14:paraId="114C4E1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9597.925</w:t>
            </w:r>
          </w:p>
        </w:tc>
        <w:tc>
          <w:tcPr>
            <w:tcW w:w="1349" w:type="dxa"/>
            <w:hideMark/>
          </w:tcPr>
          <w:p w14:paraId="375CE00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19195.85</w:t>
            </w:r>
          </w:p>
        </w:tc>
        <w:tc>
          <w:tcPr>
            <w:tcW w:w="1349" w:type="dxa"/>
            <w:hideMark/>
          </w:tcPr>
          <w:p w14:paraId="010A9F2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19195.85</w:t>
            </w:r>
          </w:p>
        </w:tc>
        <w:tc>
          <w:tcPr>
            <w:tcW w:w="1242" w:type="dxa"/>
            <w:hideMark/>
          </w:tcPr>
          <w:p w14:paraId="0F880FE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47989.625</w:t>
            </w:r>
          </w:p>
        </w:tc>
      </w:tr>
      <w:tr w:rsidR="00540F7D" w:rsidRPr="00A3764A" w14:paraId="50E57693" w14:textId="77777777" w:rsidTr="00540F7D">
        <w:trPr>
          <w:trHeight w:val="315"/>
        </w:trPr>
        <w:tc>
          <w:tcPr>
            <w:tcW w:w="1704" w:type="dxa"/>
            <w:noWrap/>
            <w:hideMark/>
          </w:tcPr>
          <w:p w14:paraId="03CCF27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87DAF4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Cordaid Supervisory visit</w:t>
            </w:r>
          </w:p>
        </w:tc>
        <w:tc>
          <w:tcPr>
            <w:tcW w:w="1607" w:type="dxa"/>
            <w:hideMark/>
          </w:tcPr>
          <w:p w14:paraId="38BAACB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8694</w:t>
            </w:r>
          </w:p>
        </w:tc>
        <w:tc>
          <w:tcPr>
            <w:tcW w:w="1349" w:type="dxa"/>
            <w:hideMark/>
          </w:tcPr>
          <w:p w14:paraId="6C807B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17388</w:t>
            </w:r>
          </w:p>
        </w:tc>
        <w:tc>
          <w:tcPr>
            <w:tcW w:w="1349" w:type="dxa"/>
            <w:hideMark/>
          </w:tcPr>
          <w:p w14:paraId="1800D05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17388</w:t>
            </w:r>
          </w:p>
        </w:tc>
        <w:tc>
          <w:tcPr>
            <w:tcW w:w="1242" w:type="dxa"/>
            <w:hideMark/>
          </w:tcPr>
          <w:p w14:paraId="7244B52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43470</w:t>
            </w:r>
          </w:p>
        </w:tc>
      </w:tr>
      <w:tr w:rsidR="00540F7D" w:rsidRPr="00A3764A" w14:paraId="12340919" w14:textId="77777777" w:rsidTr="00540F7D">
        <w:trPr>
          <w:trHeight w:val="315"/>
        </w:trPr>
        <w:tc>
          <w:tcPr>
            <w:tcW w:w="1704" w:type="dxa"/>
            <w:noWrap/>
            <w:hideMark/>
          </w:tcPr>
          <w:p w14:paraId="0E02B94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98989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ICAP HR cost</w:t>
            </w:r>
          </w:p>
        </w:tc>
        <w:tc>
          <w:tcPr>
            <w:tcW w:w="1607" w:type="dxa"/>
            <w:hideMark/>
          </w:tcPr>
          <w:p w14:paraId="4C6E634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17500</w:t>
            </w:r>
          </w:p>
        </w:tc>
        <w:tc>
          <w:tcPr>
            <w:tcW w:w="1349" w:type="dxa"/>
            <w:hideMark/>
          </w:tcPr>
          <w:p w14:paraId="41E4579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70000</w:t>
            </w:r>
          </w:p>
        </w:tc>
        <w:tc>
          <w:tcPr>
            <w:tcW w:w="1349" w:type="dxa"/>
            <w:hideMark/>
          </w:tcPr>
          <w:p w14:paraId="700114C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70000</w:t>
            </w:r>
          </w:p>
        </w:tc>
        <w:tc>
          <w:tcPr>
            <w:tcW w:w="1242" w:type="dxa"/>
            <w:hideMark/>
          </w:tcPr>
          <w:p w14:paraId="7487A0E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157500</w:t>
            </w:r>
          </w:p>
        </w:tc>
      </w:tr>
      <w:tr w:rsidR="00540F7D" w:rsidRPr="00A3764A" w14:paraId="49D5CFA0" w14:textId="77777777" w:rsidTr="00540F7D">
        <w:trPr>
          <w:trHeight w:val="315"/>
        </w:trPr>
        <w:tc>
          <w:tcPr>
            <w:tcW w:w="1704" w:type="dxa"/>
            <w:noWrap/>
            <w:hideMark/>
          </w:tcPr>
          <w:p w14:paraId="714DB57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D373E3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ICAP Project Direct Cost</w:t>
            </w:r>
          </w:p>
        </w:tc>
        <w:tc>
          <w:tcPr>
            <w:tcW w:w="1607" w:type="dxa"/>
            <w:hideMark/>
          </w:tcPr>
          <w:p w14:paraId="5B5BAA5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12751</w:t>
            </w:r>
          </w:p>
        </w:tc>
        <w:tc>
          <w:tcPr>
            <w:tcW w:w="1349" w:type="dxa"/>
            <w:hideMark/>
          </w:tcPr>
          <w:p w14:paraId="66A3837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51004</w:t>
            </w:r>
          </w:p>
        </w:tc>
        <w:tc>
          <w:tcPr>
            <w:tcW w:w="1349" w:type="dxa"/>
            <w:hideMark/>
          </w:tcPr>
          <w:p w14:paraId="29F6F8E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51004</w:t>
            </w:r>
          </w:p>
        </w:tc>
        <w:tc>
          <w:tcPr>
            <w:tcW w:w="1242" w:type="dxa"/>
            <w:hideMark/>
          </w:tcPr>
          <w:p w14:paraId="02B7376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114759</w:t>
            </w:r>
          </w:p>
        </w:tc>
      </w:tr>
      <w:tr w:rsidR="00540F7D" w:rsidRPr="00A3764A" w14:paraId="1C08A604" w14:textId="77777777" w:rsidTr="00540F7D">
        <w:trPr>
          <w:trHeight w:val="315"/>
        </w:trPr>
        <w:tc>
          <w:tcPr>
            <w:tcW w:w="1704" w:type="dxa"/>
            <w:noWrap/>
            <w:hideMark/>
          </w:tcPr>
          <w:p w14:paraId="2A8AF91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083525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ICAP Supervisory visit</w:t>
            </w:r>
          </w:p>
        </w:tc>
        <w:tc>
          <w:tcPr>
            <w:tcW w:w="1607" w:type="dxa"/>
            <w:hideMark/>
          </w:tcPr>
          <w:p w14:paraId="38FA525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3892</w:t>
            </w:r>
          </w:p>
        </w:tc>
        <w:tc>
          <w:tcPr>
            <w:tcW w:w="1349" w:type="dxa"/>
            <w:hideMark/>
          </w:tcPr>
          <w:p w14:paraId="76355D5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15568</w:t>
            </w:r>
          </w:p>
        </w:tc>
        <w:tc>
          <w:tcPr>
            <w:tcW w:w="1349" w:type="dxa"/>
            <w:hideMark/>
          </w:tcPr>
          <w:p w14:paraId="784AEA5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15568</w:t>
            </w:r>
          </w:p>
        </w:tc>
        <w:tc>
          <w:tcPr>
            <w:tcW w:w="1242" w:type="dxa"/>
            <w:hideMark/>
          </w:tcPr>
          <w:p w14:paraId="6D0CB85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35028</w:t>
            </w:r>
          </w:p>
        </w:tc>
      </w:tr>
      <w:tr w:rsidR="00540F7D" w:rsidRPr="00A3764A" w14:paraId="73142BC6" w14:textId="77777777" w:rsidTr="00540F7D">
        <w:trPr>
          <w:trHeight w:val="315"/>
        </w:trPr>
        <w:tc>
          <w:tcPr>
            <w:tcW w:w="1704" w:type="dxa"/>
            <w:noWrap/>
            <w:hideMark/>
          </w:tcPr>
          <w:p w14:paraId="12D5BB2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C79768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 General Management Service - 7%</w:t>
            </w:r>
          </w:p>
        </w:tc>
        <w:tc>
          <w:tcPr>
            <w:tcW w:w="1607" w:type="dxa"/>
            <w:hideMark/>
          </w:tcPr>
          <w:p w14:paraId="4AC4C4B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102172.6826</w:t>
            </w:r>
          </w:p>
        </w:tc>
        <w:tc>
          <w:tcPr>
            <w:tcW w:w="1349" w:type="dxa"/>
            <w:hideMark/>
          </w:tcPr>
          <w:p w14:paraId="79BBE96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910788.3891</w:t>
            </w:r>
          </w:p>
        </w:tc>
        <w:tc>
          <w:tcPr>
            <w:tcW w:w="1349" w:type="dxa"/>
            <w:hideMark/>
          </w:tcPr>
          <w:p w14:paraId="38F74DA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636907.3689</w:t>
            </w:r>
          </w:p>
        </w:tc>
        <w:tc>
          <w:tcPr>
            <w:tcW w:w="1242" w:type="dxa"/>
            <w:hideMark/>
          </w:tcPr>
          <w:p w14:paraId="026B8D3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1649868.44</w:t>
            </w:r>
          </w:p>
        </w:tc>
      </w:tr>
      <w:tr w:rsidR="00540F7D" w:rsidRPr="00A3764A" w14:paraId="7FC80AA6" w14:textId="77777777" w:rsidTr="00540F7D">
        <w:trPr>
          <w:trHeight w:val="315"/>
        </w:trPr>
        <w:tc>
          <w:tcPr>
            <w:tcW w:w="1704" w:type="dxa"/>
            <w:noWrap/>
            <w:hideMark/>
          </w:tcPr>
          <w:p w14:paraId="67E033C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F2E68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 overheads</w:t>
            </w:r>
          </w:p>
        </w:tc>
        <w:tc>
          <w:tcPr>
            <w:tcW w:w="1607" w:type="dxa"/>
            <w:hideMark/>
          </w:tcPr>
          <w:p w14:paraId="52670EF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79285.27848</w:t>
            </w:r>
          </w:p>
        </w:tc>
        <w:tc>
          <w:tcPr>
            <w:tcW w:w="1349" w:type="dxa"/>
            <w:hideMark/>
          </w:tcPr>
          <w:p w14:paraId="56B6806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295567.6919</w:t>
            </w:r>
          </w:p>
        </w:tc>
        <w:tc>
          <w:tcPr>
            <w:tcW w:w="1349" w:type="dxa"/>
            <w:hideMark/>
          </w:tcPr>
          <w:p w14:paraId="326A069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295567.6919</w:t>
            </w:r>
          </w:p>
        </w:tc>
        <w:tc>
          <w:tcPr>
            <w:tcW w:w="1242" w:type="dxa"/>
            <w:hideMark/>
          </w:tcPr>
          <w:p w14:paraId="288B36F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670420.662</w:t>
            </w:r>
          </w:p>
        </w:tc>
      </w:tr>
      <w:tr w:rsidR="00540F7D" w:rsidRPr="00A3764A" w14:paraId="49A3AE2C" w14:textId="77777777" w:rsidTr="00540F7D">
        <w:trPr>
          <w:trHeight w:val="315"/>
        </w:trPr>
        <w:tc>
          <w:tcPr>
            <w:tcW w:w="1704" w:type="dxa"/>
            <w:noWrap/>
            <w:hideMark/>
          </w:tcPr>
          <w:p w14:paraId="384D849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0E5035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 Planning and Admin cost</w:t>
            </w:r>
          </w:p>
        </w:tc>
        <w:tc>
          <w:tcPr>
            <w:tcW w:w="1607" w:type="dxa"/>
            <w:hideMark/>
          </w:tcPr>
          <w:p w14:paraId="3CBE73C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9653.280009</w:t>
            </w:r>
          </w:p>
        </w:tc>
        <w:tc>
          <w:tcPr>
            <w:tcW w:w="1349" w:type="dxa"/>
            <w:hideMark/>
          </w:tcPr>
          <w:p w14:paraId="716B87B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31304.3378</w:t>
            </w:r>
          </w:p>
        </w:tc>
        <w:tc>
          <w:tcPr>
            <w:tcW w:w="1349" w:type="dxa"/>
            <w:hideMark/>
          </w:tcPr>
          <w:p w14:paraId="4542075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24942.3378</w:t>
            </w:r>
          </w:p>
        </w:tc>
        <w:tc>
          <w:tcPr>
            <w:tcW w:w="1242" w:type="dxa"/>
            <w:hideMark/>
          </w:tcPr>
          <w:p w14:paraId="1121681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65899.9556</w:t>
            </w:r>
          </w:p>
        </w:tc>
      </w:tr>
      <w:tr w:rsidR="00540F7D" w:rsidRPr="00A3764A" w14:paraId="5D61607C" w14:textId="77777777" w:rsidTr="00540F7D">
        <w:trPr>
          <w:trHeight w:val="315"/>
        </w:trPr>
        <w:tc>
          <w:tcPr>
            <w:tcW w:w="1704" w:type="dxa"/>
            <w:noWrap/>
            <w:hideMark/>
          </w:tcPr>
          <w:p w14:paraId="275DAA1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F52577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 Programme Management HR cost</w:t>
            </w:r>
          </w:p>
        </w:tc>
        <w:tc>
          <w:tcPr>
            <w:tcW w:w="1607" w:type="dxa"/>
            <w:hideMark/>
          </w:tcPr>
          <w:p w14:paraId="24F1814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68263.98</w:t>
            </w:r>
          </w:p>
        </w:tc>
        <w:tc>
          <w:tcPr>
            <w:tcW w:w="1349" w:type="dxa"/>
            <w:hideMark/>
          </w:tcPr>
          <w:p w14:paraId="5FF8C0C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142874.9172</w:t>
            </w:r>
          </w:p>
        </w:tc>
        <w:tc>
          <w:tcPr>
            <w:tcW w:w="1349" w:type="dxa"/>
            <w:hideMark/>
          </w:tcPr>
          <w:p w14:paraId="6509740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154376.1614</w:t>
            </w:r>
          </w:p>
        </w:tc>
        <w:tc>
          <w:tcPr>
            <w:tcW w:w="1242" w:type="dxa"/>
            <w:hideMark/>
          </w:tcPr>
          <w:p w14:paraId="36B51E8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365515.059</w:t>
            </w:r>
          </w:p>
        </w:tc>
      </w:tr>
      <w:tr w:rsidR="00540F7D" w:rsidRPr="00A3764A" w14:paraId="34459B3F" w14:textId="77777777" w:rsidTr="00540F7D">
        <w:trPr>
          <w:trHeight w:val="315"/>
        </w:trPr>
        <w:tc>
          <w:tcPr>
            <w:tcW w:w="1704" w:type="dxa"/>
            <w:noWrap/>
            <w:hideMark/>
          </w:tcPr>
          <w:p w14:paraId="7BBF526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5C9460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6 laptops</w:t>
            </w:r>
          </w:p>
        </w:tc>
        <w:tc>
          <w:tcPr>
            <w:tcW w:w="1607" w:type="dxa"/>
            <w:hideMark/>
          </w:tcPr>
          <w:p w14:paraId="4591850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11100</w:t>
            </w:r>
          </w:p>
        </w:tc>
        <w:tc>
          <w:tcPr>
            <w:tcW w:w="1349" w:type="dxa"/>
            <w:hideMark/>
          </w:tcPr>
          <w:p w14:paraId="7AA9B78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BF1DF2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6909B3D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11100</w:t>
            </w:r>
          </w:p>
        </w:tc>
      </w:tr>
      <w:tr w:rsidR="00540F7D" w:rsidRPr="00A3764A" w14:paraId="14C99089" w14:textId="77777777" w:rsidTr="00540F7D">
        <w:trPr>
          <w:trHeight w:val="315"/>
        </w:trPr>
        <w:tc>
          <w:tcPr>
            <w:tcW w:w="1704" w:type="dxa"/>
            <w:noWrap/>
            <w:hideMark/>
          </w:tcPr>
          <w:p w14:paraId="6D618CB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25F1CB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SR audit</w:t>
            </w:r>
          </w:p>
        </w:tc>
        <w:tc>
          <w:tcPr>
            <w:tcW w:w="1607" w:type="dxa"/>
            <w:hideMark/>
          </w:tcPr>
          <w:p w14:paraId="25DE98F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79E08F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23335.1923</w:t>
            </w:r>
          </w:p>
        </w:tc>
        <w:tc>
          <w:tcPr>
            <w:tcW w:w="1349" w:type="dxa"/>
            <w:hideMark/>
          </w:tcPr>
          <w:p w14:paraId="34CA435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23335.1923</w:t>
            </w:r>
          </w:p>
        </w:tc>
        <w:tc>
          <w:tcPr>
            <w:tcW w:w="1242" w:type="dxa"/>
            <w:hideMark/>
          </w:tcPr>
          <w:p w14:paraId="4E86647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46670.3846</w:t>
            </w:r>
          </w:p>
        </w:tc>
      </w:tr>
      <w:tr w:rsidR="00540F7D" w:rsidRPr="00A3764A" w14:paraId="03449478" w14:textId="77777777" w:rsidTr="00540F7D">
        <w:trPr>
          <w:trHeight w:val="315"/>
        </w:trPr>
        <w:tc>
          <w:tcPr>
            <w:tcW w:w="1704" w:type="dxa"/>
            <w:noWrap/>
            <w:hideMark/>
          </w:tcPr>
          <w:p w14:paraId="13BAA70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AA7319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SR Management Service</w:t>
            </w:r>
          </w:p>
        </w:tc>
        <w:tc>
          <w:tcPr>
            <w:tcW w:w="1607" w:type="dxa"/>
            <w:hideMark/>
          </w:tcPr>
          <w:p w14:paraId="7B25D9C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60214.07175</w:t>
            </w:r>
          </w:p>
        </w:tc>
        <w:tc>
          <w:tcPr>
            <w:tcW w:w="1349" w:type="dxa"/>
            <w:hideMark/>
          </w:tcPr>
          <w:p w14:paraId="7620670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300913.3591</w:t>
            </w:r>
          </w:p>
        </w:tc>
        <w:tc>
          <w:tcPr>
            <w:tcW w:w="1349" w:type="dxa"/>
            <w:hideMark/>
          </w:tcPr>
          <w:p w14:paraId="541E741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212796.4674</w:t>
            </w:r>
          </w:p>
        </w:tc>
        <w:tc>
          <w:tcPr>
            <w:tcW w:w="1242" w:type="dxa"/>
            <w:hideMark/>
          </w:tcPr>
          <w:p w14:paraId="2F58F89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573923.898</w:t>
            </w:r>
          </w:p>
        </w:tc>
      </w:tr>
      <w:tr w:rsidR="00540F7D" w:rsidRPr="00A3764A" w14:paraId="10AA5992" w14:textId="77777777" w:rsidTr="00540F7D">
        <w:trPr>
          <w:trHeight w:val="315"/>
        </w:trPr>
        <w:tc>
          <w:tcPr>
            <w:tcW w:w="1704" w:type="dxa"/>
            <w:noWrap/>
            <w:hideMark/>
          </w:tcPr>
          <w:p w14:paraId="79005F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E4EAD9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UNDP General Management Service</w:t>
            </w:r>
          </w:p>
        </w:tc>
        <w:tc>
          <w:tcPr>
            <w:tcW w:w="1607" w:type="dxa"/>
            <w:hideMark/>
          </w:tcPr>
          <w:p w14:paraId="4B67402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108892.2623</w:t>
            </w:r>
          </w:p>
        </w:tc>
        <w:tc>
          <w:tcPr>
            <w:tcW w:w="1349" w:type="dxa"/>
            <w:hideMark/>
          </w:tcPr>
          <w:p w14:paraId="53158D2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CD61C9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D12AE0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108892.262</w:t>
            </w:r>
          </w:p>
        </w:tc>
      </w:tr>
      <w:tr w:rsidR="00540F7D" w:rsidRPr="00A3764A" w14:paraId="182856BF" w14:textId="77777777" w:rsidTr="00540F7D">
        <w:trPr>
          <w:trHeight w:val="315"/>
        </w:trPr>
        <w:tc>
          <w:tcPr>
            <w:tcW w:w="1704" w:type="dxa"/>
            <w:noWrap/>
            <w:hideMark/>
          </w:tcPr>
          <w:p w14:paraId="723AFD8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C1CBC1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UNFPA HR cost</w:t>
            </w:r>
          </w:p>
        </w:tc>
        <w:tc>
          <w:tcPr>
            <w:tcW w:w="1607" w:type="dxa"/>
            <w:hideMark/>
          </w:tcPr>
          <w:p w14:paraId="5568CA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23224.5</w:t>
            </w:r>
          </w:p>
        </w:tc>
        <w:tc>
          <w:tcPr>
            <w:tcW w:w="1349" w:type="dxa"/>
            <w:hideMark/>
          </w:tcPr>
          <w:p w14:paraId="3029713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92898</w:t>
            </w:r>
          </w:p>
        </w:tc>
        <w:tc>
          <w:tcPr>
            <w:tcW w:w="1349" w:type="dxa"/>
            <w:hideMark/>
          </w:tcPr>
          <w:p w14:paraId="40E818E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92898</w:t>
            </w:r>
          </w:p>
        </w:tc>
        <w:tc>
          <w:tcPr>
            <w:tcW w:w="1242" w:type="dxa"/>
            <w:hideMark/>
          </w:tcPr>
          <w:p w14:paraId="230F2C6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209020.5</w:t>
            </w:r>
          </w:p>
        </w:tc>
      </w:tr>
      <w:tr w:rsidR="00540F7D" w:rsidRPr="00A3764A" w14:paraId="5C07BB25" w14:textId="77777777" w:rsidTr="00540F7D">
        <w:trPr>
          <w:trHeight w:val="315"/>
        </w:trPr>
        <w:tc>
          <w:tcPr>
            <w:tcW w:w="1704" w:type="dxa"/>
            <w:noWrap/>
            <w:hideMark/>
          </w:tcPr>
          <w:p w14:paraId="5E94AE9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8FB6C9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UNFPA SSR audit fee</w:t>
            </w:r>
          </w:p>
        </w:tc>
        <w:tc>
          <w:tcPr>
            <w:tcW w:w="1607" w:type="dxa"/>
            <w:hideMark/>
          </w:tcPr>
          <w:p w14:paraId="3082A9F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FC0186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7757B9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11282.06115</w:t>
            </w:r>
          </w:p>
        </w:tc>
        <w:tc>
          <w:tcPr>
            <w:tcW w:w="1242" w:type="dxa"/>
            <w:hideMark/>
          </w:tcPr>
          <w:p w14:paraId="61141F7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11282.0611</w:t>
            </w:r>
          </w:p>
        </w:tc>
      </w:tr>
      <w:tr w:rsidR="00540F7D" w:rsidRPr="00A3764A" w14:paraId="596B561E" w14:textId="77777777" w:rsidTr="00540F7D">
        <w:trPr>
          <w:trHeight w:val="315"/>
        </w:trPr>
        <w:tc>
          <w:tcPr>
            <w:tcW w:w="1704" w:type="dxa"/>
            <w:noWrap/>
            <w:hideMark/>
          </w:tcPr>
          <w:p w14:paraId="2FA36D0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B99B52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UNFPA supervisory field visit</w:t>
            </w:r>
          </w:p>
        </w:tc>
        <w:tc>
          <w:tcPr>
            <w:tcW w:w="1607" w:type="dxa"/>
            <w:hideMark/>
          </w:tcPr>
          <w:p w14:paraId="42C7615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3590</w:t>
            </w:r>
          </w:p>
        </w:tc>
        <w:tc>
          <w:tcPr>
            <w:tcW w:w="1349" w:type="dxa"/>
            <w:hideMark/>
          </w:tcPr>
          <w:p w14:paraId="75ED83E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14360</w:t>
            </w:r>
          </w:p>
        </w:tc>
        <w:tc>
          <w:tcPr>
            <w:tcW w:w="1349" w:type="dxa"/>
            <w:hideMark/>
          </w:tcPr>
          <w:p w14:paraId="33EAB54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14360</w:t>
            </w:r>
          </w:p>
        </w:tc>
        <w:tc>
          <w:tcPr>
            <w:tcW w:w="1242" w:type="dxa"/>
            <w:hideMark/>
          </w:tcPr>
          <w:p w14:paraId="4E381AD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32310</w:t>
            </w:r>
          </w:p>
        </w:tc>
      </w:tr>
      <w:tr w:rsidR="00540F7D" w:rsidRPr="00A3764A" w14:paraId="3C266790" w14:textId="77777777" w:rsidTr="00540F7D">
        <w:trPr>
          <w:trHeight w:val="315"/>
        </w:trPr>
        <w:tc>
          <w:tcPr>
            <w:tcW w:w="1704" w:type="dxa"/>
            <w:noWrap/>
            <w:hideMark/>
          </w:tcPr>
          <w:p w14:paraId="05D3A1D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2F40F3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Warehouse and Storage costs - C19RM</w:t>
            </w:r>
          </w:p>
        </w:tc>
        <w:tc>
          <w:tcPr>
            <w:tcW w:w="1607" w:type="dxa"/>
            <w:hideMark/>
          </w:tcPr>
          <w:p w14:paraId="07F7A81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2F8334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6D4EC9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185FC2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7BB321E5" w14:textId="77777777" w:rsidTr="00540F7D">
        <w:trPr>
          <w:trHeight w:val="315"/>
        </w:trPr>
        <w:tc>
          <w:tcPr>
            <w:tcW w:w="1704" w:type="dxa"/>
            <w:noWrap/>
            <w:hideMark/>
          </w:tcPr>
          <w:p w14:paraId="285FD69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Grant management Total</w:t>
            </w:r>
          </w:p>
        </w:tc>
        <w:tc>
          <w:tcPr>
            <w:tcW w:w="2341" w:type="dxa"/>
            <w:hideMark/>
          </w:tcPr>
          <w:p w14:paraId="7FB8C33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6E26C7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572020.1201</w:t>
            </w:r>
          </w:p>
        </w:tc>
        <w:tc>
          <w:tcPr>
            <w:tcW w:w="1349" w:type="dxa"/>
            <w:hideMark/>
          </w:tcPr>
          <w:p w14:paraId="60B54A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2062245.737</w:t>
            </w:r>
          </w:p>
        </w:tc>
        <w:tc>
          <w:tcPr>
            <w:tcW w:w="1349" w:type="dxa"/>
            <w:hideMark/>
          </w:tcPr>
          <w:p w14:paraId="25F98DF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1716669.131</w:t>
            </w:r>
          </w:p>
        </w:tc>
        <w:tc>
          <w:tcPr>
            <w:tcW w:w="1242" w:type="dxa"/>
            <w:hideMark/>
          </w:tcPr>
          <w:p w14:paraId="71C7090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4350934.99</w:t>
            </w:r>
          </w:p>
        </w:tc>
      </w:tr>
      <w:tr w:rsidR="00540F7D" w:rsidRPr="00A3764A" w14:paraId="48E05284" w14:textId="77777777" w:rsidTr="00540F7D">
        <w:trPr>
          <w:trHeight w:val="1260"/>
        </w:trPr>
        <w:tc>
          <w:tcPr>
            <w:tcW w:w="1704" w:type="dxa"/>
            <w:hideMark/>
          </w:tcPr>
          <w:p w14:paraId="222836D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Health products and waste management systems</w:t>
            </w:r>
          </w:p>
        </w:tc>
        <w:tc>
          <w:tcPr>
            <w:tcW w:w="2341" w:type="dxa"/>
            <w:hideMark/>
          </w:tcPr>
          <w:p w14:paraId="7BCDB30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 Strengthen the capacity of state and county level pharmacists for effective LMD management and oversight activities.</w:t>
            </w:r>
          </w:p>
        </w:tc>
        <w:tc>
          <w:tcPr>
            <w:tcW w:w="1607" w:type="dxa"/>
            <w:hideMark/>
          </w:tcPr>
          <w:p w14:paraId="1D5AA9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A20B5C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55100</w:t>
            </w:r>
          </w:p>
        </w:tc>
        <w:tc>
          <w:tcPr>
            <w:tcW w:w="1349" w:type="dxa"/>
            <w:hideMark/>
          </w:tcPr>
          <w:p w14:paraId="13EB187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55100</w:t>
            </w:r>
          </w:p>
        </w:tc>
        <w:tc>
          <w:tcPr>
            <w:tcW w:w="1242" w:type="dxa"/>
            <w:hideMark/>
          </w:tcPr>
          <w:p w14:paraId="3D177B4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110200</w:t>
            </w:r>
          </w:p>
        </w:tc>
      </w:tr>
      <w:tr w:rsidR="00540F7D" w:rsidRPr="00A3764A" w14:paraId="0CF2616A" w14:textId="77777777" w:rsidTr="00540F7D">
        <w:trPr>
          <w:trHeight w:val="630"/>
        </w:trPr>
        <w:tc>
          <w:tcPr>
            <w:tcW w:w="1704" w:type="dxa"/>
            <w:noWrap/>
            <w:hideMark/>
          </w:tcPr>
          <w:p w14:paraId="60CA6CF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0C41A5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 Procurement agent and handling fees</w:t>
            </w:r>
          </w:p>
        </w:tc>
        <w:tc>
          <w:tcPr>
            <w:tcW w:w="1607" w:type="dxa"/>
            <w:hideMark/>
          </w:tcPr>
          <w:p w14:paraId="0E33AC8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F6DF1C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21447.4</w:t>
            </w:r>
          </w:p>
        </w:tc>
        <w:tc>
          <w:tcPr>
            <w:tcW w:w="1349" w:type="dxa"/>
            <w:hideMark/>
          </w:tcPr>
          <w:p w14:paraId="67E2725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4018.95</w:t>
            </w:r>
          </w:p>
        </w:tc>
        <w:tc>
          <w:tcPr>
            <w:tcW w:w="1242" w:type="dxa"/>
            <w:hideMark/>
          </w:tcPr>
          <w:p w14:paraId="754902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25466.35</w:t>
            </w:r>
          </w:p>
        </w:tc>
      </w:tr>
      <w:tr w:rsidR="00540F7D" w:rsidRPr="00A3764A" w14:paraId="1066839A" w14:textId="77777777" w:rsidTr="00540F7D">
        <w:trPr>
          <w:trHeight w:val="630"/>
        </w:trPr>
        <w:tc>
          <w:tcPr>
            <w:tcW w:w="1704" w:type="dxa"/>
            <w:noWrap/>
            <w:hideMark/>
          </w:tcPr>
          <w:p w14:paraId="498FE2D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FFF43C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 Freight and insurance costs (Health products)</w:t>
            </w:r>
          </w:p>
        </w:tc>
        <w:tc>
          <w:tcPr>
            <w:tcW w:w="1607" w:type="dxa"/>
            <w:hideMark/>
          </w:tcPr>
          <w:p w14:paraId="6ED8F18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3B7A5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115486</w:t>
            </w:r>
          </w:p>
        </w:tc>
        <w:tc>
          <w:tcPr>
            <w:tcW w:w="1349" w:type="dxa"/>
            <w:hideMark/>
          </w:tcPr>
          <w:p w14:paraId="07554CA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21640.5</w:t>
            </w:r>
          </w:p>
        </w:tc>
        <w:tc>
          <w:tcPr>
            <w:tcW w:w="1242" w:type="dxa"/>
            <w:hideMark/>
          </w:tcPr>
          <w:p w14:paraId="6E6AC07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137126.5</w:t>
            </w:r>
          </w:p>
        </w:tc>
      </w:tr>
      <w:tr w:rsidR="00540F7D" w:rsidRPr="00A3764A" w14:paraId="0B7C8CD7" w14:textId="77777777" w:rsidTr="00540F7D">
        <w:trPr>
          <w:trHeight w:val="315"/>
        </w:trPr>
        <w:tc>
          <w:tcPr>
            <w:tcW w:w="1704" w:type="dxa"/>
            <w:noWrap/>
            <w:hideMark/>
          </w:tcPr>
          <w:p w14:paraId="47D373D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61041E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7.4 In-country distribution costs</w:t>
            </w:r>
          </w:p>
        </w:tc>
        <w:tc>
          <w:tcPr>
            <w:tcW w:w="1607" w:type="dxa"/>
            <w:hideMark/>
          </w:tcPr>
          <w:p w14:paraId="08BDB86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1580DB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13198.4</w:t>
            </w:r>
          </w:p>
        </w:tc>
        <w:tc>
          <w:tcPr>
            <w:tcW w:w="1349" w:type="dxa"/>
            <w:hideMark/>
          </w:tcPr>
          <w:p w14:paraId="5A12746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2473.2</w:t>
            </w:r>
          </w:p>
        </w:tc>
        <w:tc>
          <w:tcPr>
            <w:tcW w:w="1242" w:type="dxa"/>
            <w:hideMark/>
          </w:tcPr>
          <w:p w14:paraId="11086E4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15671.6</w:t>
            </w:r>
          </w:p>
        </w:tc>
      </w:tr>
      <w:tr w:rsidR="00540F7D" w:rsidRPr="00A3764A" w14:paraId="0F8DBC1B" w14:textId="77777777" w:rsidTr="00540F7D">
        <w:trPr>
          <w:trHeight w:val="315"/>
        </w:trPr>
        <w:tc>
          <w:tcPr>
            <w:tcW w:w="1704" w:type="dxa"/>
            <w:noWrap/>
            <w:hideMark/>
          </w:tcPr>
          <w:p w14:paraId="4433DA2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44550B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7.6 PSM Customs Clearance</w:t>
            </w:r>
          </w:p>
        </w:tc>
        <w:tc>
          <w:tcPr>
            <w:tcW w:w="1607" w:type="dxa"/>
            <w:hideMark/>
          </w:tcPr>
          <w:p w14:paraId="4236D6B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CD93BC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6599.2</w:t>
            </w:r>
          </w:p>
        </w:tc>
        <w:tc>
          <w:tcPr>
            <w:tcW w:w="1349" w:type="dxa"/>
            <w:hideMark/>
          </w:tcPr>
          <w:p w14:paraId="44D7D5D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1236.6</w:t>
            </w:r>
          </w:p>
        </w:tc>
        <w:tc>
          <w:tcPr>
            <w:tcW w:w="1242" w:type="dxa"/>
            <w:hideMark/>
          </w:tcPr>
          <w:p w14:paraId="2733F6B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7835.8</w:t>
            </w:r>
          </w:p>
        </w:tc>
      </w:tr>
      <w:tr w:rsidR="00540F7D" w:rsidRPr="00A3764A" w14:paraId="28D33501" w14:textId="77777777" w:rsidTr="00540F7D">
        <w:trPr>
          <w:trHeight w:val="630"/>
        </w:trPr>
        <w:tc>
          <w:tcPr>
            <w:tcW w:w="1704" w:type="dxa"/>
            <w:noWrap/>
            <w:hideMark/>
          </w:tcPr>
          <w:p w14:paraId="4B760C8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ACC9EF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Dissemination/orientation sessions for guidelines - TA and validation</w:t>
            </w:r>
          </w:p>
        </w:tc>
        <w:tc>
          <w:tcPr>
            <w:tcW w:w="1607" w:type="dxa"/>
            <w:hideMark/>
          </w:tcPr>
          <w:p w14:paraId="66FC565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988CF7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41838.4</w:t>
            </w:r>
          </w:p>
        </w:tc>
        <w:tc>
          <w:tcPr>
            <w:tcW w:w="1349" w:type="dxa"/>
            <w:hideMark/>
          </w:tcPr>
          <w:p w14:paraId="108C319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6D5674F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41838.4</w:t>
            </w:r>
          </w:p>
        </w:tc>
      </w:tr>
      <w:tr w:rsidR="00540F7D" w:rsidRPr="00A3764A" w14:paraId="2B0C5C56" w14:textId="77777777" w:rsidTr="00540F7D">
        <w:trPr>
          <w:trHeight w:val="630"/>
        </w:trPr>
        <w:tc>
          <w:tcPr>
            <w:tcW w:w="1704" w:type="dxa"/>
            <w:noWrap/>
            <w:hideMark/>
          </w:tcPr>
          <w:p w14:paraId="49A51D3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E5F77A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Dissemination/orientation sessions for guidelines.</w:t>
            </w:r>
          </w:p>
        </w:tc>
        <w:tc>
          <w:tcPr>
            <w:tcW w:w="1607" w:type="dxa"/>
            <w:hideMark/>
          </w:tcPr>
          <w:p w14:paraId="0F7D973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6730</w:t>
            </w:r>
          </w:p>
        </w:tc>
        <w:tc>
          <w:tcPr>
            <w:tcW w:w="1349" w:type="dxa"/>
            <w:hideMark/>
          </w:tcPr>
          <w:p w14:paraId="601DC04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26920</w:t>
            </w:r>
          </w:p>
        </w:tc>
        <w:tc>
          <w:tcPr>
            <w:tcW w:w="1349" w:type="dxa"/>
            <w:hideMark/>
          </w:tcPr>
          <w:p w14:paraId="7066A50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20190</w:t>
            </w:r>
          </w:p>
        </w:tc>
        <w:tc>
          <w:tcPr>
            <w:tcW w:w="1242" w:type="dxa"/>
            <w:hideMark/>
          </w:tcPr>
          <w:p w14:paraId="2CD60F0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53840</w:t>
            </w:r>
          </w:p>
        </w:tc>
      </w:tr>
      <w:tr w:rsidR="00540F7D" w:rsidRPr="00A3764A" w14:paraId="191236B1" w14:textId="77777777" w:rsidTr="00540F7D">
        <w:trPr>
          <w:trHeight w:val="630"/>
        </w:trPr>
        <w:tc>
          <w:tcPr>
            <w:tcW w:w="1704" w:type="dxa"/>
            <w:noWrap/>
            <w:hideMark/>
          </w:tcPr>
          <w:p w14:paraId="143F175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36E9AF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Last Mile Distribution (LMD) of COVID-19 and HIV/TB commodities</w:t>
            </w:r>
          </w:p>
        </w:tc>
        <w:tc>
          <w:tcPr>
            <w:tcW w:w="1607" w:type="dxa"/>
            <w:hideMark/>
          </w:tcPr>
          <w:p w14:paraId="553B474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E2A30F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771400</w:t>
            </w:r>
          </w:p>
        </w:tc>
        <w:tc>
          <w:tcPr>
            <w:tcW w:w="1349" w:type="dxa"/>
            <w:hideMark/>
          </w:tcPr>
          <w:p w14:paraId="13A4E9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771400</w:t>
            </w:r>
          </w:p>
        </w:tc>
        <w:tc>
          <w:tcPr>
            <w:tcW w:w="1242" w:type="dxa"/>
            <w:hideMark/>
          </w:tcPr>
          <w:p w14:paraId="389A789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1542800</w:t>
            </w:r>
          </w:p>
        </w:tc>
      </w:tr>
      <w:tr w:rsidR="00540F7D" w:rsidRPr="00A3764A" w14:paraId="36FCAC14" w14:textId="77777777" w:rsidTr="00540F7D">
        <w:trPr>
          <w:trHeight w:val="315"/>
        </w:trPr>
        <w:tc>
          <w:tcPr>
            <w:tcW w:w="1704" w:type="dxa"/>
            <w:noWrap/>
            <w:hideMark/>
          </w:tcPr>
          <w:p w14:paraId="6AC8F05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9B9948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LMD Route optimization survey</w:t>
            </w:r>
          </w:p>
        </w:tc>
        <w:tc>
          <w:tcPr>
            <w:tcW w:w="1607" w:type="dxa"/>
            <w:hideMark/>
          </w:tcPr>
          <w:p w14:paraId="1F848F6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B7E6CB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35115.2</w:t>
            </w:r>
          </w:p>
        </w:tc>
        <w:tc>
          <w:tcPr>
            <w:tcW w:w="1349" w:type="dxa"/>
            <w:hideMark/>
          </w:tcPr>
          <w:p w14:paraId="7C1E4DF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1A235F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35115.2</w:t>
            </w:r>
          </w:p>
        </w:tc>
      </w:tr>
      <w:tr w:rsidR="00540F7D" w:rsidRPr="00A3764A" w14:paraId="1E929AE2" w14:textId="77777777" w:rsidTr="00540F7D">
        <w:trPr>
          <w:trHeight w:val="315"/>
        </w:trPr>
        <w:tc>
          <w:tcPr>
            <w:tcW w:w="1704" w:type="dxa"/>
            <w:noWrap/>
            <w:hideMark/>
          </w:tcPr>
          <w:p w14:paraId="16625E5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 </w:t>
            </w:r>
          </w:p>
        </w:tc>
        <w:tc>
          <w:tcPr>
            <w:tcW w:w="2341" w:type="dxa"/>
            <w:hideMark/>
          </w:tcPr>
          <w:p w14:paraId="56C94E9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Performance monitoring of LMD</w:t>
            </w:r>
          </w:p>
        </w:tc>
        <w:tc>
          <w:tcPr>
            <w:tcW w:w="1607" w:type="dxa"/>
            <w:hideMark/>
          </w:tcPr>
          <w:p w14:paraId="03D82EA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781861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F01212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960B87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0935F091" w14:textId="77777777" w:rsidTr="00540F7D">
        <w:trPr>
          <w:trHeight w:val="315"/>
        </w:trPr>
        <w:tc>
          <w:tcPr>
            <w:tcW w:w="1704" w:type="dxa"/>
            <w:noWrap/>
            <w:hideMark/>
          </w:tcPr>
          <w:p w14:paraId="794C932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9B67B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other consumables</w:t>
            </w:r>
          </w:p>
        </w:tc>
        <w:tc>
          <w:tcPr>
            <w:tcW w:w="1607" w:type="dxa"/>
            <w:hideMark/>
          </w:tcPr>
          <w:p w14:paraId="38AE297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C7A576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13620</w:t>
            </w:r>
          </w:p>
        </w:tc>
        <w:tc>
          <w:tcPr>
            <w:tcW w:w="1349" w:type="dxa"/>
            <w:hideMark/>
          </w:tcPr>
          <w:p w14:paraId="4C78170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15720</w:t>
            </w:r>
          </w:p>
        </w:tc>
        <w:tc>
          <w:tcPr>
            <w:tcW w:w="1242" w:type="dxa"/>
            <w:hideMark/>
          </w:tcPr>
          <w:p w14:paraId="361971F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29340</w:t>
            </w:r>
          </w:p>
        </w:tc>
      </w:tr>
      <w:tr w:rsidR="00540F7D" w:rsidRPr="00A3764A" w14:paraId="65465A99" w14:textId="77777777" w:rsidTr="00540F7D">
        <w:trPr>
          <w:trHeight w:val="315"/>
        </w:trPr>
        <w:tc>
          <w:tcPr>
            <w:tcW w:w="1704" w:type="dxa"/>
            <w:noWrap/>
            <w:hideMark/>
          </w:tcPr>
          <w:p w14:paraId="755AAA5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2469AC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other health equipment</w:t>
            </w:r>
          </w:p>
        </w:tc>
        <w:tc>
          <w:tcPr>
            <w:tcW w:w="1607" w:type="dxa"/>
            <w:hideMark/>
          </w:tcPr>
          <w:p w14:paraId="59ABF0B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43FBB4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646300</w:t>
            </w:r>
          </w:p>
        </w:tc>
        <w:tc>
          <w:tcPr>
            <w:tcW w:w="1349" w:type="dxa"/>
            <w:hideMark/>
          </w:tcPr>
          <w:p w14:paraId="0C00A89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107940</w:t>
            </w:r>
          </w:p>
        </w:tc>
        <w:tc>
          <w:tcPr>
            <w:tcW w:w="1242" w:type="dxa"/>
            <w:hideMark/>
          </w:tcPr>
          <w:p w14:paraId="104FED1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754240</w:t>
            </w:r>
          </w:p>
        </w:tc>
      </w:tr>
      <w:tr w:rsidR="00540F7D" w:rsidRPr="00A3764A" w14:paraId="11E05852" w14:textId="77777777" w:rsidTr="00540F7D">
        <w:trPr>
          <w:trHeight w:val="945"/>
        </w:trPr>
        <w:tc>
          <w:tcPr>
            <w:tcW w:w="1704" w:type="dxa"/>
            <w:noWrap/>
            <w:hideMark/>
          </w:tcPr>
          <w:p w14:paraId="570E8CF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443342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Strengthen systems for commodity visibility/consumption monitoring using DHIS2</w:t>
            </w:r>
          </w:p>
        </w:tc>
        <w:tc>
          <w:tcPr>
            <w:tcW w:w="1607" w:type="dxa"/>
            <w:hideMark/>
          </w:tcPr>
          <w:p w14:paraId="013494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923BFA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252044</w:t>
            </w:r>
          </w:p>
        </w:tc>
        <w:tc>
          <w:tcPr>
            <w:tcW w:w="1349" w:type="dxa"/>
            <w:hideMark/>
          </w:tcPr>
          <w:p w14:paraId="4B7B772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104984</w:t>
            </w:r>
          </w:p>
        </w:tc>
        <w:tc>
          <w:tcPr>
            <w:tcW w:w="1242" w:type="dxa"/>
            <w:hideMark/>
          </w:tcPr>
          <w:p w14:paraId="5A97F00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357028</w:t>
            </w:r>
          </w:p>
        </w:tc>
      </w:tr>
      <w:tr w:rsidR="00540F7D" w:rsidRPr="00A3764A" w14:paraId="611CADD9" w14:textId="77777777" w:rsidTr="00540F7D">
        <w:trPr>
          <w:trHeight w:val="1260"/>
        </w:trPr>
        <w:tc>
          <w:tcPr>
            <w:tcW w:w="1704" w:type="dxa"/>
            <w:noWrap/>
            <w:hideMark/>
          </w:tcPr>
          <w:p w14:paraId="66A90D7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E76799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MOH undertake coordination among LMD partners and performance review meetings at national and state level</w:t>
            </w:r>
          </w:p>
        </w:tc>
        <w:tc>
          <w:tcPr>
            <w:tcW w:w="1607" w:type="dxa"/>
            <w:hideMark/>
          </w:tcPr>
          <w:p w14:paraId="2223EDF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76C576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35340</w:t>
            </w:r>
          </w:p>
        </w:tc>
        <w:tc>
          <w:tcPr>
            <w:tcW w:w="1349" w:type="dxa"/>
            <w:hideMark/>
          </w:tcPr>
          <w:p w14:paraId="7262A3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35340</w:t>
            </w:r>
          </w:p>
        </w:tc>
        <w:tc>
          <w:tcPr>
            <w:tcW w:w="1242" w:type="dxa"/>
            <w:hideMark/>
          </w:tcPr>
          <w:p w14:paraId="4D235FB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70680</w:t>
            </w:r>
          </w:p>
        </w:tc>
      </w:tr>
      <w:tr w:rsidR="00540F7D" w:rsidRPr="00A3764A" w14:paraId="7B8CAEE4" w14:textId="77777777" w:rsidTr="00540F7D">
        <w:trPr>
          <w:trHeight w:val="630"/>
        </w:trPr>
        <w:tc>
          <w:tcPr>
            <w:tcW w:w="1704" w:type="dxa"/>
            <w:noWrap/>
            <w:hideMark/>
          </w:tcPr>
          <w:p w14:paraId="2446560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95EBEC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Train health workers on inventory management </w:t>
            </w:r>
          </w:p>
        </w:tc>
        <w:tc>
          <w:tcPr>
            <w:tcW w:w="1607" w:type="dxa"/>
            <w:hideMark/>
          </w:tcPr>
          <w:p w14:paraId="02C9C4A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189941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111963</w:t>
            </w:r>
          </w:p>
        </w:tc>
        <w:tc>
          <w:tcPr>
            <w:tcW w:w="1349" w:type="dxa"/>
            <w:hideMark/>
          </w:tcPr>
          <w:p w14:paraId="6602AE9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0FEFBF5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111963</w:t>
            </w:r>
          </w:p>
        </w:tc>
      </w:tr>
      <w:tr w:rsidR="00540F7D" w:rsidRPr="00A3764A" w14:paraId="7C8AC18F" w14:textId="77777777" w:rsidTr="00540F7D">
        <w:trPr>
          <w:trHeight w:val="315"/>
        </w:trPr>
        <w:tc>
          <w:tcPr>
            <w:tcW w:w="1704" w:type="dxa"/>
            <w:noWrap/>
            <w:hideMark/>
          </w:tcPr>
          <w:p w14:paraId="5F1E60C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Health products and waste management systems Total</w:t>
            </w:r>
          </w:p>
        </w:tc>
        <w:tc>
          <w:tcPr>
            <w:tcW w:w="2341" w:type="dxa"/>
            <w:hideMark/>
          </w:tcPr>
          <w:p w14:paraId="2B74A1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3476667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6730</w:t>
            </w:r>
          </w:p>
        </w:tc>
        <w:tc>
          <w:tcPr>
            <w:tcW w:w="1349" w:type="dxa"/>
            <w:hideMark/>
          </w:tcPr>
          <w:p w14:paraId="3D46702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2146371.6</w:t>
            </w:r>
          </w:p>
        </w:tc>
        <w:tc>
          <w:tcPr>
            <w:tcW w:w="1349" w:type="dxa"/>
            <w:hideMark/>
          </w:tcPr>
          <w:p w14:paraId="5249381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1140043.25</w:t>
            </w:r>
          </w:p>
        </w:tc>
        <w:tc>
          <w:tcPr>
            <w:tcW w:w="1242" w:type="dxa"/>
            <w:hideMark/>
          </w:tcPr>
          <w:p w14:paraId="5DFAE0B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3293144.85</w:t>
            </w:r>
          </w:p>
        </w:tc>
      </w:tr>
      <w:tr w:rsidR="00540F7D" w:rsidRPr="00A3764A" w14:paraId="19CDFC2D" w14:textId="77777777" w:rsidTr="00540F7D">
        <w:trPr>
          <w:trHeight w:val="630"/>
        </w:trPr>
        <w:tc>
          <w:tcPr>
            <w:tcW w:w="1704" w:type="dxa"/>
            <w:noWrap/>
            <w:hideMark/>
          </w:tcPr>
          <w:p w14:paraId="7230944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Infection prevention and control and protection of the health workforce</w:t>
            </w:r>
          </w:p>
        </w:tc>
        <w:tc>
          <w:tcPr>
            <w:tcW w:w="2341" w:type="dxa"/>
            <w:hideMark/>
          </w:tcPr>
          <w:p w14:paraId="4CB5D9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 Procurement agent and handling fees</w:t>
            </w:r>
          </w:p>
        </w:tc>
        <w:tc>
          <w:tcPr>
            <w:tcW w:w="1607" w:type="dxa"/>
            <w:hideMark/>
          </w:tcPr>
          <w:p w14:paraId="7757F01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3A2EDD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33806.12625</w:t>
            </w:r>
          </w:p>
        </w:tc>
        <w:tc>
          <w:tcPr>
            <w:tcW w:w="1349" w:type="dxa"/>
            <w:hideMark/>
          </w:tcPr>
          <w:p w14:paraId="1C8BF7A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38730.23375</w:t>
            </w:r>
          </w:p>
        </w:tc>
        <w:tc>
          <w:tcPr>
            <w:tcW w:w="1242" w:type="dxa"/>
            <w:hideMark/>
          </w:tcPr>
          <w:p w14:paraId="40A876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72536.36</w:t>
            </w:r>
          </w:p>
        </w:tc>
      </w:tr>
      <w:tr w:rsidR="00540F7D" w:rsidRPr="00A3764A" w14:paraId="5D221FA9" w14:textId="77777777" w:rsidTr="00540F7D">
        <w:trPr>
          <w:trHeight w:val="630"/>
        </w:trPr>
        <w:tc>
          <w:tcPr>
            <w:tcW w:w="1704" w:type="dxa"/>
            <w:noWrap/>
            <w:hideMark/>
          </w:tcPr>
          <w:p w14:paraId="0E500C4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FF4205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 Freight and insurance costs (Health products)</w:t>
            </w:r>
          </w:p>
        </w:tc>
        <w:tc>
          <w:tcPr>
            <w:tcW w:w="1607" w:type="dxa"/>
            <w:hideMark/>
          </w:tcPr>
          <w:p w14:paraId="438A737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17B7FD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182032.9875</w:t>
            </w:r>
          </w:p>
        </w:tc>
        <w:tc>
          <w:tcPr>
            <w:tcW w:w="1349" w:type="dxa"/>
            <w:hideMark/>
          </w:tcPr>
          <w:p w14:paraId="69E4CB2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208547.4125</w:t>
            </w:r>
          </w:p>
        </w:tc>
        <w:tc>
          <w:tcPr>
            <w:tcW w:w="1242" w:type="dxa"/>
            <w:hideMark/>
          </w:tcPr>
          <w:p w14:paraId="0953564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390580.4</w:t>
            </w:r>
          </w:p>
        </w:tc>
      </w:tr>
      <w:tr w:rsidR="00540F7D" w:rsidRPr="00A3764A" w14:paraId="09BFA01D" w14:textId="77777777" w:rsidTr="00540F7D">
        <w:trPr>
          <w:trHeight w:val="315"/>
        </w:trPr>
        <w:tc>
          <w:tcPr>
            <w:tcW w:w="1704" w:type="dxa"/>
            <w:noWrap/>
            <w:hideMark/>
          </w:tcPr>
          <w:p w14:paraId="01257AE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5E7AD1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7.4 In-country distribution costs</w:t>
            </w:r>
          </w:p>
        </w:tc>
        <w:tc>
          <w:tcPr>
            <w:tcW w:w="1607" w:type="dxa"/>
            <w:hideMark/>
          </w:tcPr>
          <w:p w14:paraId="73E8B47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15FD51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20803.77</w:t>
            </w:r>
          </w:p>
        </w:tc>
        <w:tc>
          <w:tcPr>
            <w:tcW w:w="1349" w:type="dxa"/>
            <w:hideMark/>
          </w:tcPr>
          <w:p w14:paraId="147DC6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23833.99</w:t>
            </w:r>
          </w:p>
        </w:tc>
        <w:tc>
          <w:tcPr>
            <w:tcW w:w="1242" w:type="dxa"/>
            <w:hideMark/>
          </w:tcPr>
          <w:p w14:paraId="382BF76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44637.76</w:t>
            </w:r>
          </w:p>
        </w:tc>
      </w:tr>
      <w:tr w:rsidR="00540F7D" w:rsidRPr="00A3764A" w14:paraId="2B48E4E0" w14:textId="77777777" w:rsidTr="00540F7D">
        <w:trPr>
          <w:trHeight w:val="315"/>
        </w:trPr>
        <w:tc>
          <w:tcPr>
            <w:tcW w:w="1704" w:type="dxa"/>
            <w:noWrap/>
            <w:hideMark/>
          </w:tcPr>
          <w:p w14:paraId="176E1CA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64DFB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7.6 PSM Customs Clearance</w:t>
            </w:r>
          </w:p>
        </w:tc>
        <w:tc>
          <w:tcPr>
            <w:tcW w:w="1607" w:type="dxa"/>
            <w:hideMark/>
          </w:tcPr>
          <w:p w14:paraId="28AD86A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413361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10401.885</w:t>
            </w:r>
          </w:p>
        </w:tc>
        <w:tc>
          <w:tcPr>
            <w:tcW w:w="1349" w:type="dxa"/>
            <w:hideMark/>
          </w:tcPr>
          <w:p w14:paraId="100EFB8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11916.995</w:t>
            </w:r>
          </w:p>
        </w:tc>
        <w:tc>
          <w:tcPr>
            <w:tcW w:w="1242" w:type="dxa"/>
            <w:hideMark/>
          </w:tcPr>
          <w:p w14:paraId="29D353F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22318.88</w:t>
            </w:r>
          </w:p>
        </w:tc>
      </w:tr>
      <w:tr w:rsidR="00540F7D" w:rsidRPr="00A3764A" w14:paraId="1372C0C9" w14:textId="77777777" w:rsidTr="00540F7D">
        <w:trPr>
          <w:trHeight w:val="1260"/>
        </w:trPr>
        <w:tc>
          <w:tcPr>
            <w:tcW w:w="1704" w:type="dxa"/>
            <w:noWrap/>
            <w:hideMark/>
          </w:tcPr>
          <w:p w14:paraId="26813D6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71DF5C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Continue to support training, job-aids, other tools to achieve compliance with guidelines/standards for IPC, including rational use of PPE.</w:t>
            </w:r>
          </w:p>
        </w:tc>
        <w:tc>
          <w:tcPr>
            <w:tcW w:w="1607" w:type="dxa"/>
            <w:hideMark/>
          </w:tcPr>
          <w:p w14:paraId="6369DCA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F43EAC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9000</w:t>
            </w:r>
          </w:p>
        </w:tc>
        <w:tc>
          <w:tcPr>
            <w:tcW w:w="1349" w:type="dxa"/>
            <w:hideMark/>
          </w:tcPr>
          <w:p w14:paraId="1B93DAB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23B993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9000</w:t>
            </w:r>
          </w:p>
        </w:tc>
      </w:tr>
      <w:tr w:rsidR="00540F7D" w:rsidRPr="00A3764A" w14:paraId="741CF46B" w14:textId="77777777" w:rsidTr="00540F7D">
        <w:trPr>
          <w:trHeight w:val="630"/>
        </w:trPr>
        <w:tc>
          <w:tcPr>
            <w:tcW w:w="1704" w:type="dxa"/>
            <w:noWrap/>
            <w:hideMark/>
          </w:tcPr>
          <w:p w14:paraId="345A89A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05FB31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disinfectants, hand sanitisers, soap, etc.</w:t>
            </w:r>
          </w:p>
        </w:tc>
        <w:tc>
          <w:tcPr>
            <w:tcW w:w="1607" w:type="dxa"/>
            <w:hideMark/>
          </w:tcPr>
          <w:p w14:paraId="4265867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BE5582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129896.5</w:t>
            </w:r>
          </w:p>
        </w:tc>
        <w:tc>
          <w:tcPr>
            <w:tcW w:w="1349" w:type="dxa"/>
            <w:hideMark/>
          </w:tcPr>
          <w:p w14:paraId="3873BBD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118645.5</w:t>
            </w:r>
          </w:p>
        </w:tc>
        <w:tc>
          <w:tcPr>
            <w:tcW w:w="1242" w:type="dxa"/>
            <w:hideMark/>
          </w:tcPr>
          <w:p w14:paraId="4AFA019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248542</w:t>
            </w:r>
          </w:p>
        </w:tc>
      </w:tr>
      <w:tr w:rsidR="00540F7D" w:rsidRPr="00A3764A" w14:paraId="028A9082" w14:textId="77777777" w:rsidTr="00540F7D">
        <w:trPr>
          <w:trHeight w:val="315"/>
        </w:trPr>
        <w:tc>
          <w:tcPr>
            <w:tcW w:w="1704" w:type="dxa"/>
            <w:noWrap/>
            <w:hideMark/>
          </w:tcPr>
          <w:p w14:paraId="15D9ADE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AF1224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PPE items</w:t>
            </w:r>
          </w:p>
        </w:tc>
        <w:tc>
          <w:tcPr>
            <w:tcW w:w="1607" w:type="dxa"/>
            <w:hideMark/>
          </w:tcPr>
          <w:p w14:paraId="6FBDC45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E21BAF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910292</w:t>
            </w:r>
          </w:p>
        </w:tc>
        <w:tc>
          <w:tcPr>
            <w:tcW w:w="1349" w:type="dxa"/>
            <w:hideMark/>
          </w:tcPr>
          <w:p w14:paraId="4F0F21C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1073054</w:t>
            </w:r>
          </w:p>
        </w:tc>
        <w:tc>
          <w:tcPr>
            <w:tcW w:w="1242" w:type="dxa"/>
            <w:hideMark/>
          </w:tcPr>
          <w:p w14:paraId="128E922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1983346</w:t>
            </w:r>
          </w:p>
        </w:tc>
      </w:tr>
      <w:tr w:rsidR="00540F7D" w:rsidRPr="00A3764A" w14:paraId="6317780C" w14:textId="77777777" w:rsidTr="00540F7D">
        <w:trPr>
          <w:trHeight w:val="630"/>
        </w:trPr>
        <w:tc>
          <w:tcPr>
            <w:tcW w:w="1704" w:type="dxa"/>
            <w:noWrap/>
            <w:hideMark/>
          </w:tcPr>
          <w:p w14:paraId="18D67BA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751B65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Review/revise national IPC guidelines - TA</w:t>
            </w:r>
          </w:p>
        </w:tc>
        <w:tc>
          <w:tcPr>
            <w:tcW w:w="1607" w:type="dxa"/>
            <w:hideMark/>
          </w:tcPr>
          <w:p w14:paraId="14CE0DB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FEFF52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c>
          <w:tcPr>
            <w:tcW w:w="1349" w:type="dxa"/>
            <w:hideMark/>
          </w:tcPr>
          <w:p w14:paraId="739D89D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DBD529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r>
      <w:tr w:rsidR="00540F7D" w:rsidRPr="00A3764A" w14:paraId="6D3850BB" w14:textId="77777777" w:rsidTr="00540F7D">
        <w:trPr>
          <w:trHeight w:val="630"/>
        </w:trPr>
        <w:tc>
          <w:tcPr>
            <w:tcW w:w="1704" w:type="dxa"/>
            <w:noWrap/>
            <w:hideMark/>
          </w:tcPr>
          <w:p w14:paraId="16655FE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A1D820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Review/revise national IPC guidelines - Validation meeting</w:t>
            </w:r>
          </w:p>
        </w:tc>
        <w:tc>
          <w:tcPr>
            <w:tcW w:w="1607" w:type="dxa"/>
            <w:hideMark/>
          </w:tcPr>
          <w:p w14:paraId="69112CB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2ED45D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c>
          <w:tcPr>
            <w:tcW w:w="1349" w:type="dxa"/>
            <w:hideMark/>
          </w:tcPr>
          <w:p w14:paraId="739D2F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02F9A1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r>
      <w:tr w:rsidR="00540F7D" w:rsidRPr="00A3764A" w14:paraId="0A7FAED3" w14:textId="77777777" w:rsidTr="00540F7D">
        <w:trPr>
          <w:trHeight w:val="945"/>
        </w:trPr>
        <w:tc>
          <w:tcPr>
            <w:tcW w:w="1704" w:type="dxa"/>
            <w:noWrap/>
            <w:hideMark/>
          </w:tcPr>
          <w:p w14:paraId="247DFC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03BBB7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minor renovations to sanitary facilities in priority locations (treatment centres, etc.)</w:t>
            </w:r>
          </w:p>
        </w:tc>
        <w:tc>
          <w:tcPr>
            <w:tcW w:w="1607" w:type="dxa"/>
            <w:hideMark/>
          </w:tcPr>
          <w:p w14:paraId="5E93B34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75000</w:t>
            </w:r>
          </w:p>
        </w:tc>
        <w:tc>
          <w:tcPr>
            <w:tcW w:w="1349" w:type="dxa"/>
            <w:hideMark/>
          </w:tcPr>
          <w:p w14:paraId="6351659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225000</w:t>
            </w:r>
          </w:p>
        </w:tc>
        <w:tc>
          <w:tcPr>
            <w:tcW w:w="1349" w:type="dxa"/>
            <w:hideMark/>
          </w:tcPr>
          <w:p w14:paraId="44B402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8C00B5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300000</w:t>
            </w:r>
          </w:p>
        </w:tc>
      </w:tr>
      <w:tr w:rsidR="00540F7D" w:rsidRPr="00A3764A" w14:paraId="231E86BE" w14:textId="77777777" w:rsidTr="00540F7D">
        <w:trPr>
          <w:trHeight w:val="1575"/>
        </w:trPr>
        <w:tc>
          <w:tcPr>
            <w:tcW w:w="1704" w:type="dxa"/>
            <w:noWrap/>
            <w:hideMark/>
          </w:tcPr>
          <w:p w14:paraId="5F627A3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FF683B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Undertake mapping/assessment of sanitary facilities and </w:t>
            </w:r>
            <w:proofErr w:type="gramStart"/>
            <w:r w:rsidRPr="00E4003D">
              <w:rPr>
                <w:rFonts w:cs="Arial"/>
                <w:b/>
                <w:bCs/>
                <w:color w:val="ED7D31" w:themeColor="accent2"/>
                <w:sz w:val="18"/>
                <w:szCs w:val="18"/>
              </w:rPr>
              <w:t>IPC  in</w:t>
            </w:r>
            <w:proofErr w:type="gramEnd"/>
            <w:r w:rsidRPr="00E4003D">
              <w:rPr>
                <w:rFonts w:cs="Arial"/>
                <w:b/>
                <w:bCs/>
                <w:color w:val="ED7D31" w:themeColor="accent2"/>
                <w:sz w:val="18"/>
                <w:szCs w:val="18"/>
              </w:rPr>
              <w:t xml:space="preserve"> health facilities in 504 Health Facilities and develop prioritised plan. - Develop prioritised action plan </w:t>
            </w:r>
          </w:p>
        </w:tc>
        <w:tc>
          <w:tcPr>
            <w:tcW w:w="1607" w:type="dxa"/>
            <w:hideMark/>
          </w:tcPr>
          <w:p w14:paraId="0F27DC2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734668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31754</w:t>
            </w:r>
          </w:p>
        </w:tc>
        <w:tc>
          <w:tcPr>
            <w:tcW w:w="1349" w:type="dxa"/>
            <w:hideMark/>
          </w:tcPr>
          <w:p w14:paraId="004E3E0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4AD9AF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31754</w:t>
            </w:r>
          </w:p>
        </w:tc>
      </w:tr>
      <w:tr w:rsidR="00540F7D" w:rsidRPr="00A3764A" w14:paraId="38968E86" w14:textId="77777777" w:rsidTr="00540F7D">
        <w:trPr>
          <w:trHeight w:val="1890"/>
        </w:trPr>
        <w:tc>
          <w:tcPr>
            <w:tcW w:w="1704" w:type="dxa"/>
            <w:noWrap/>
            <w:hideMark/>
          </w:tcPr>
          <w:p w14:paraId="6523F1C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 </w:t>
            </w:r>
          </w:p>
        </w:tc>
        <w:tc>
          <w:tcPr>
            <w:tcW w:w="2341" w:type="dxa"/>
            <w:hideMark/>
          </w:tcPr>
          <w:p w14:paraId="2F0029F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Undertake mapping/assessment of sanitary facilities and </w:t>
            </w:r>
            <w:proofErr w:type="gramStart"/>
            <w:r w:rsidRPr="00E4003D">
              <w:rPr>
                <w:rFonts w:cs="Arial"/>
                <w:b/>
                <w:bCs/>
                <w:color w:val="ED7D31" w:themeColor="accent2"/>
                <w:sz w:val="18"/>
                <w:szCs w:val="18"/>
              </w:rPr>
              <w:t>IPC  in</w:t>
            </w:r>
            <w:proofErr w:type="gramEnd"/>
            <w:r w:rsidRPr="00E4003D">
              <w:rPr>
                <w:rFonts w:cs="Arial"/>
                <w:b/>
                <w:bCs/>
                <w:color w:val="ED7D31" w:themeColor="accent2"/>
                <w:sz w:val="18"/>
                <w:szCs w:val="18"/>
              </w:rPr>
              <w:t xml:space="preserve"> health facilities in 504 Health Facilities and develop prioritised plan.- Provide </w:t>
            </w:r>
            <w:proofErr w:type="spellStart"/>
            <w:r w:rsidRPr="00E4003D">
              <w:rPr>
                <w:rFonts w:cs="Arial"/>
                <w:b/>
                <w:bCs/>
                <w:color w:val="ED7D31" w:themeColor="accent2"/>
                <w:sz w:val="18"/>
                <w:szCs w:val="18"/>
              </w:rPr>
              <w:t>ToT</w:t>
            </w:r>
            <w:proofErr w:type="spellEnd"/>
            <w:r w:rsidRPr="00E4003D">
              <w:rPr>
                <w:rFonts w:cs="Arial"/>
                <w:b/>
                <w:bCs/>
                <w:color w:val="ED7D31" w:themeColor="accent2"/>
                <w:sz w:val="18"/>
                <w:szCs w:val="18"/>
              </w:rPr>
              <w:t xml:space="preserve"> training on the use of the sanitary/IPC tools.</w:t>
            </w:r>
          </w:p>
        </w:tc>
        <w:tc>
          <w:tcPr>
            <w:tcW w:w="1607" w:type="dxa"/>
            <w:hideMark/>
          </w:tcPr>
          <w:p w14:paraId="34563F5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BC9EF2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17060</w:t>
            </w:r>
          </w:p>
        </w:tc>
        <w:tc>
          <w:tcPr>
            <w:tcW w:w="1349" w:type="dxa"/>
            <w:hideMark/>
          </w:tcPr>
          <w:p w14:paraId="3CE8D4F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17060</w:t>
            </w:r>
          </w:p>
        </w:tc>
        <w:tc>
          <w:tcPr>
            <w:tcW w:w="1242" w:type="dxa"/>
            <w:hideMark/>
          </w:tcPr>
          <w:p w14:paraId="4B3E858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34120</w:t>
            </w:r>
          </w:p>
        </w:tc>
      </w:tr>
      <w:tr w:rsidR="00540F7D" w:rsidRPr="00A3764A" w14:paraId="7F91AFC2" w14:textId="77777777" w:rsidTr="00540F7D">
        <w:trPr>
          <w:trHeight w:val="1260"/>
        </w:trPr>
        <w:tc>
          <w:tcPr>
            <w:tcW w:w="1704" w:type="dxa"/>
            <w:noWrap/>
            <w:hideMark/>
          </w:tcPr>
          <w:p w14:paraId="02E680C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FE6FA7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Undertake mapping/assessment of sanitary facilities in health facilities in 20 priority counties and develop prioritised plan.</w:t>
            </w:r>
          </w:p>
        </w:tc>
        <w:tc>
          <w:tcPr>
            <w:tcW w:w="1607" w:type="dxa"/>
            <w:hideMark/>
          </w:tcPr>
          <w:p w14:paraId="3B231BC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CED27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29175.4</w:t>
            </w:r>
          </w:p>
        </w:tc>
        <w:tc>
          <w:tcPr>
            <w:tcW w:w="1349" w:type="dxa"/>
            <w:hideMark/>
          </w:tcPr>
          <w:p w14:paraId="41006A2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7F43B3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29175.4</w:t>
            </w:r>
          </w:p>
        </w:tc>
      </w:tr>
      <w:tr w:rsidR="00540F7D" w:rsidRPr="00A3764A" w14:paraId="39763BCC" w14:textId="77777777" w:rsidTr="00540F7D">
        <w:trPr>
          <w:trHeight w:val="315"/>
        </w:trPr>
        <w:tc>
          <w:tcPr>
            <w:tcW w:w="1704" w:type="dxa"/>
            <w:noWrap/>
            <w:hideMark/>
          </w:tcPr>
          <w:p w14:paraId="1310977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Infection prevention and control and protection of the health workforce Total</w:t>
            </w:r>
          </w:p>
        </w:tc>
        <w:tc>
          <w:tcPr>
            <w:tcW w:w="2341" w:type="dxa"/>
            <w:hideMark/>
          </w:tcPr>
          <w:p w14:paraId="7E8EAE8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42CA61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75000</w:t>
            </w:r>
          </w:p>
        </w:tc>
        <w:tc>
          <w:tcPr>
            <w:tcW w:w="1349" w:type="dxa"/>
            <w:hideMark/>
          </w:tcPr>
          <w:p w14:paraId="68FD4B5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1632401.869</w:t>
            </w:r>
          </w:p>
        </w:tc>
        <w:tc>
          <w:tcPr>
            <w:tcW w:w="1349" w:type="dxa"/>
            <w:hideMark/>
          </w:tcPr>
          <w:p w14:paraId="58410BD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1491788.131</w:t>
            </w:r>
          </w:p>
        </w:tc>
        <w:tc>
          <w:tcPr>
            <w:tcW w:w="1242" w:type="dxa"/>
            <w:hideMark/>
          </w:tcPr>
          <w:p w14:paraId="52704E3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3199190</w:t>
            </w:r>
          </w:p>
        </w:tc>
      </w:tr>
      <w:tr w:rsidR="00540F7D" w:rsidRPr="00A3764A" w14:paraId="5FC9E33E" w14:textId="77777777" w:rsidTr="00540F7D">
        <w:trPr>
          <w:trHeight w:val="630"/>
        </w:trPr>
        <w:tc>
          <w:tcPr>
            <w:tcW w:w="1704" w:type="dxa"/>
            <w:noWrap/>
            <w:hideMark/>
          </w:tcPr>
          <w:p w14:paraId="07E0DF7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Laboratory systems</w:t>
            </w:r>
          </w:p>
        </w:tc>
        <w:tc>
          <w:tcPr>
            <w:tcW w:w="2341" w:type="dxa"/>
            <w:hideMark/>
          </w:tcPr>
          <w:p w14:paraId="58E8E63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 Procurement agent and handling fees</w:t>
            </w:r>
          </w:p>
        </w:tc>
        <w:tc>
          <w:tcPr>
            <w:tcW w:w="1607" w:type="dxa"/>
            <w:hideMark/>
          </w:tcPr>
          <w:p w14:paraId="79D3AE1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2008.92</w:t>
            </w:r>
          </w:p>
        </w:tc>
        <w:tc>
          <w:tcPr>
            <w:tcW w:w="1349" w:type="dxa"/>
            <w:hideMark/>
          </w:tcPr>
          <w:p w14:paraId="48CB26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5474.392857</w:t>
            </w:r>
          </w:p>
        </w:tc>
        <w:tc>
          <w:tcPr>
            <w:tcW w:w="1349" w:type="dxa"/>
            <w:hideMark/>
          </w:tcPr>
          <w:p w14:paraId="34914E3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482.8571429</w:t>
            </w:r>
          </w:p>
        </w:tc>
        <w:tc>
          <w:tcPr>
            <w:tcW w:w="1242" w:type="dxa"/>
            <w:hideMark/>
          </w:tcPr>
          <w:p w14:paraId="4572CA5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7966.17</w:t>
            </w:r>
          </w:p>
        </w:tc>
      </w:tr>
      <w:tr w:rsidR="00540F7D" w:rsidRPr="00A3764A" w14:paraId="4BD59DD0" w14:textId="77777777" w:rsidTr="00540F7D">
        <w:trPr>
          <w:trHeight w:val="630"/>
        </w:trPr>
        <w:tc>
          <w:tcPr>
            <w:tcW w:w="1704" w:type="dxa"/>
            <w:noWrap/>
            <w:hideMark/>
          </w:tcPr>
          <w:p w14:paraId="5F1FA7B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C725B1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 Freight and insurance costs (Health products)</w:t>
            </w:r>
          </w:p>
        </w:tc>
        <w:tc>
          <w:tcPr>
            <w:tcW w:w="1607" w:type="dxa"/>
            <w:hideMark/>
          </w:tcPr>
          <w:p w14:paraId="2A1E71D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11383.88</w:t>
            </w:r>
          </w:p>
        </w:tc>
        <w:tc>
          <w:tcPr>
            <w:tcW w:w="1349" w:type="dxa"/>
            <w:hideMark/>
          </w:tcPr>
          <w:p w14:paraId="6D029DD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29477.5</w:t>
            </w:r>
          </w:p>
        </w:tc>
        <w:tc>
          <w:tcPr>
            <w:tcW w:w="1349" w:type="dxa"/>
            <w:hideMark/>
          </w:tcPr>
          <w:p w14:paraId="186F60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2600</w:t>
            </w:r>
          </w:p>
        </w:tc>
        <w:tc>
          <w:tcPr>
            <w:tcW w:w="1242" w:type="dxa"/>
            <w:hideMark/>
          </w:tcPr>
          <w:p w14:paraId="03D635A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43461.38</w:t>
            </w:r>
          </w:p>
        </w:tc>
      </w:tr>
      <w:tr w:rsidR="00540F7D" w:rsidRPr="00A3764A" w14:paraId="5958AA7F" w14:textId="77777777" w:rsidTr="00540F7D">
        <w:trPr>
          <w:trHeight w:val="315"/>
        </w:trPr>
        <w:tc>
          <w:tcPr>
            <w:tcW w:w="1704" w:type="dxa"/>
            <w:noWrap/>
            <w:hideMark/>
          </w:tcPr>
          <w:p w14:paraId="5D14135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6370E8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7.4 In-country distribution costs</w:t>
            </w:r>
          </w:p>
        </w:tc>
        <w:tc>
          <w:tcPr>
            <w:tcW w:w="1607" w:type="dxa"/>
            <w:hideMark/>
          </w:tcPr>
          <w:p w14:paraId="6936338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F63A8F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3368.857143</w:t>
            </w:r>
          </w:p>
        </w:tc>
        <w:tc>
          <w:tcPr>
            <w:tcW w:w="1349" w:type="dxa"/>
            <w:hideMark/>
          </w:tcPr>
          <w:p w14:paraId="0D57082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297.1428571</w:t>
            </w:r>
          </w:p>
        </w:tc>
        <w:tc>
          <w:tcPr>
            <w:tcW w:w="1242" w:type="dxa"/>
            <w:hideMark/>
          </w:tcPr>
          <w:p w14:paraId="5EE02E2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3666</w:t>
            </w:r>
          </w:p>
        </w:tc>
      </w:tr>
      <w:tr w:rsidR="00540F7D" w:rsidRPr="00A3764A" w14:paraId="71BF989B" w14:textId="77777777" w:rsidTr="00540F7D">
        <w:trPr>
          <w:trHeight w:val="315"/>
        </w:trPr>
        <w:tc>
          <w:tcPr>
            <w:tcW w:w="1704" w:type="dxa"/>
            <w:noWrap/>
            <w:hideMark/>
          </w:tcPr>
          <w:p w14:paraId="3991B9C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690F9D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7.6 PSM Customs Clearance</w:t>
            </w:r>
          </w:p>
        </w:tc>
        <w:tc>
          <w:tcPr>
            <w:tcW w:w="1607" w:type="dxa"/>
            <w:hideMark/>
          </w:tcPr>
          <w:p w14:paraId="22CE3C5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1674.1</w:t>
            </w:r>
          </w:p>
        </w:tc>
        <w:tc>
          <w:tcPr>
            <w:tcW w:w="1349" w:type="dxa"/>
            <w:hideMark/>
          </w:tcPr>
          <w:p w14:paraId="5CEDEA7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1684.428571</w:t>
            </w:r>
          </w:p>
        </w:tc>
        <w:tc>
          <w:tcPr>
            <w:tcW w:w="1349" w:type="dxa"/>
            <w:hideMark/>
          </w:tcPr>
          <w:p w14:paraId="2E49942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148.5714286</w:t>
            </w:r>
          </w:p>
        </w:tc>
        <w:tc>
          <w:tcPr>
            <w:tcW w:w="1242" w:type="dxa"/>
            <w:hideMark/>
          </w:tcPr>
          <w:p w14:paraId="57C6693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3507.1</w:t>
            </w:r>
          </w:p>
        </w:tc>
      </w:tr>
      <w:tr w:rsidR="00540F7D" w:rsidRPr="00A3764A" w14:paraId="3A6652BF" w14:textId="77777777" w:rsidTr="00540F7D">
        <w:trPr>
          <w:trHeight w:val="945"/>
        </w:trPr>
        <w:tc>
          <w:tcPr>
            <w:tcW w:w="1704" w:type="dxa"/>
            <w:noWrap/>
            <w:hideMark/>
          </w:tcPr>
          <w:p w14:paraId="5E4E578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E810BE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Deployment of consultant to mentor staff at Mol </w:t>
            </w:r>
            <w:proofErr w:type="spellStart"/>
            <w:proofErr w:type="gramStart"/>
            <w:r w:rsidRPr="00E4003D">
              <w:rPr>
                <w:rFonts w:cs="Arial"/>
                <w:b/>
                <w:bCs/>
                <w:color w:val="ED7D31" w:themeColor="accent2"/>
                <w:sz w:val="18"/>
                <w:szCs w:val="18"/>
              </w:rPr>
              <w:t>Vir</w:t>
            </w:r>
            <w:proofErr w:type="spellEnd"/>
            <w:r w:rsidRPr="00E4003D">
              <w:rPr>
                <w:rFonts w:cs="Arial"/>
                <w:b/>
                <w:bCs/>
                <w:color w:val="ED7D31" w:themeColor="accent2"/>
                <w:sz w:val="18"/>
                <w:szCs w:val="18"/>
              </w:rPr>
              <w:t xml:space="preserve">  </w:t>
            </w:r>
            <w:proofErr w:type="spellStart"/>
            <w:r w:rsidRPr="00E4003D">
              <w:rPr>
                <w:rFonts w:cs="Arial"/>
                <w:b/>
                <w:bCs/>
                <w:color w:val="ED7D31" w:themeColor="accent2"/>
                <w:sz w:val="18"/>
                <w:szCs w:val="18"/>
              </w:rPr>
              <w:t>Laba</w:t>
            </w:r>
            <w:proofErr w:type="spellEnd"/>
            <w:proofErr w:type="gramEnd"/>
            <w:r w:rsidRPr="00E4003D">
              <w:rPr>
                <w:rFonts w:cs="Arial"/>
                <w:b/>
                <w:bCs/>
                <w:color w:val="ED7D31" w:themeColor="accent2"/>
                <w:sz w:val="18"/>
                <w:szCs w:val="18"/>
              </w:rPr>
              <w:t xml:space="preserve"> </w:t>
            </w:r>
            <w:proofErr w:type="spellStart"/>
            <w:r w:rsidRPr="00E4003D">
              <w:rPr>
                <w:rFonts w:cs="Arial"/>
                <w:b/>
                <w:bCs/>
                <w:color w:val="ED7D31" w:themeColor="accent2"/>
                <w:sz w:val="18"/>
                <w:szCs w:val="18"/>
              </w:rPr>
              <w:t>nd</w:t>
            </w:r>
            <w:proofErr w:type="spellEnd"/>
            <w:r w:rsidRPr="00E4003D">
              <w:rPr>
                <w:rFonts w:cs="Arial"/>
                <w:b/>
                <w:bCs/>
                <w:color w:val="ED7D31" w:themeColor="accent2"/>
                <w:sz w:val="18"/>
                <w:szCs w:val="18"/>
              </w:rPr>
              <w:t xml:space="preserve"> Wau Regional hub</w:t>
            </w:r>
          </w:p>
        </w:tc>
        <w:tc>
          <w:tcPr>
            <w:tcW w:w="1607" w:type="dxa"/>
            <w:hideMark/>
          </w:tcPr>
          <w:p w14:paraId="37B223F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7765.5</w:t>
            </w:r>
          </w:p>
        </w:tc>
        <w:tc>
          <w:tcPr>
            <w:tcW w:w="1349" w:type="dxa"/>
            <w:hideMark/>
          </w:tcPr>
          <w:p w14:paraId="481A713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31062</w:t>
            </w:r>
          </w:p>
        </w:tc>
        <w:tc>
          <w:tcPr>
            <w:tcW w:w="1349" w:type="dxa"/>
            <w:hideMark/>
          </w:tcPr>
          <w:p w14:paraId="3975B3C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23296.5</w:t>
            </w:r>
          </w:p>
        </w:tc>
        <w:tc>
          <w:tcPr>
            <w:tcW w:w="1242" w:type="dxa"/>
            <w:hideMark/>
          </w:tcPr>
          <w:p w14:paraId="737DC11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62124</w:t>
            </w:r>
          </w:p>
        </w:tc>
      </w:tr>
      <w:tr w:rsidR="00540F7D" w:rsidRPr="00A3764A" w14:paraId="6D18E411" w14:textId="77777777" w:rsidTr="00540F7D">
        <w:trPr>
          <w:trHeight w:val="630"/>
        </w:trPr>
        <w:tc>
          <w:tcPr>
            <w:tcW w:w="1704" w:type="dxa"/>
            <w:noWrap/>
            <w:hideMark/>
          </w:tcPr>
          <w:p w14:paraId="028141B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3C35C5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Maintenance and service contracts for laboratory strengthening</w:t>
            </w:r>
          </w:p>
        </w:tc>
        <w:tc>
          <w:tcPr>
            <w:tcW w:w="1607" w:type="dxa"/>
            <w:hideMark/>
          </w:tcPr>
          <w:p w14:paraId="68B9E19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E10AEA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10A2B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E458C0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7F6350DF" w14:textId="77777777" w:rsidTr="00540F7D">
        <w:trPr>
          <w:trHeight w:val="315"/>
        </w:trPr>
        <w:tc>
          <w:tcPr>
            <w:tcW w:w="1704" w:type="dxa"/>
            <w:noWrap/>
            <w:hideMark/>
          </w:tcPr>
          <w:p w14:paraId="6EF25AF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299444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ELIZA machine</w:t>
            </w:r>
          </w:p>
        </w:tc>
        <w:tc>
          <w:tcPr>
            <w:tcW w:w="1607" w:type="dxa"/>
            <w:hideMark/>
          </w:tcPr>
          <w:p w14:paraId="2CDDEDD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66964</w:t>
            </w:r>
          </w:p>
        </w:tc>
        <w:tc>
          <w:tcPr>
            <w:tcW w:w="1349" w:type="dxa"/>
            <w:hideMark/>
          </w:tcPr>
          <w:p w14:paraId="58FAA0A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1F22C6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629EC11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66964</w:t>
            </w:r>
          </w:p>
        </w:tc>
      </w:tr>
      <w:tr w:rsidR="00540F7D" w:rsidRPr="00A3764A" w14:paraId="709A588E" w14:textId="77777777" w:rsidTr="00540F7D">
        <w:trPr>
          <w:trHeight w:val="630"/>
        </w:trPr>
        <w:tc>
          <w:tcPr>
            <w:tcW w:w="1704" w:type="dxa"/>
            <w:noWrap/>
            <w:hideMark/>
          </w:tcPr>
          <w:p w14:paraId="202264F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28805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other health equipment for laboratory strengthening</w:t>
            </w:r>
          </w:p>
        </w:tc>
        <w:tc>
          <w:tcPr>
            <w:tcW w:w="1607" w:type="dxa"/>
            <w:hideMark/>
          </w:tcPr>
          <w:p w14:paraId="173CCC4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275633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158942.8571</w:t>
            </w:r>
          </w:p>
        </w:tc>
        <w:tc>
          <w:tcPr>
            <w:tcW w:w="1349" w:type="dxa"/>
            <w:hideMark/>
          </w:tcPr>
          <w:p w14:paraId="3C6CCB6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14857.14286</w:t>
            </w:r>
          </w:p>
        </w:tc>
        <w:tc>
          <w:tcPr>
            <w:tcW w:w="1242" w:type="dxa"/>
            <w:hideMark/>
          </w:tcPr>
          <w:p w14:paraId="34C47A7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173800</w:t>
            </w:r>
          </w:p>
        </w:tc>
      </w:tr>
      <w:tr w:rsidR="00540F7D" w:rsidRPr="00A3764A" w14:paraId="394FA3F8" w14:textId="77777777" w:rsidTr="00540F7D">
        <w:trPr>
          <w:trHeight w:val="630"/>
        </w:trPr>
        <w:tc>
          <w:tcPr>
            <w:tcW w:w="1704" w:type="dxa"/>
            <w:noWrap/>
            <w:hideMark/>
          </w:tcPr>
          <w:p w14:paraId="6C4424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D2869F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EQA processes - Training of auditors &amp; Revise/distribute SOPs, etc.</w:t>
            </w:r>
          </w:p>
        </w:tc>
        <w:tc>
          <w:tcPr>
            <w:tcW w:w="1607" w:type="dxa"/>
            <w:hideMark/>
          </w:tcPr>
          <w:p w14:paraId="627698E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27430.8</w:t>
            </w:r>
          </w:p>
        </w:tc>
        <w:tc>
          <w:tcPr>
            <w:tcW w:w="1349" w:type="dxa"/>
            <w:hideMark/>
          </w:tcPr>
          <w:p w14:paraId="7AD3A94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5121C2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2CFCF4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27430.8</w:t>
            </w:r>
          </w:p>
        </w:tc>
      </w:tr>
      <w:tr w:rsidR="00540F7D" w:rsidRPr="00A3764A" w14:paraId="5AA280B0" w14:textId="77777777" w:rsidTr="00540F7D">
        <w:trPr>
          <w:trHeight w:val="315"/>
        </w:trPr>
        <w:tc>
          <w:tcPr>
            <w:tcW w:w="1704" w:type="dxa"/>
            <w:noWrap/>
            <w:hideMark/>
          </w:tcPr>
          <w:p w14:paraId="3F523E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12FEE8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joint EQA supervision missions</w:t>
            </w:r>
          </w:p>
        </w:tc>
        <w:tc>
          <w:tcPr>
            <w:tcW w:w="1607" w:type="dxa"/>
            <w:hideMark/>
          </w:tcPr>
          <w:p w14:paraId="36DF4C7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13800</w:t>
            </w:r>
          </w:p>
        </w:tc>
        <w:tc>
          <w:tcPr>
            <w:tcW w:w="1349" w:type="dxa"/>
            <w:hideMark/>
          </w:tcPr>
          <w:p w14:paraId="2F86839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55200</w:t>
            </w:r>
          </w:p>
        </w:tc>
        <w:tc>
          <w:tcPr>
            <w:tcW w:w="1349" w:type="dxa"/>
            <w:hideMark/>
          </w:tcPr>
          <w:p w14:paraId="567347C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41400</w:t>
            </w:r>
          </w:p>
        </w:tc>
        <w:tc>
          <w:tcPr>
            <w:tcW w:w="1242" w:type="dxa"/>
            <w:hideMark/>
          </w:tcPr>
          <w:p w14:paraId="1F960DF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110400</w:t>
            </w:r>
          </w:p>
        </w:tc>
      </w:tr>
      <w:tr w:rsidR="00540F7D" w:rsidRPr="00A3764A" w14:paraId="02DC57D7" w14:textId="77777777" w:rsidTr="00540F7D">
        <w:trPr>
          <w:trHeight w:val="315"/>
        </w:trPr>
        <w:tc>
          <w:tcPr>
            <w:tcW w:w="1704" w:type="dxa"/>
            <w:noWrap/>
            <w:hideMark/>
          </w:tcPr>
          <w:p w14:paraId="272FD67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Laboratory systems Total</w:t>
            </w:r>
          </w:p>
        </w:tc>
        <w:tc>
          <w:tcPr>
            <w:tcW w:w="2341" w:type="dxa"/>
            <w:hideMark/>
          </w:tcPr>
          <w:p w14:paraId="7143C76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5046C13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131027.2</w:t>
            </w:r>
          </w:p>
        </w:tc>
        <w:tc>
          <w:tcPr>
            <w:tcW w:w="1349" w:type="dxa"/>
            <w:hideMark/>
          </w:tcPr>
          <w:p w14:paraId="4570522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285210.0357</w:t>
            </w:r>
          </w:p>
        </w:tc>
        <w:tc>
          <w:tcPr>
            <w:tcW w:w="1349" w:type="dxa"/>
            <w:hideMark/>
          </w:tcPr>
          <w:p w14:paraId="010C417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83082.21429</w:t>
            </w:r>
          </w:p>
        </w:tc>
        <w:tc>
          <w:tcPr>
            <w:tcW w:w="1242" w:type="dxa"/>
            <w:hideMark/>
          </w:tcPr>
          <w:p w14:paraId="4E392F6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499319.45</w:t>
            </w:r>
          </w:p>
        </w:tc>
      </w:tr>
      <w:tr w:rsidR="00540F7D" w:rsidRPr="00A3764A" w14:paraId="0274B07A" w14:textId="77777777" w:rsidTr="00540F7D">
        <w:trPr>
          <w:trHeight w:val="630"/>
        </w:trPr>
        <w:tc>
          <w:tcPr>
            <w:tcW w:w="1704" w:type="dxa"/>
            <w:noWrap/>
            <w:hideMark/>
          </w:tcPr>
          <w:p w14:paraId="5A2294B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Mitigation for HIV programs</w:t>
            </w:r>
          </w:p>
        </w:tc>
        <w:tc>
          <w:tcPr>
            <w:tcW w:w="2341" w:type="dxa"/>
            <w:hideMark/>
          </w:tcPr>
          <w:p w14:paraId="7BB11B5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Train health workers, peer educators, etc. on new guidelines</w:t>
            </w:r>
          </w:p>
        </w:tc>
        <w:tc>
          <w:tcPr>
            <w:tcW w:w="1607" w:type="dxa"/>
            <w:hideMark/>
          </w:tcPr>
          <w:p w14:paraId="54737D3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D96F33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46304</w:t>
            </w:r>
          </w:p>
        </w:tc>
        <w:tc>
          <w:tcPr>
            <w:tcW w:w="1349" w:type="dxa"/>
            <w:hideMark/>
          </w:tcPr>
          <w:p w14:paraId="52FCFE6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46304</w:t>
            </w:r>
          </w:p>
        </w:tc>
        <w:tc>
          <w:tcPr>
            <w:tcW w:w="1242" w:type="dxa"/>
            <w:hideMark/>
          </w:tcPr>
          <w:p w14:paraId="4EB7F66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92608</w:t>
            </w:r>
          </w:p>
        </w:tc>
      </w:tr>
      <w:tr w:rsidR="00540F7D" w:rsidRPr="00A3764A" w14:paraId="4A27FFCA" w14:textId="77777777" w:rsidTr="00540F7D">
        <w:trPr>
          <w:trHeight w:val="630"/>
        </w:trPr>
        <w:tc>
          <w:tcPr>
            <w:tcW w:w="1704" w:type="dxa"/>
            <w:noWrap/>
            <w:hideMark/>
          </w:tcPr>
          <w:p w14:paraId="51A2F0B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2FA7A3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Update HTC guidelines to include self-testing - TA</w:t>
            </w:r>
          </w:p>
        </w:tc>
        <w:tc>
          <w:tcPr>
            <w:tcW w:w="1607" w:type="dxa"/>
            <w:hideMark/>
          </w:tcPr>
          <w:p w14:paraId="0E30AFD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CD65C6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c>
          <w:tcPr>
            <w:tcW w:w="1349" w:type="dxa"/>
            <w:hideMark/>
          </w:tcPr>
          <w:p w14:paraId="46A426C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27052D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r>
      <w:tr w:rsidR="00540F7D" w:rsidRPr="00A3764A" w14:paraId="100CB988" w14:textId="77777777" w:rsidTr="00540F7D">
        <w:trPr>
          <w:trHeight w:val="630"/>
        </w:trPr>
        <w:tc>
          <w:tcPr>
            <w:tcW w:w="1704" w:type="dxa"/>
            <w:noWrap/>
            <w:hideMark/>
          </w:tcPr>
          <w:p w14:paraId="7B8CCCD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39C040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Update HTC guidelines to include self-testing - Validation meeting</w:t>
            </w:r>
          </w:p>
        </w:tc>
        <w:tc>
          <w:tcPr>
            <w:tcW w:w="1607" w:type="dxa"/>
            <w:hideMark/>
          </w:tcPr>
          <w:p w14:paraId="7352DD1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CF90B8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c>
          <w:tcPr>
            <w:tcW w:w="1349" w:type="dxa"/>
            <w:hideMark/>
          </w:tcPr>
          <w:p w14:paraId="093B44C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1CA7C3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r>
      <w:tr w:rsidR="00540F7D" w:rsidRPr="00A3764A" w14:paraId="495487FE" w14:textId="77777777" w:rsidTr="00540F7D">
        <w:trPr>
          <w:trHeight w:val="315"/>
        </w:trPr>
        <w:tc>
          <w:tcPr>
            <w:tcW w:w="1704" w:type="dxa"/>
            <w:noWrap/>
            <w:hideMark/>
          </w:tcPr>
          <w:p w14:paraId="53363E9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Mitigation for HIV programs Total</w:t>
            </w:r>
          </w:p>
        </w:tc>
        <w:tc>
          <w:tcPr>
            <w:tcW w:w="2341" w:type="dxa"/>
            <w:hideMark/>
          </w:tcPr>
          <w:p w14:paraId="630B284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3E15F3D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B37EE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79483.2</w:t>
            </w:r>
          </w:p>
        </w:tc>
        <w:tc>
          <w:tcPr>
            <w:tcW w:w="1349" w:type="dxa"/>
            <w:hideMark/>
          </w:tcPr>
          <w:p w14:paraId="5BC1857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46304</w:t>
            </w:r>
          </w:p>
        </w:tc>
        <w:tc>
          <w:tcPr>
            <w:tcW w:w="1242" w:type="dxa"/>
            <w:hideMark/>
          </w:tcPr>
          <w:p w14:paraId="2A2ADC5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125787.2</w:t>
            </w:r>
          </w:p>
        </w:tc>
      </w:tr>
      <w:tr w:rsidR="00540F7D" w:rsidRPr="00A3764A" w14:paraId="61A5155C" w14:textId="77777777" w:rsidTr="00540F7D">
        <w:trPr>
          <w:trHeight w:val="630"/>
        </w:trPr>
        <w:tc>
          <w:tcPr>
            <w:tcW w:w="1704" w:type="dxa"/>
            <w:noWrap/>
            <w:hideMark/>
          </w:tcPr>
          <w:p w14:paraId="4AF1FB8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Mitigation for TB programs</w:t>
            </w:r>
          </w:p>
        </w:tc>
        <w:tc>
          <w:tcPr>
            <w:tcW w:w="2341" w:type="dxa"/>
            <w:hideMark/>
          </w:tcPr>
          <w:p w14:paraId="404C601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Train health workers, lab techs, etc. on revised guidelines</w:t>
            </w:r>
          </w:p>
        </w:tc>
        <w:tc>
          <w:tcPr>
            <w:tcW w:w="1607" w:type="dxa"/>
            <w:hideMark/>
          </w:tcPr>
          <w:p w14:paraId="4D0EFC3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2EF9E9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92608</w:t>
            </w:r>
          </w:p>
        </w:tc>
        <w:tc>
          <w:tcPr>
            <w:tcW w:w="1349" w:type="dxa"/>
            <w:hideMark/>
          </w:tcPr>
          <w:p w14:paraId="4DA4701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86DA6C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92608</w:t>
            </w:r>
          </w:p>
        </w:tc>
      </w:tr>
      <w:tr w:rsidR="00540F7D" w:rsidRPr="00A3764A" w14:paraId="4D098186" w14:textId="77777777" w:rsidTr="00540F7D">
        <w:trPr>
          <w:trHeight w:val="630"/>
        </w:trPr>
        <w:tc>
          <w:tcPr>
            <w:tcW w:w="1704" w:type="dxa"/>
            <w:noWrap/>
            <w:hideMark/>
          </w:tcPr>
          <w:p w14:paraId="1531532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050964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Update TB guidelines to provide for dual TB/COVID-19 testing - TA</w:t>
            </w:r>
          </w:p>
        </w:tc>
        <w:tc>
          <w:tcPr>
            <w:tcW w:w="1607" w:type="dxa"/>
            <w:hideMark/>
          </w:tcPr>
          <w:p w14:paraId="4EA1ECB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503414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c>
          <w:tcPr>
            <w:tcW w:w="1349" w:type="dxa"/>
            <w:hideMark/>
          </w:tcPr>
          <w:p w14:paraId="58EB68D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A215D6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19584</w:t>
            </w:r>
          </w:p>
        </w:tc>
      </w:tr>
      <w:tr w:rsidR="00540F7D" w:rsidRPr="00A3764A" w14:paraId="4F82A8B0" w14:textId="77777777" w:rsidTr="00540F7D">
        <w:trPr>
          <w:trHeight w:val="945"/>
        </w:trPr>
        <w:tc>
          <w:tcPr>
            <w:tcW w:w="1704" w:type="dxa"/>
            <w:noWrap/>
            <w:hideMark/>
          </w:tcPr>
          <w:p w14:paraId="00BADF9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 </w:t>
            </w:r>
          </w:p>
        </w:tc>
        <w:tc>
          <w:tcPr>
            <w:tcW w:w="2341" w:type="dxa"/>
            <w:hideMark/>
          </w:tcPr>
          <w:p w14:paraId="1C20DC5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Update TB guidelines to provide for dual TB/COVID-19 testing - Validation meeting</w:t>
            </w:r>
          </w:p>
        </w:tc>
        <w:tc>
          <w:tcPr>
            <w:tcW w:w="1607" w:type="dxa"/>
            <w:hideMark/>
          </w:tcPr>
          <w:p w14:paraId="33B1640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7561F0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c>
          <w:tcPr>
            <w:tcW w:w="1349" w:type="dxa"/>
            <w:hideMark/>
          </w:tcPr>
          <w:p w14:paraId="7DF1AC5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B6C945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r>
      <w:tr w:rsidR="00540F7D" w:rsidRPr="00A3764A" w14:paraId="13387536" w14:textId="77777777" w:rsidTr="00540F7D">
        <w:trPr>
          <w:trHeight w:val="315"/>
        </w:trPr>
        <w:tc>
          <w:tcPr>
            <w:tcW w:w="1704" w:type="dxa"/>
            <w:noWrap/>
            <w:hideMark/>
          </w:tcPr>
          <w:p w14:paraId="628E49C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Mitigation for TB programs Total</w:t>
            </w:r>
          </w:p>
        </w:tc>
        <w:tc>
          <w:tcPr>
            <w:tcW w:w="2341" w:type="dxa"/>
            <w:hideMark/>
          </w:tcPr>
          <w:p w14:paraId="07B1D32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4BFD5F6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242822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125787.2</w:t>
            </w:r>
          </w:p>
        </w:tc>
        <w:tc>
          <w:tcPr>
            <w:tcW w:w="1349" w:type="dxa"/>
            <w:hideMark/>
          </w:tcPr>
          <w:p w14:paraId="5C8917A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25CF53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125787.2</w:t>
            </w:r>
          </w:p>
        </w:tc>
      </w:tr>
      <w:tr w:rsidR="00540F7D" w:rsidRPr="00A3764A" w14:paraId="5BF4A88F" w14:textId="77777777" w:rsidTr="00540F7D">
        <w:trPr>
          <w:trHeight w:val="945"/>
        </w:trPr>
        <w:tc>
          <w:tcPr>
            <w:tcW w:w="1704" w:type="dxa"/>
            <w:noWrap/>
            <w:hideMark/>
          </w:tcPr>
          <w:p w14:paraId="77F5428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Risk communication</w:t>
            </w:r>
          </w:p>
        </w:tc>
        <w:tc>
          <w:tcPr>
            <w:tcW w:w="2341" w:type="dxa"/>
            <w:hideMark/>
          </w:tcPr>
          <w:p w14:paraId="170516F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Build the capacity of MOH Health Educators to Support/Supervise RCCE activities in states/counties</w:t>
            </w:r>
          </w:p>
        </w:tc>
        <w:tc>
          <w:tcPr>
            <w:tcW w:w="1607" w:type="dxa"/>
            <w:hideMark/>
          </w:tcPr>
          <w:p w14:paraId="394E11D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3101DD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43700</w:t>
            </w:r>
          </w:p>
        </w:tc>
        <w:tc>
          <w:tcPr>
            <w:tcW w:w="1349" w:type="dxa"/>
            <w:hideMark/>
          </w:tcPr>
          <w:p w14:paraId="1C563AD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31C339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43700</w:t>
            </w:r>
          </w:p>
        </w:tc>
      </w:tr>
      <w:tr w:rsidR="00540F7D" w:rsidRPr="00A3764A" w14:paraId="05D78AC3" w14:textId="77777777" w:rsidTr="00540F7D">
        <w:trPr>
          <w:trHeight w:val="1260"/>
        </w:trPr>
        <w:tc>
          <w:tcPr>
            <w:tcW w:w="1704" w:type="dxa"/>
            <w:noWrap/>
            <w:hideMark/>
          </w:tcPr>
          <w:p w14:paraId="53F35B5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A03762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Continue to design, pilot and dissemination culturally appropriate information, using different media, on COVID-19 awareness and prevention.</w:t>
            </w:r>
          </w:p>
        </w:tc>
        <w:tc>
          <w:tcPr>
            <w:tcW w:w="1607" w:type="dxa"/>
            <w:hideMark/>
          </w:tcPr>
          <w:p w14:paraId="31D807A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446416.5</w:t>
            </w:r>
          </w:p>
        </w:tc>
        <w:tc>
          <w:tcPr>
            <w:tcW w:w="1349" w:type="dxa"/>
            <w:hideMark/>
          </w:tcPr>
          <w:p w14:paraId="47A9D9C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446416.5</w:t>
            </w:r>
          </w:p>
        </w:tc>
        <w:tc>
          <w:tcPr>
            <w:tcW w:w="1349" w:type="dxa"/>
            <w:hideMark/>
          </w:tcPr>
          <w:p w14:paraId="5A14477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715767</w:t>
            </w:r>
          </w:p>
        </w:tc>
        <w:tc>
          <w:tcPr>
            <w:tcW w:w="1242" w:type="dxa"/>
            <w:hideMark/>
          </w:tcPr>
          <w:p w14:paraId="57056A9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1608600</w:t>
            </w:r>
          </w:p>
        </w:tc>
      </w:tr>
      <w:tr w:rsidR="00540F7D" w:rsidRPr="00A3764A" w14:paraId="61ECF61A" w14:textId="77777777" w:rsidTr="00540F7D">
        <w:trPr>
          <w:trHeight w:val="630"/>
        </w:trPr>
        <w:tc>
          <w:tcPr>
            <w:tcW w:w="1704" w:type="dxa"/>
            <w:noWrap/>
            <w:hideMark/>
          </w:tcPr>
          <w:p w14:paraId="38F315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07E9F5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Design, review and revised a National RCCE Strategy - TA</w:t>
            </w:r>
          </w:p>
        </w:tc>
        <w:tc>
          <w:tcPr>
            <w:tcW w:w="1607" w:type="dxa"/>
            <w:hideMark/>
          </w:tcPr>
          <w:p w14:paraId="74B33B8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AFF4DA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15060</w:t>
            </w:r>
          </w:p>
        </w:tc>
        <w:tc>
          <w:tcPr>
            <w:tcW w:w="1349" w:type="dxa"/>
            <w:hideMark/>
          </w:tcPr>
          <w:p w14:paraId="4F52247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D4E5A5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15060</w:t>
            </w:r>
          </w:p>
        </w:tc>
      </w:tr>
      <w:tr w:rsidR="00540F7D" w:rsidRPr="00A3764A" w14:paraId="1C73FC90" w14:textId="77777777" w:rsidTr="00540F7D">
        <w:trPr>
          <w:trHeight w:val="630"/>
        </w:trPr>
        <w:tc>
          <w:tcPr>
            <w:tcW w:w="1704" w:type="dxa"/>
            <w:noWrap/>
            <w:hideMark/>
          </w:tcPr>
          <w:p w14:paraId="5AAA214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BCAA45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Design, review and revised a National RCCE Strategy - validation meeting</w:t>
            </w:r>
          </w:p>
        </w:tc>
        <w:tc>
          <w:tcPr>
            <w:tcW w:w="1607" w:type="dxa"/>
            <w:hideMark/>
          </w:tcPr>
          <w:p w14:paraId="380F5C6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05870C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c>
          <w:tcPr>
            <w:tcW w:w="1349" w:type="dxa"/>
            <w:hideMark/>
          </w:tcPr>
          <w:p w14:paraId="1BEB2CD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82487A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13595.2</w:t>
            </w:r>
          </w:p>
        </w:tc>
      </w:tr>
      <w:tr w:rsidR="00540F7D" w:rsidRPr="00A3764A" w14:paraId="4CEF814B" w14:textId="77777777" w:rsidTr="00540F7D">
        <w:trPr>
          <w:trHeight w:val="1260"/>
        </w:trPr>
        <w:tc>
          <w:tcPr>
            <w:tcW w:w="1704" w:type="dxa"/>
            <w:noWrap/>
            <w:hideMark/>
          </w:tcPr>
          <w:p w14:paraId="28ACE85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C595A9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Design/disseminate training manual/tools for BHTs for their roles (RCCE, surveillance) in COVID-19 response</w:t>
            </w:r>
          </w:p>
        </w:tc>
        <w:tc>
          <w:tcPr>
            <w:tcW w:w="1607" w:type="dxa"/>
            <w:hideMark/>
          </w:tcPr>
          <w:p w14:paraId="5AF64E8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8000</w:t>
            </w:r>
          </w:p>
        </w:tc>
        <w:tc>
          <w:tcPr>
            <w:tcW w:w="1349" w:type="dxa"/>
            <w:hideMark/>
          </w:tcPr>
          <w:p w14:paraId="362F061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11000</w:t>
            </w:r>
          </w:p>
        </w:tc>
        <w:tc>
          <w:tcPr>
            <w:tcW w:w="1349" w:type="dxa"/>
            <w:hideMark/>
          </w:tcPr>
          <w:p w14:paraId="4509FFB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BA3FB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19000</w:t>
            </w:r>
          </w:p>
        </w:tc>
      </w:tr>
      <w:tr w:rsidR="00540F7D" w:rsidRPr="00A3764A" w14:paraId="7C49B842" w14:textId="77777777" w:rsidTr="00540F7D">
        <w:trPr>
          <w:trHeight w:val="630"/>
        </w:trPr>
        <w:tc>
          <w:tcPr>
            <w:tcW w:w="1704" w:type="dxa"/>
            <w:noWrap/>
            <w:hideMark/>
          </w:tcPr>
          <w:p w14:paraId="1B3FF7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0165B1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Develop/maintain a 'digital' clearinghouse of RCCE tools/materials</w:t>
            </w:r>
          </w:p>
        </w:tc>
        <w:tc>
          <w:tcPr>
            <w:tcW w:w="1607" w:type="dxa"/>
            <w:hideMark/>
          </w:tcPr>
          <w:p w14:paraId="74B0889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3742A6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A8A643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A3271E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76A21ECB" w14:textId="77777777" w:rsidTr="00540F7D">
        <w:trPr>
          <w:trHeight w:val="1575"/>
        </w:trPr>
        <w:tc>
          <w:tcPr>
            <w:tcW w:w="1704" w:type="dxa"/>
            <w:noWrap/>
            <w:hideMark/>
          </w:tcPr>
          <w:p w14:paraId="332EC57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45A726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Engage traditional leaders, cultural influencers, including artists, musicians, etc., in COVID-19 </w:t>
            </w:r>
            <w:proofErr w:type="spellStart"/>
            <w:r w:rsidRPr="00E4003D">
              <w:rPr>
                <w:rFonts w:cs="Arial"/>
                <w:b/>
                <w:bCs/>
                <w:color w:val="ED7D31" w:themeColor="accent2"/>
                <w:sz w:val="18"/>
                <w:szCs w:val="18"/>
              </w:rPr>
              <w:t>awarenes</w:t>
            </w:r>
            <w:proofErr w:type="spellEnd"/>
            <w:r w:rsidRPr="00E4003D">
              <w:rPr>
                <w:rFonts w:cs="Arial"/>
                <w:b/>
                <w:bCs/>
                <w:color w:val="ED7D31" w:themeColor="accent2"/>
                <w:sz w:val="18"/>
                <w:szCs w:val="18"/>
              </w:rPr>
              <w:t xml:space="preserve"> and prevention activities, including reduction of stigma &amp; di</w:t>
            </w:r>
          </w:p>
        </w:tc>
        <w:tc>
          <w:tcPr>
            <w:tcW w:w="1607" w:type="dxa"/>
            <w:hideMark/>
          </w:tcPr>
          <w:p w14:paraId="3CE46D4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78435</w:t>
            </w:r>
          </w:p>
        </w:tc>
        <w:tc>
          <w:tcPr>
            <w:tcW w:w="1349" w:type="dxa"/>
            <w:hideMark/>
          </w:tcPr>
          <w:p w14:paraId="22421B8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D2714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F3F335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78435</w:t>
            </w:r>
          </w:p>
        </w:tc>
      </w:tr>
      <w:tr w:rsidR="00540F7D" w:rsidRPr="00A3764A" w14:paraId="68D03B92" w14:textId="77777777" w:rsidTr="00540F7D">
        <w:trPr>
          <w:trHeight w:val="945"/>
        </w:trPr>
        <w:tc>
          <w:tcPr>
            <w:tcW w:w="1704" w:type="dxa"/>
            <w:noWrap/>
            <w:hideMark/>
          </w:tcPr>
          <w:p w14:paraId="448451C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342E94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Provide TOT to BHTs to undertake continuous, community-level risk communication activities</w:t>
            </w:r>
          </w:p>
        </w:tc>
        <w:tc>
          <w:tcPr>
            <w:tcW w:w="1607" w:type="dxa"/>
            <w:hideMark/>
          </w:tcPr>
          <w:p w14:paraId="58FC57C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3BF76D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345908</w:t>
            </w:r>
          </w:p>
        </w:tc>
        <w:tc>
          <w:tcPr>
            <w:tcW w:w="1349" w:type="dxa"/>
            <w:hideMark/>
          </w:tcPr>
          <w:p w14:paraId="433E9C8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408988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345908</w:t>
            </w:r>
          </w:p>
        </w:tc>
      </w:tr>
      <w:tr w:rsidR="00540F7D" w:rsidRPr="00A3764A" w14:paraId="229B30B6" w14:textId="77777777" w:rsidTr="00540F7D">
        <w:trPr>
          <w:trHeight w:val="1260"/>
        </w:trPr>
        <w:tc>
          <w:tcPr>
            <w:tcW w:w="1704" w:type="dxa"/>
            <w:noWrap/>
            <w:hideMark/>
          </w:tcPr>
          <w:p w14:paraId="178A49A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F38379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local women's networks/CSOs to undertake awareness raising/social mobilisation for women's participation in COVID-19 response</w:t>
            </w:r>
          </w:p>
        </w:tc>
        <w:tc>
          <w:tcPr>
            <w:tcW w:w="1607" w:type="dxa"/>
            <w:hideMark/>
          </w:tcPr>
          <w:p w14:paraId="1AB8ED2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62500</w:t>
            </w:r>
          </w:p>
        </w:tc>
        <w:tc>
          <w:tcPr>
            <w:tcW w:w="1349" w:type="dxa"/>
            <w:hideMark/>
          </w:tcPr>
          <w:p w14:paraId="436FAA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187500</w:t>
            </w:r>
          </w:p>
        </w:tc>
        <w:tc>
          <w:tcPr>
            <w:tcW w:w="1349" w:type="dxa"/>
            <w:hideMark/>
          </w:tcPr>
          <w:p w14:paraId="2DFEBAD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2052C6A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250000</w:t>
            </w:r>
          </w:p>
        </w:tc>
      </w:tr>
      <w:tr w:rsidR="00540F7D" w:rsidRPr="00A3764A" w14:paraId="60164C6B" w14:textId="77777777" w:rsidTr="00540F7D">
        <w:trPr>
          <w:trHeight w:val="315"/>
        </w:trPr>
        <w:tc>
          <w:tcPr>
            <w:tcW w:w="1704" w:type="dxa"/>
            <w:noWrap/>
            <w:hideMark/>
          </w:tcPr>
          <w:p w14:paraId="36A8734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Risk communication Total</w:t>
            </w:r>
          </w:p>
        </w:tc>
        <w:tc>
          <w:tcPr>
            <w:tcW w:w="2341" w:type="dxa"/>
            <w:hideMark/>
          </w:tcPr>
          <w:p w14:paraId="775A8D3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67E8091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595351.5</w:t>
            </w:r>
          </w:p>
        </w:tc>
        <w:tc>
          <w:tcPr>
            <w:tcW w:w="1349" w:type="dxa"/>
            <w:hideMark/>
          </w:tcPr>
          <w:p w14:paraId="4BB275E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1063179.7</w:t>
            </w:r>
          </w:p>
        </w:tc>
        <w:tc>
          <w:tcPr>
            <w:tcW w:w="1349" w:type="dxa"/>
            <w:hideMark/>
          </w:tcPr>
          <w:p w14:paraId="1860F2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715767</w:t>
            </w:r>
          </w:p>
        </w:tc>
        <w:tc>
          <w:tcPr>
            <w:tcW w:w="1242" w:type="dxa"/>
            <w:hideMark/>
          </w:tcPr>
          <w:p w14:paraId="5A35E16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2374298.2</w:t>
            </w:r>
          </w:p>
        </w:tc>
      </w:tr>
      <w:tr w:rsidR="00540F7D" w:rsidRPr="00A3764A" w14:paraId="41236D17" w14:textId="77777777" w:rsidTr="00540F7D">
        <w:trPr>
          <w:trHeight w:val="1575"/>
        </w:trPr>
        <w:tc>
          <w:tcPr>
            <w:tcW w:w="1704" w:type="dxa"/>
            <w:noWrap/>
            <w:hideMark/>
          </w:tcPr>
          <w:p w14:paraId="527E90B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Surveillance systems</w:t>
            </w:r>
          </w:p>
        </w:tc>
        <w:tc>
          <w:tcPr>
            <w:tcW w:w="2341" w:type="dxa"/>
            <w:hideMark/>
          </w:tcPr>
          <w:p w14:paraId="5C81BEC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Consultancy for </w:t>
            </w:r>
            <w:proofErr w:type="spellStart"/>
            <w:r w:rsidRPr="00E4003D">
              <w:rPr>
                <w:rFonts w:cs="Arial"/>
                <w:b/>
                <w:bCs/>
                <w:color w:val="ED7D31" w:themeColor="accent2"/>
                <w:sz w:val="18"/>
                <w:szCs w:val="18"/>
              </w:rPr>
              <w:t>stremgthening</w:t>
            </w:r>
            <w:proofErr w:type="spellEnd"/>
            <w:r w:rsidRPr="00E4003D">
              <w:rPr>
                <w:rFonts w:cs="Arial"/>
                <w:b/>
                <w:bCs/>
                <w:color w:val="ED7D31" w:themeColor="accent2"/>
                <w:sz w:val="18"/>
                <w:szCs w:val="18"/>
              </w:rPr>
              <w:t xml:space="preserve"> the DHIS2 with the implementation of electronic Integrated Disease Surveillance and Response (e-IDSR) Information System</w:t>
            </w:r>
          </w:p>
        </w:tc>
        <w:tc>
          <w:tcPr>
            <w:tcW w:w="1607" w:type="dxa"/>
            <w:hideMark/>
          </w:tcPr>
          <w:p w14:paraId="787FAD8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6876</w:t>
            </w:r>
          </w:p>
        </w:tc>
        <w:tc>
          <w:tcPr>
            <w:tcW w:w="1349" w:type="dxa"/>
            <w:hideMark/>
          </w:tcPr>
          <w:p w14:paraId="553115D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71EE3D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717A50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6876</w:t>
            </w:r>
          </w:p>
        </w:tc>
      </w:tr>
      <w:tr w:rsidR="00540F7D" w:rsidRPr="00A3764A" w14:paraId="30335336" w14:textId="77777777" w:rsidTr="00540F7D">
        <w:trPr>
          <w:trHeight w:val="630"/>
        </w:trPr>
        <w:tc>
          <w:tcPr>
            <w:tcW w:w="1704" w:type="dxa"/>
            <w:noWrap/>
            <w:hideMark/>
          </w:tcPr>
          <w:p w14:paraId="071CD9E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8DF745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Distribution of Tablets; SIM CARD Installation and Training on the use</w:t>
            </w:r>
          </w:p>
        </w:tc>
        <w:tc>
          <w:tcPr>
            <w:tcW w:w="1607" w:type="dxa"/>
            <w:hideMark/>
          </w:tcPr>
          <w:p w14:paraId="2F7FF5A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147264</w:t>
            </w:r>
          </w:p>
        </w:tc>
        <w:tc>
          <w:tcPr>
            <w:tcW w:w="1349" w:type="dxa"/>
            <w:hideMark/>
          </w:tcPr>
          <w:p w14:paraId="5AFF771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58941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4DA4393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147264</w:t>
            </w:r>
          </w:p>
        </w:tc>
      </w:tr>
      <w:tr w:rsidR="00540F7D" w:rsidRPr="00A3764A" w14:paraId="75065A4E" w14:textId="77777777" w:rsidTr="00540F7D">
        <w:trPr>
          <w:trHeight w:val="315"/>
        </w:trPr>
        <w:tc>
          <w:tcPr>
            <w:tcW w:w="1704" w:type="dxa"/>
            <w:noWrap/>
            <w:hideMark/>
          </w:tcPr>
          <w:p w14:paraId="3C0C17D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6FC13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Engage additional surveillance officers</w:t>
            </w:r>
          </w:p>
        </w:tc>
        <w:tc>
          <w:tcPr>
            <w:tcW w:w="1607" w:type="dxa"/>
            <w:hideMark/>
          </w:tcPr>
          <w:p w14:paraId="7F79D29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F919C4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56160</w:t>
            </w:r>
          </w:p>
        </w:tc>
        <w:tc>
          <w:tcPr>
            <w:tcW w:w="1349" w:type="dxa"/>
            <w:hideMark/>
          </w:tcPr>
          <w:p w14:paraId="10249E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56160</w:t>
            </w:r>
          </w:p>
        </w:tc>
        <w:tc>
          <w:tcPr>
            <w:tcW w:w="1242" w:type="dxa"/>
            <w:hideMark/>
          </w:tcPr>
          <w:p w14:paraId="67D86E2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112320</w:t>
            </w:r>
          </w:p>
        </w:tc>
      </w:tr>
      <w:tr w:rsidR="00540F7D" w:rsidRPr="00A3764A" w14:paraId="0E3B5D39" w14:textId="77777777" w:rsidTr="00540F7D">
        <w:trPr>
          <w:trHeight w:val="315"/>
        </w:trPr>
        <w:tc>
          <w:tcPr>
            <w:tcW w:w="1704" w:type="dxa"/>
            <w:noWrap/>
            <w:hideMark/>
          </w:tcPr>
          <w:p w14:paraId="0FC34C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 </w:t>
            </w:r>
          </w:p>
        </w:tc>
        <w:tc>
          <w:tcPr>
            <w:tcW w:w="2341" w:type="dxa"/>
            <w:hideMark/>
          </w:tcPr>
          <w:p w14:paraId="525AFFE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Provision of SIM cards and data bundle</w:t>
            </w:r>
          </w:p>
        </w:tc>
        <w:tc>
          <w:tcPr>
            <w:tcW w:w="1607" w:type="dxa"/>
            <w:hideMark/>
          </w:tcPr>
          <w:p w14:paraId="0818113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62238</w:t>
            </w:r>
          </w:p>
        </w:tc>
        <w:tc>
          <w:tcPr>
            <w:tcW w:w="1349" w:type="dxa"/>
            <w:hideMark/>
          </w:tcPr>
          <w:p w14:paraId="1E5A469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852411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69787A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62238</w:t>
            </w:r>
          </w:p>
        </w:tc>
      </w:tr>
      <w:tr w:rsidR="00540F7D" w:rsidRPr="00A3764A" w14:paraId="4B8C304D" w14:textId="77777777" w:rsidTr="00540F7D">
        <w:trPr>
          <w:trHeight w:val="630"/>
        </w:trPr>
        <w:tc>
          <w:tcPr>
            <w:tcW w:w="1704" w:type="dxa"/>
            <w:noWrap/>
            <w:hideMark/>
          </w:tcPr>
          <w:p w14:paraId="1674017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B69F19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Review and update ISDR tools and processes - National </w:t>
            </w:r>
            <w:proofErr w:type="spellStart"/>
            <w:r w:rsidRPr="00E4003D">
              <w:rPr>
                <w:rFonts w:cs="Arial"/>
                <w:b/>
                <w:bCs/>
                <w:color w:val="ED7D31" w:themeColor="accent2"/>
                <w:sz w:val="18"/>
                <w:szCs w:val="18"/>
              </w:rPr>
              <w:t>ToT</w:t>
            </w:r>
            <w:proofErr w:type="spellEnd"/>
          </w:p>
        </w:tc>
        <w:tc>
          <w:tcPr>
            <w:tcW w:w="1607" w:type="dxa"/>
            <w:hideMark/>
          </w:tcPr>
          <w:p w14:paraId="2A65741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123483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33395.2</w:t>
            </w:r>
          </w:p>
        </w:tc>
        <w:tc>
          <w:tcPr>
            <w:tcW w:w="1349" w:type="dxa"/>
            <w:hideMark/>
          </w:tcPr>
          <w:p w14:paraId="119504E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CE9AC8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33395.2</w:t>
            </w:r>
          </w:p>
        </w:tc>
      </w:tr>
      <w:tr w:rsidR="00540F7D" w:rsidRPr="00A3764A" w14:paraId="1E401C11" w14:textId="77777777" w:rsidTr="00540F7D">
        <w:trPr>
          <w:trHeight w:val="945"/>
        </w:trPr>
        <w:tc>
          <w:tcPr>
            <w:tcW w:w="1704" w:type="dxa"/>
            <w:noWrap/>
            <w:hideMark/>
          </w:tcPr>
          <w:p w14:paraId="5C25C67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03BFB4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Review and update ISDR tools and processes - Procurement of DHIS2 tablets</w:t>
            </w:r>
          </w:p>
        </w:tc>
        <w:tc>
          <w:tcPr>
            <w:tcW w:w="1607" w:type="dxa"/>
            <w:hideMark/>
          </w:tcPr>
          <w:p w14:paraId="0822CAA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9C51A9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9992BD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115092</w:t>
            </w:r>
          </w:p>
        </w:tc>
        <w:tc>
          <w:tcPr>
            <w:tcW w:w="1242" w:type="dxa"/>
            <w:hideMark/>
          </w:tcPr>
          <w:p w14:paraId="6433473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115092</w:t>
            </w:r>
          </w:p>
        </w:tc>
      </w:tr>
      <w:tr w:rsidR="00540F7D" w:rsidRPr="00A3764A" w14:paraId="083B11C7" w14:textId="77777777" w:rsidTr="00540F7D">
        <w:trPr>
          <w:trHeight w:val="945"/>
        </w:trPr>
        <w:tc>
          <w:tcPr>
            <w:tcW w:w="1704" w:type="dxa"/>
            <w:noWrap/>
            <w:hideMark/>
          </w:tcPr>
          <w:p w14:paraId="1C81812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F44B23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Review and update ISDR tools and processes - Provision of SIM cards and Bundle</w:t>
            </w:r>
          </w:p>
        </w:tc>
        <w:tc>
          <w:tcPr>
            <w:tcW w:w="1607" w:type="dxa"/>
            <w:hideMark/>
          </w:tcPr>
          <w:p w14:paraId="7976149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22069.99686</w:t>
            </w:r>
          </w:p>
        </w:tc>
        <w:tc>
          <w:tcPr>
            <w:tcW w:w="1349" w:type="dxa"/>
            <w:hideMark/>
          </w:tcPr>
          <w:p w14:paraId="4201B80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88279.98746</w:t>
            </w:r>
          </w:p>
        </w:tc>
        <w:tc>
          <w:tcPr>
            <w:tcW w:w="1349" w:type="dxa"/>
            <w:hideMark/>
          </w:tcPr>
          <w:p w14:paraId="56FED60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167731.9762</w:t>
            </w:r>
          </w:p>
        </w:tc>
        <w:tc>
          <w:tcPr>
            <w:tcW w:w="1242" w:type="dxa"/>
            <w:hideMark/>
          </w:tcPr>
          <w:p w14:paraId="096524A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278081.96</w:t>
            </w:r>
          </w:p>
        </w:tc>
      </w:tr>
      <w:tr w:rsidR="00540F7D" w:rsidRPr="00A3764A" w14:paraId="494BC2A6" w14:textId="77777777" w:rsidTr="00540F7D">
        <w:trPr>
          <w:trHeight w:val="630"/>
        </w:trPr>
        <w:tc>
          <w:tcPr>
            <w:tcW w:w="1704" w:type="dxa"/>
            <w:noWrap/>
            <w:hideMark/>
          </w:tcPr>
          <w:p w14:paraId="5D25B83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B19D7C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Review and update ISDR tools and processes - Update DHIS2 configuration</w:t>
            </w:r>
          </w:p>
        </w:tc>
        <w:tc>
          <w:tcPr>
            <w:tcW w:w="1607" w:type="dxa"/>
            <w:hideMark/>
          </w:tcPr>
          <w:p w14:paraId="79788C9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0B5804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35860</w:t>
            </w:r>
          </w:p>
        </w:tc>
        <w:tc>
          <w:tcPr>
            <w:tcW w:w="1349" w:type="dxa"/>
            <w:hideMark/>
          </w:tcPr>
          <w:p w14:paraId="6E05EE8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49D156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35860</w:t>
            </w:r>
          </w:p>
        </w:tc>
      </w:tr>
      <w:tr w:rsidR="00540F7D" w:rsidRPr="00A3764A" w14:paraId="7F8FDB80" w14:textId="77777777" w:rsidTr="00540F7D">
        <w:trPr>
          <w:trHeight w:val="315"/>
        </w:trPr>
        <w:tc>
          <w:tcPr>
            <w:tcW w:w="1704" w:type="dxa"/>
            <w:noWrap/>
            <w:hideMark/>
          </w:tcPr>
          <w:p w14:paraId="7A77423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Surveillance systems Total</w:t>
            </w:r>
          </w:p>
        </w:tc>
        <w:tc>
          <w:tcPr>
            <w:tcW w:w="2341" w:type="dxa"/>
            <w:hideMark/>
          </w:tcPr>
          <w:p w14:paraId="4C34A8C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1B3C928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238447.9969</w:t>
            </w:r>
          </w:p>
        </w:tc>
        <w:tc>
          <w:tcPr>
            <w:tcW w:w="1349" w:type="dxa"/>
            <w:hideMark/>
          </w:tcPr>
          <w:p w14:paraId="7DCDCE2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213695.1875</w:t>
            </w:r>
          </w:p>
        </w:tc>
        <w:tc>
          <w:tcPr>
            <w:tcW w:w="1349" w:type="dxa"/>
            <w:hideMark/>
          </w:tcPr>
          <w:p w14:paraId="5B6BC10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338983.9762</w:t>
            </w:r>
          </w:p>
        </w:tc>
        <w:tc>
          <w:tcPr>
            <w:tcW w:w="1242" w:type="dxa"/>
            <w:hideMark/>
          </w:tcPr>
          <w:p w14:paraId="4FDA2A2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791127.16</w:t>
            </w:r>
          </w:p>
        </w:tc>
      </w:tr>
      <w:tr w:rsidR="00540F7D" w:rsidRPr="00A3764A" w14:paraId="5F8179E4" w14:textId="77777777" w:rsidTr="00540F7D">
        <w:trPr>
          <w:trHeight w:val="630"/>
        </w:trPr>
        <w:tc>
          <w:tcPr>
            <w:tcW w:w="1704" w:type="dxa"/>
            <w:noWrap/>
            <w:hideMark/>
          </w:tcPr>
          <w:p w14:paraId="4CE4CCB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Surveillance: Epidemiological investigation and contact tracing</w:t>
            </w:r>
          </w:p>
        </w:tc>
        <w:tc>
          <w:tcPr>
            <w:tcW w:w="2341" w:type="dxa"/>
            <w:hideMark/>
          </w:tcPr>
          <w:p w14:paraId="008D5A4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7.1 Procurement agent and handling fees</w:t>
            </w:r>
          </w:p>
        </w:tc>
        <w:tc>
          <w:tcPr>
            <w:tcW w:w="1607" w:type="dxa"/>
            <w:hideMark/>
          </w:tcPr>
          <w:p w14:paraId="49CCFD3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81AA28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15509.21379</w:t>
            </w:r>
          </w:p>
        </w:tc>
        <w:tc>
          <w:tcPr>
            <w:tcW w:w="1349" w:type="dxa"/>
            <w:hideMark/>
          </w:tcPr>
          <w:p w14:paraId="10DB381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19743.27621</w:t>
            </w:r>
          </w:p>
        </w:tc>
        <w:tc>
          <w:tcPr>
            <w:tcW w:w="1242" w:type="dxa"/>
            <w:hideMark/>
          </w:tcPr>
          <w:p w14:paraId="4504AD8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35252.49</w:t>
            </w:r>
          </w:p>
        </w:tc>
      </w:tr>
      <w:tr w:rsidR="00540F7D" w:rsidRPr="00A3764A" w14:paraId="767E3405" w14:textId="77777777" w:rsidTr="00540F7D">
        <w:trPr>
          <w:trHeight w:val="630"/>
        </w:trPr>
        <w:tc>
          <w:tcPr>
            <w:tcW w:w="1704" w:type="dxa"/>
            <w:noWrap/>
            <w:hideMark/>
          </w:tcPr>
          <w:p w14:paraId="052E10F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34DDE9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7.2 Freight and insurance costs (Health products)</w:t>
            </w:r>
          </w:p>
        </w:tc>
        <w:tc>
          <w:tcPr>
            <w:tcW w:w="1607" w:type="dxa"/>
            <w:hideMark/>
          </w:tcPr>
          <w:p w14:paraId="6D60772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8C7230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83511.1512</w:t>
            </w:r>
          </w:p>
        </w:tc>
        <w:tc>
          <w:tcPr>
            <w:tcW w:w="1349" w:type="dxa"/>
            <w:hideMark/>
          </w:tcPr>
          <w:p w14:paraId="7A96942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106309.9488</w:t>
            </w:r>
          </w:p>
        </w:tc>
        <w:tc>
          <w:tcPr>
            <w:tcW w:w="1242" w:type="dxa"/>
            <w:hideMark/>
          </w:tcPr>
          <w:p w14:paraId="7DBDD41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189821.1</w:t>
            </w:r>
          </w:p>
        </w:tc>
      </w:tr>
      <w:tr w:rsidR="00540F7D" w:rsidRPr="00A3764A" w14:paraId="3319D7E3" w14:textId="77777777" w:rsidTr="00540F7D">
        <w:trPr>
          <w:trHeight w:val="315"/>
        </w:trPr>
        <w:tc>
          <w:tcPr>
            <w:tcW w:w="1704" w:type="dxa"/>
            <w:noWrap/>
            <w:hideMark/>
          </w:tcPr>
          <w:p w14:paraId="629E908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81BC72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7.4 In-country distribution costs</w:t>
            </w:r>
          </w:p>
        </w:tc>
        <w:tc>
          <w:tcPr>
            <w:tcW w:w="1607" w:type="dxa"/>
            <w:hideMark/>
          </w:tcPr>
          <w:p w14:paraId="5CB55A1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44E4D0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9544.131566</w:t>
            </w:r>
          </w:p>
        </w:tc>
        <w:tc>
          <w:tcPr>
            <w:tcW w:w="1349" w:type="dxa"/>
            <w:hideMark/>
          </w:tcPr>
          <w:p w14:paraId="3AED8DC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12149.70843</w:t>
            </w:r>
          </w:p>
        </w:tc>
        <w:tc>
          <w:tcPr>
            <w:tcW w:w="1242" w:type="dxa"/>
            <w:hideMark/>
          </w:tcPr>
          <w:p w14:paraId="4665311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21693.84</w:t>
            </w:r>
          </w:p>
        </w:tc>
      </w:tr>
      <w:tr w:rsidR="00540F7D" w:rsidRPr="00A3764A" w14:paraId="1EBAA7FD" w14:textId="77777777" w:rsidTr="00540F7D">
        <w:trPr>
          <w:trHeight w:val="315"/>
        </w:trPr>
        <w:tc>
          <w:tcPr>
            <w:tcW w:w="1704" w:type="dxa"/>
            <w:noWrap/>
            <w:hideMark/>
          </w:tcPr>
          <w:p w14:paraId="017BFBB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C73F2D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7.6 PSM Customs Clearance</w:t>
            </w:r>
          </w:p>
        </w:tc>
        <w:tc>
          <w:tcPr>
            <w:tcW w:w="1607" w:type="dxa"/>
            <w:hideMark/>
          </w:tcPr>
          <w:p w14:paraId="57391D9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5321C1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4772.065783</w:t>
            </w:r>
          </w:p>
        </w:tc>
        <w:tc>
          <w:tcPr>
            <w:tcW w:w="1349" w:type="dxa"/>
            <w:hideMark/>
          </w:tcPr>
          <w:p w14:paraId="2E6D614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6074.854217</w:t>
            </w:r>
          </w:p>
        </w:tc>
        <w:tc>
          <w:tcPr>
            <w:tcW w:w="1242" w:type="dxa"/>
            <w:hideMark/>
          </w:tcPr>
          <w:p w14:paraId="353A758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10846.92</w:t>
            </w:r>
          </w:p>
        </w:tc>
      </w:tr>
      <w:tr w:rsidR="00540F7D" w:rsidRPr="00A3764A" w14:paraId="036C3ED5" w14:textId="77777777" w:rsidTr="00540F7D">
        <w:trPr>
          <w:trHeight w:val="945"/>
        </w:trPr>
        <w:tc>
          <w:tcPr>
            <w:tcW w:w="1704" w:type="dxa"/>
            <w:noWrap/>
            <w:hideMark/>
          </w:tcPr>
          <w:p w14:paraId="79CB4B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717CA7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Assess and </w:t>
            </w:r>
            <w:proofErr w:type="spellStart"/>
            <w:r w:rsidRPr="00E4003D">
              <w:rPr>
                <w:rFonts w:cs="Arial"/>
                <w:b/>
                <w:bCs/>
                <w:color w:val="ED7D31" w:themeColor="accent2"/>
                <w:sz w:val="18"/>
                <w:szCs w:val="18"/>
              </w:rPr>
              <w:t>adpate</w:t>
            </w:r>
            <w:proofErr w:type="spellEnd"/>
            <w:r w:rsidRPr="00E4003D">
              <w:rPr>
                <w:rFonts w:cs="Arial"/>
                <w:b/>
                <w:bCs/>
                <w:color w:val="ED7D31" w:themeColor="accent2"/>
                <w:sz w:val="18"/>
                <w:szCs w:val="18"/>
              </w:rPr>
              <w:t xml:space="preserve"> national surveillance capacity on an ongoing basis. - TA</w:t>
            </w:r>
          </w:p>
        </w:tc>
        <w:tc>
          <w:tcPr>
            <w:tcW w:w="1607" w:type="dxa"/>
            <w:hideMark/>
          </w:tcPr>
          <w:p w14:paraId="36BF056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93E456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30376</w:t>
            </w:r>
          </w:p>
        </w:tc>
        <w:tc>
          <w:tcPr>
            <w:tcW w:w="1349" w:type="dxa"/>
            <w:hideMark/>
          </w:tcPr>
          <w:p w14:paraId="44F8B7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493C15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30376</w:t>
            </w:r>
          </w:p>
        </w:tc>
      </w:tr>
      <w:tr w:rsidR="00540F7D" w:rsidRPr="00A3764A" w14:paraId="08115D5A" w14:textId="77777777" w:rsidTr="00540F7D">
        <w:trPr>
          <w:trHeight w:val="945"/>
        </w:trPr>
        <w:tc>
          <w:tcPr>
            <w:tcW w:w="1704" w:type="dxa"/>
            <w:noWrap/>
            <w:hideMark/>
          </w:tcPr>
          <w:p w14:paraId="6AB3354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780F3AE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Assess and </w:t>
            </w:r>
            <w:proofErr w:type="spellStart"/>
            <w:r w:rsidRPr="00E4003D">
              <w:rPr>
                <w:rFonts w:cs="Arial"/>
                <w:b/>
                <w:bCs/>
                <w:color w:val="ED7D31" w:themeColor="accent2"/>
                <w:sz w:val="18"/>
                <w:szCs w:val="18"/>
              </w:rPr>
              <w:t>adpate</w:t>
            </w:r>
            <w:proofErr w:type="spellEnd"/>
            <w:r w:rsidRPr="00E4003D">
              <w:rPr>
                <w:rFonts w:cs="Arial"/>
                <w:b/>
                <w:bCs/>
                <w:color w:val="ED7D31" w:themeColor="accent2"/>
                <w:sz w:val="18"/>
                <w:szCs w:val="18"/>
              </w:rPr>
              <w:t xml:space="preserve"> national surveillance capacity on an ongoing basis. - Validation meeting</w:t>
            </w:r>
          </w:p>
        </w:tc>
        <w:tc>
          <w:tcPr>
            <w:tcW w:w="1607" w:type="dxa"/>
            <w:hideMark/>
          </w:tcPr>
          <w:p w14:paraId="7B53C1E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741A84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27963.4</w:t>
            </w:r>
          </w:p>
        </w:tc>
        <w:tc>
          <w:tcPr>
            <w:tcW w:w="1349" w:type="dxa"/>
            <w:hideMark/>
          </w:tcPr>
          <w:p w14:paraId="0CE1C06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27963.4</w:t>
            </w:r>
          </w:p>
        </w:tc>
        <w:tc>
          <w:tcPr>
            <w:tcW w:w="1242" w:type="dxa"/>
            <w:hideMark/>
          </w:tcPr>
          <w:p w14:paraId="4B9E042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55926.8</w:t>
            </w:r>
          </w:p>
        </w:tc>
      </w:tr>
      <w:tr w:rsidR="00540F7D" w:rsidRPr="00A3764A" w14:paraId="3A2CF980" w14:textId="77777777" w:rsidTr="00540F7D">
        <w:trPr>
          <w:trHeight w:val="315"/>
        </w:trPr>
        <w:tc>
          <w:tcPr>
            <w:tcW w:w="1704" w:type="dxa"/>
            <w:noWrap/>
            <w:hideMark/>
          </w:tcPr>
          <w:p w14:paraId="1D3706B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30A273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Ab RDTs for surveillance</w:t>
            </w:r>
          </w:p>
        </w:tc>
        <w:tc>
          <w:tcPr>
            <w:tcW w:w="1607" w:type="dxa"/>
            <w:hideMark/>
          </w:tcPr>
          <w:p w14:paraId="17908AA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F232E2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477206.5783</w:t>
            </w:r>
          </w:p>
        </w:tc>
        <w:tc>
          <w:tcPr>
            <w:tcW w:w="1349" w:type="dxa"/>
            <w:hideMark/>
          </w:tcPr>
          <w:p w14:paraId="23AEB56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607485.4217</w:t>
            </w:r>
          </w:p>
        </w:tc>
        <w:tc>
          <w:tcPr>
            <w:tcW w:w="1242" w:type="dxa"/>
            <w:hideMark/>
          </w:tcPr>
          <w:p w14:paraId="007240C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1084692</w:t>
            </w:r>
          </w:p>
        </w:tc>
      </w:tr>
      <w:tr w:rsidR="00540F7D" w:rsidRPr="00A3764A" w14:paraId="0AA86171" w14:textId="77777777" w:rsidTr="00540F7D">
        <w:trPr>
          <w:trHeight w:val="630"/>
        </w:trPr>
        <w:tc>
          <w:tcPr>
            <w:tcW w:w="1704" w:type="dxa"/>
            <w:noWrap/>
            <w:hideMark/>
          </w:tcPr>
          <w:p w14:paraId="6A6C751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DD51DF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laboratory reagents for surveillance</w:t>
            </w:r>
          </w:p>
        </w:tc>
        <w:tc>
          <w:tcPr>
            <w:tcW w:w="1607" w:type="dxa"/>
            <w:hideMark/>
          </w:tcPr>
          <w:p w14:paraId="53EB7D6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0C3779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734082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229DA4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6E0100BC" w14:textId="77777777" w:rsidTr="00540F7D">
        <w:trPr>
          <w:trHeight w:val="630"/>
        </w:trPr>
        <w:tc>
          <w:tcPr>
            <w:tcW w:w="1704" w:type="dxa"/>
            <w:noWrap/>
            <w:hideMark/>
          </w:tcPr>
          <w:p w14:paraId="78AED8A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6B99B9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other consumables for surveillance</w:t>
            </w:r>
          </w:p>
        </w:tc>
        <w:tc>
          <w:tcPr>
            <w:tcW w:w="1607" w:type="dxa"/>
            <w:hideMark/>
          </w:tcPr>
          <w:p w14:paraId="7993AB1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116FE5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A278AE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A085DB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6A689BAB" w14:textId="77777777" w:rsidTr="00540F7D">
        <w:trPr>
          <w:trHeight w:val="630"/>
        </w:trPr>
        <w:tc>
          <w:tcPr>
            <w:tcW w:w="1704" w:type="dxa"/>
            <w:noWrap/>
            <w:hideMark/>
          </w:tcPr>
          <w:p w14:paraId="37862DC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3196D9F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other health equipment for surveillance</w:t>
            </w:r>
          </w:p>
        </w:tc>
        <w:tc>
          <w:tcPr>
            <w:tcW w:w="1607" w:type="dxa"/>
            <w:hideMark/>
          </w:tcPr>
          <w:p w14:paraId="0335058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4216D8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174707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5B0BAFE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33374E9A" w14:textId="77777777" w:rsidTr="00540F7D">
        <w:trPr>
          <w:trHeight w:val="315"/>
        </w:trPr>
        <w:tc>
          <w:tcPr>
            <w:tcW w:w="1704" w:type="dxa"/>
            <w:noWrap/>
            <w:hideMark/>
          </w:tcPr>
          <w:p w14:paraId="4A28CC0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1A2831B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Procurement of sequencing machine</w:t>
            </w:r>
          </w:p>
        </w:tc>
        <w:tc>
          <w:tcPr>
            <w:tcW w:w="1607" w:type="dxa"/>
            <w:hideMark/>
          </w:tcPr>
          <w:p w14:paraId="1308E98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57F430B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DFDD7A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E475FE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6DE92DEC" w14:textId="77777777" w:rsidTr="00540F7D">
        <w:trPr>
          <w:trHeight w:val="945"/>
        </w:trPr>
        <w:tc>
          <w:tcPr>
            <w:tcW w:w="1704" w:type="dxa"/>
            <w:noWrap/>
            <w:hideMark/>
          </w:tcPr>
          <w:p w14:paraId="6BCF456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9A784D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Provide ongoing training and mentoring to screeners and surveillance workers at border crossings</w:t>
            </w:r>
          </w:p>
        </w:tc>
        <w:tc>
          <w:tcPr>
            <w:tcW w:w="1607" w:type="dxa"/>
            <w:hideMark/>
          </w:tcPr>
          <w:p w14:paraId="7AA0444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71687AF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116630.4</w:t>
            </w:r>
          </w:p>
        </w:tc>
        <w:tc>
          <w:tcPr>
            <w:tcW w:w="1349" w:type="dxa"/>
            <w:hideMark/>
          </w:tcPr>
          <w:p w14:paraId="504307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116630.4</w:t>
            </w:r>
          </w:p>
        </w:tc>
        <w:tc>
          <w:tcPr>
            <w:tcW w:w="1242" w:type="dxa"/>
            <w:hideMark/>
          </w:tcPr>
          <w:p w14:paraId="3672D1D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233260.8</w:t>
            </w:r>
          </w:p>
        </w:tc>
      </w:tr>
      <w:tr w:rsidR="00540F7D" w:rsidRPr="00A3764A" w14:paraId="1F848EF4" w14:textId="77777777" w:rsidTr="00540F7D">
        <w:trPr>
          <w:trHeight w:val="315"/>
        </w:trPr>
        <w:tc>
          <w:tcPr>
            <w:tcW w:w="1704" w:type="dxa"/>
            <w:noWrap/>
            <w:hideMark/>
          </w:tcPr>
          <w:p w14:paraId="2593AA8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2D00BC6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for county level RRT</w:t>
            </w:r>
          </w:p>
        </w:tc>
        <w:tc>
          <w:tcPr>
            <w:tcW w:w="1607" w:type="dxa"/>
            <w:hideMark/>
          </w:tcPr>
          <w:p w14:paraId="1048955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B95B68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151200</w:t>
            </w:r>
          </w:p>
        </w:tc>
        <w:tc>
          <w:tcPr>
            <w:tcW w:w="1349" w:type="dxa"/>
            <w:hideMark/>
          </w:tcPr>
          <w:p w14:paraId="4987E19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151200</w:t>
            </w:r>
          </w:p>
        </w:tc>
        <w:tc>
          <w:tcPr>
            <w:tcW w:w="1242" w:type="dxa"/>
            <w:hideMark/>
          </w:tcPr>
          <w:p w14:paraId="7CE6061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302400</w:t>
            </w:r>
          </w:p>
        </w:tc>
      </w:tr>
      <w:tr w:rsidR="00540F7D" w:rsidRPr="00A3764A" w14:paraId="2479BD5C" w14:textId="77777777" w:rsidTr="00540F7D">
        <w:trPr>
          <w:trHeight w:val="315"/>
        </w:trPr>
        <w:tc>
          <w:tcPr>
            <w:tcW w:w="1704" w:type="dxa"/>
            <w:noWrap/>
            <w:hideMark/>
          </w:tcPr>
          <w:p w14:paraId="3B6CDE0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5A8DFBD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Support for state level RRT</w:t>
            </w:r>
          </w:p>
        </w:tc>
        <w:tc>
          <w:tcPr>
            <w:tcW w:w="1607" w:type="dxa"/>
            <w:hideMark/>
          </w:tcPr>
          <w:p w14:paraId="140376B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3EF38B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113400</w:t>
            </w:r>
          </w:p>
        </w:tc>
        <w:tc>
          <w:tcPr>
            <w:tcW w:w="1349" w:type="dxa"/>
            <w:hideMark/>
          </w:tcPr>
          <w:p w14:paraId="6B60326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113400</w:t>
            </w:r>
          </w:p>
        </w:tc>
        <w:tc>
          <w:tcPr>
            <w:tcW w:w="1242" w:type="dxa"/>
            <w:hideMark/>
          </w:tcPr>
          <w:p w14:paraId="647981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226800</w:t>
            </w:r>
          </w:p>
        </w:tc>
      </w:tr>
      <w:tr w:rsidR="00540F7D" w:rsidRPr="00A3764A" w14:paraId="17741F8C" w14:textId="77777777" w:rsidTr="00540F7D">
        <w:trPr>
          <w:trHeight w:val="1260"/>
        </w:trPr>
        <w:tc>
          <w:tcPr>
            <w:tcW w:w="1704" w:type="dxa"/>
            <w:noWrap/>
            <w:hideMark/>
          </w:tcPr>
          <w:p w14:paraId="6D62339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6B62C28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Undertake assessment of </w:t>
            </w:r>
            <w:proofErr w:type="gramStart"/>
            <w:r w:rsidRPr="00E4003D">
              <w:rPr>
                <w:rFonts w:cs="Arial"/>
                <w:b/>
                <w:bCs/>
                <w:color w:val="ED7D31" w:themeColor="accent2"/>
                <w:sz w:val="18"/>
                <w:szCs w:val="18"/>
              </w:rPr>
              <w:t>high risk</w:t>
            </w:r>
            <w:proofErr w:type="gramEnd"/>
            <w:r w:rsidRPr="00E4003D">
              <w:rPr>
                <w:rFonts w:cs="Arial"/>
                <w:b/>
                <w:bCs/>
                <w:color w:val="ED7D31" w:themeColor="accent2"/>
                <w:sz w:val="18"/>
                <w:szCs w:val="18"/>
              </w:rPr>
              <w:t xml:space="preserve"> locations/activities (markets, etc.) and design/implement risk mitigation and response plans.</w:t>
            </w:r>
          </w:p>
        </w:tc>
        <w:tc>
          <w:tcPr>
            <w:tcW w:w="1607" w:type="dxa"/>
            <w:hideMark/>
          </w:tcPr>
          <w:p w14:paraId="46CECE8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22384</w:t>
            </w:r>
          </w:p>
        </w:tc>
        <w:tc>
          <w:tcPr>
            <w:tcW w:w="1349" w:type="dxa"/>
            <w:hideMark/>
          </w:tcPr>
          <w:p w14:paraId="06D5DE2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44768</w:t>
            </w:r>
          </w:p>
        </w:tc>
        <w:tc>
          <w:tcPr>
            <w:tcW w:w="1349" w:type="dxa"/>
            <w:hideMark/>
          </w:tcPr>
          <w:p w14:paraId="55B807C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100E80E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67152</w:t>
            </w:r>
          </w:p>
        </w:tc>
      </w:tr>
      <w:tr w:rsidR="00540F7D" w:rsidRPr="00A3764A" w14:paraId="346C0C7D" w14:textId="77777777" w:rsidTr="00540F7D">
        <w:trPr>
          <w:trHeight w:val="1575"/>
        </w:trPr>
        <w:tc>
          <w:tcPr>
            <w:tcW w:w="1704" w:type="dxa"/>
            <w:noWrap/>
            <w:hideMark/>
          </w:tcPr>
          <w:p w14:paraId="5CEAFA7A"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lastRenderedPageBreak/>
              <w:t> </w:t>
            </w:r>
          </w:p>
        </w:tc>
        <w:tc>
          <w:tcPr>
            <w:tcW w:w="2341" w:type="dxa"/>
            <w:hideMark/>
          </w:tcPr>
          <w:p w14:paraId="3D97F22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Undertake minor renovations at high-risk border crossing to provide for effective prevention and control of COVID-19 and other public health threats</w:t>
            </w:r>
          </w:p>
        </w:tc>
        <w:tc>
          <w:tcPr>
            <w:tcW w:w="1607" w:type="dxa"/>
            <w:hideMark/>
          </w:tcPr>
          <w:p w14:paraId="0930FE1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378F5B0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227516</w:t>
            </w:r>
          </w:p>
        </w:tc>
        <w:tc>
          <w:tcPr>
            <w:tcW w:w="1349" w:type="dxa"/>
            <w:hideMark/>
          </w:tcPr>
          <w:p w14:paraId="11A392E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56879</w:t>
            </w:r>
          </w:p>
        </w:tc>
        <w:tc>
          <w:tcPr>
            <w:tcW w:w="1242" w:type="dxa"/>
            <w:hideMark/>
          </w:tcPr>
          <w:p w14:paraId="4B486C3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284395</w:t>
            </w:r>
          </w:p>
        </w:tc>
      </w:tr>
      <w:tr w:rsidR="00540F7D" w:rsidRPr="00A3764A" w14:paraId="7D6B8C94" w14:textId="77777777" w:rsidTr="00540F7D">
        <w:trPr>
          <w:trHeight w:val="945"/>
        </w:trPr>
        <w:tc>
          <w:tcPr>
            <w:tcW w:w="1704" w:type="dxa"/>
            <w:noWrap/>
            <w:hideMark/>
          </w:tcPr>
          <w:p w14:paraId="3027EC1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6989ED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Undertake </w:t>
            </w:r>
            <w:proofErr w:type="spellStart"/>
            <w:r w:rsidRPr="00E4003D">
              <w:rPr>
                <w:rFonts w:cs="Arial"/>
                <w:b/>
                <w:bCs/>
                <w:color w:val="ED7D31" w:themeColor="accent2"/>
                <w:sz w:val="18"/>
                <w:szCs w:val="18"/>
              </w:rPr>
              <w:t>sentinnel</w:t>
            </w:r>
            <w:proofErr w:type="spellEnd"/>
            <w:r w:rsidRPr="00E4003D">
              <w:rPr>
                <w:rFonts w:cs="Arial"/>
                <w:b/>
                <w:bCs/>
                <w:color w:val="ED7D31" w:themeColor="accent2"/>
                <w:sz w:val="18"/>
                <w:szCs w:val="18"/>
              </w:rPr>
              <w:t xml:space="preserve"> surveillance and combined </w:t>
            </w:r>
            <w:proofErr w:type="spellStart"/>
            <w:r w:rsidRPr="00E4003D">
              <w:rPr>
                <w:rFonts w:cs="Arial"/>
                <w:b/>
                <w:bCs/>
                <w:color w:val="ED7D31" w:themeColor="accent2"/>
                <w:sz w:val="18"/>
                <w:szCs w:val="18"/>
              </w:rPr>
              <w:t>sero</w:t>
            </w:r>
            <w:proofErr w:type="spellEnd"/>
            <w:r w:rsidRPr="00E4003D">
              <w:rPr>
                <w:rFonts w:cs="Arial"/>
                <w:b/>
                <w:bCs/>
                <w:color w:val="ED7D31" w:themeColor="accent2"/>
                <w:sz w:val="18"/>
                <w:szCs w:val="18"/>
              </w:rPr>
              <w:t xml:space="preserve">-prevalence/KAP surveys. - Undertake </w:t>
            </w:r>
            <w:proofErr w:type="spellStart"/>
            <w:r w:rsidRPr="00E4003D">
              <w:rPr>
                <w:rFonts w:cs="Arial"/>
                <w:b/>
                <w:bCs/>
                <w:color w:val="ED7D31" w:themeColor="accent2"/>
                <w:sz w:val="18"/>
                <w:szCs w:val="18"/>
              </w:rPr>
              <w:t>sentinnel</w:t>
            </w:r>
            <w:proofErr w:type="spellEnd"/>
            <w:r w:rsidRPr="00E4003D">
              <w:rPr>
                <w:rFonts w:cs="Arial"/>
                <w:b/>
                <w:bCs/>
                <w:color w:val="ED7D31" w:themeColor="accent2"/>
                <w:sz w:val="18"/>
                <w:szCs w:val="18"/>
              </w:rPr>
              <w:t xml:space="preserve"> surveillance</w:t>
            </w:r>
          </w:p>
        </w:tc>
        <w:tc>
          <w:tcPr>
            <w:tcW w:w="1607" w:type="dxa"/>
            <w:hideMark/>
          </w:tcPr>
          <w:p w14:paraId="2812ADA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F9D53D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124415.2</w:t>
            </w:r>
          </w:p>
        </w:tc>
        <w:tc>
          <w:tcPr>
            <w:tcW w:w="1349" w:type="dxa"/>
            <w:hideMark/>
          </w:tcPr>
          <w:p w14:paraId="01A6F77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62207.6</w:t>
            </w:r>
          </w:p>
        </w:tc>
        <w:tc>
          <w:tcPr>
            <w:tcW w:w="1242" w:type="dxa"/>
            <w:hideMark/>
          </w:tcPr>
          <w:p w14:paraId="7D7144D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186622.8</w:t>
            </w:r>
          </w:p>
        </w:tc>
      </w:tr>
      <w:tr w:rsidR="00540F7D" w:rsidRPr="00A3764A" w14:paraId="0F379441" w14:textId="77777777" w:rsidTr="00540F7D">
        <w:trPr>
          <w:trHeight w:val="945"/>
        </w:trPr>
        <w:tc>
          <w:tcPr>
            <w:tcW w:w="1704" w:type="dxa"/>
            <w:noWrap/>
            <w:hideMark/>
          </w:tcPr>
          <w:p w14:paraId="21FCFB49"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0140DA31"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xml:space="preserve">Undertake </w:t>
            </w:r>
            <w:proofErr w:type="spellStart"/>
            <w:r w:rsidRPr="00E4003D">
              <w:rPr>
                <w:rFonts w:cs="Arial"/>
                <w:b/>
                <w:bCs/>
                <w:color w:val="ED7D31" w:themeColor="accent2"/>
                <w:sz w:val="18"/>
                <w:szCs w:val="18"/>
              </w:rPr>
              <w:t>sentinnel</w:t>
            </w:r>
            <w:proofErr w:type="spellEnd"/>
            <w:r w:rsidRPr="00E4003D">
              <w:rPr>
                <w:rFonts w:cs="Arial"/>
                <w:b/>
                <w:bCs/>
                <w:color w:val="ED7D31" w:themeColor="accent2"/>
                <w:sz w:val="18"/>
                <w:szCs w:val="18"/>
              </w:rPr>
              <w:t xml:space="preserve"> surveillance and combined </w:t>
            </w:r>
            <w:proofErr w:type="spellStart"/>
            <w:r w:rsidRPr="00E4003D">
              <w:rPr>
                <w:rFonts w:cs="Arial"/>
                <w:b/>
                <w:bCs/>
                <w:color w:val="ED7D31" w:themeColor="accent2"/>
                <w:sz w:val="18"/>
                <w:szCs w:val="18"/>
              </w:rPr>
              <w:t>sero</w:t>
            </w:r>
            <w:proofErr w:type="spellEnd"/>
            <w:r w:rsidRPr="00E4003D">
              <w:rPr>
                <w:rFonts w:cs="Arial"/>
                <w:b/>
                <w:bCs/>
                <w:color w:val="ED7D31" w:themeColor="accent2"/>
                <w:sz w:val="18"/>
                <w:szCs w:val="18"/>
              </w:rPr>
              <w:t xml:space="preserve">-prevalence/KAP surveys. - Undertake </w:t>
            </w:r>
            <w:proofErr w:type="spellStart"/>
            <w:r w:rsidRPr="00E4003D">
              <w:rPr>
                <w:rFonts w:cs="Arial"/>
                <w:b/>
                <w:bCs/>
                <w:color w:val="ED7D31" w:themeColor="accent2"/>
                <w:sz w:val="18"/>
                <w:szCs w:val="18"/>
              </w:rPr>
              <w:t>sero</w:t>
            </w:r>
            <w:proofErr w:type="spellEnd"/>
            <w:r w:rsidRPr="00E4003D">
              <w:rPr>
                <w:rFonts w:cs="Arial"/>
                <w:b/>
                <w:bCs/>
                <w:color w:val="ED7D31" w:themeColor="accent2"/>
                <w:sz w:val="18"/>
                <w:szCs w:val="18"/>
              </w:rPr>
              <w:t>-prevalence/KAP survey</w:t>
            </w:r>
          </w:p>
        </w:tc>
        <w:tc>
          <w:tcPr>
            <w:tcW w:w="1607" w:type="dxa"/>
            <w:hideMark/>
          </w:tcPr>
          <w:p w14:paraId="2FFF45E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F292F9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151183.2</w:t>
            </w:r>
          </w:p>
        </w:tc>
        <w:tc>
          <w:tcPr>
            <w:tcW w:w="1349" w:type="dxa"/>
            <w:hideMark/>
          </w:tcPr>
          <w:p w14:paraId="1A13B18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151183.2</w:t>
            </w:r>
          </w:p>
        </w:tc>
        <w:tc>
          <w:tcPr>
            <w:tcW w:w="1242" w:type="dxa"/>
            <w:hideMark/>
          </w:tcPr>
          <w:p w14:paraId="008F297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302366.4</w:t>
            </w:r>
          </w:p>
        </w:tc>
      </w:tr>
      <w:tr w:rsidR="00540F7D" w:rsidRPr="00A3764A" w14:paraId="3C770B6D" w14:textId="77777777" w:rsidTr="00540F7D">
        <w:trPr>
          <w:trHeight w:val="315"/>
        </w:trPr>
        <w:tc>
          <w:tcPr>
            <w:tcW w:w="1704" w:type="dxa"/>
            <w:noWrap/>
            <w:hideMark/>
          </w:tcPr>
          <w:p w14:paraId="623F2E0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Surveillance: Epidemiological investigation and contact tracing Total</w:t>
            </w:r>
          </w:p>
        </w:tc>
        <w:tc>
          <w:tcPr>
            <w:tcW w:w="2341" w:type="dxa"/>
            <w:hideMark/>
          </w:tcPr>
          <w:p w14:paraId="2CD65CB0"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36AE915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22384</w:t>
            </w:r>
          </w:p>
        </w:tc>
        <w:tc>
          <w:tcPr>
            <w:tcW w:w="1349" w:type="dxa"/>
            <w:hideMark/>
          </w:tcPr>
          <w:p w14:paraId="6209D84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1577995.341</w:t>
            </w:r>
          </w:p>
        </w:tc>
        <w:tc>
          <w:tcPr>
            <w:tcW w:w="1349" w:type="dxa"/>
            <w:hideMark/>
          </w:tcPr>
          <w:p w14:paraId="2EBAB4F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1431226.809</w:t>
            </w:r>
          </w:p>
        </w:tc>
        <w:tc>
          <w:tcPr>
            <w:tcW w:w="1242" w:type="dxa"/>
            <w:hideMark/>
          </w:tcPr>
          <w:p w14:paraId="4BBD6922"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3031606.15</w:t>
            </w:r>
          </w:p>
        </w:tc>
      </w:tr>
      <w:tr w:rsidR="00540F7D" w:rsidRPr="00A3764A" w14:paraId="554FDA26" w14:textId="77777777" w:rsidTr="00540F7D">
        <w:trPr>
          <w:trHeight w:val="315"/>
        </w:trPr>
        <w:tc>
          <w:tcPr>
            <w:tcW w:w="1704" w:type="dxa"/>
            <w:noWrap/>
            <w:hideMark/>
          </w:tcPr>
          <w:p w14:paraId="3DFE38C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(blank)</w:t>
            </w:r>
          </w:p>
        </w:tc>
        <w:tc>
          <w:tcPr>
            <w:tcW w:w="2341" w:type="dxa"/>
            <w:hideMark/>
          </w:tcPr>
          <w:p w14:paraId="5CD4FE83"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Dropped</w:t>
            </w:r>
          </w:p>
        </w:tc>
        <w:tc>
          <w:tcPr>
            <w:tcW w:w="1607" w:type="dxa"/>
            <w:hideMark/>
          </w:tcPr>
          <w:p w14:paraId="7234C7B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DDEDFC4"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A3B6136"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730D039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4E0E6EB2" w14:textId="77777777" w:rsidTr="00540F7D">
        <w:trPr>
          <w:trHeight w:val="315"/>
        </w:trPr>
        <w:tc>
          <w:tcPr>
            <w:tcW w:w="1704" w:type="dxa"/>
            <w:noWrap/>
            <w:hideMark/>
          </w:tcPr>
          <w:p w14:paraId="7370CE6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2341" w:type="dxa"/>
            <w:hideMark/>
          </w:tcPr>
          <w:p w14:paraId="49AC17A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(blank)</w:t>
            </w:r>
          </w:p>
        </w:tc>
        <w:tc>
          <w:tcPr>
            <w:tcW w:w="1607" w:type="dxa"/>
            <w:hideMark/>
          </w:tcPr>
          <w:p w14:paraId="6A13EC1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1954C4F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6415CBD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3339DE3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38103ED6" w14:textId="77777777" w:rsidTr="00540F7D">
        <w:trPr>
          <w:trHeight w:val="315"/>
        </w:trPr>
        <w:tc>
          <w:tcPr>
            <w:tcW w:w="1704" w:type="dxa"/>
            <w:noWrap/>
            <w:hideMark/>
          </w:tcPr>
          <w:p w14:paraId="1AB97B8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(blank) Total</w:t>
            </w:r>
          </w:p>
        </w:tc>
        <w:tc>
          <w:tcPr>
            <w:tcW w:w="2341" w:type="dxa"/>
            <w:noWrap/>
            <w:hideMark/>
          </w:tcPr>
          <w:p w14:paraId="58C4D43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120E2A95"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44845F7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349" w:type="dxa"/>
            <w:hideMark/>
          </w:tcPr>
          <w:p w14:paraId="254FEB38"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c>
          <w:tcPr>
            <w:tcW w:w="1242" w:type="dxa"/>
            <w:hideMark/>
          </w:tcPr>
          <w:p w14:paraId="05FF8EA7"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0</w:t>
            </w:r>
          </w:p>
        </w:tc>
      </w:tr>
      <w:tr w:rsidR="00540F7D" w:rsidRPr="00A3764A" w14:paraId="405D2234" w14:textId="77777777" w:rsidTr="00540F7D">
        <w:trPr>
          <w:trHeight w:val="315"/>
        </w:trPr>
        <w:tc>
          <w:tcPr>
            <w:tcW w:w="1704" w:type="dxa"/>
            <w:noWrap/>
            <w:hideMark/>
          </w:tcPr>
          <w:p w14:paraId="62476AF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Grand Total</w:t>
            </w:r>
          </w:p>
        </w:tc>
        <w:tc>
          <w:tcPr>
            <w:tcW w:w="2341" w:type="dxa"/>
            <w:noWrap/>
            <w:hideMark/>
          </w:tcPr>
          <w:p w14:paraId="68E03E2E"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 </w:t>
            </w:r>
          </w:p>
        </w:tc>
        <w:tc>
          <w:tcPr>
            <w:tcW w:w="1607" w:type="dxa"/>
            <w:hideMark/>
          </w:tcPr>
          <w:p w14:paraId="7DBE557B"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3226278.437</w:t>
            </w:r>
          </w:p>
        </w:tc>
        <w:tc>
          <w:tcPr>
            <w:tcW w:w="1349" w:type="dxa"/>
            <w:hideMark/>
          </w:tcPr>
          <w:p w14:paraId="09E249AC"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13922051.09</w:t>
            </w:r>
          </w:p>
        </w:tc>
        <w:tc>
          <w:tcPr>
            <w:tcW w:w="1349" w:type="dxa"/>
            <w:hideMark/>
          </w:tcPr>
          <w:p w14:paraId="4930F3DF"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9735584.067</w:t>
            </w:r>
          </w:p>
        </w:tc>
        <w:tc>
          <w:tcPr>
            <w:tcW w:w="1242" w:type="dxa"/>
            <w:hideMark/>
          </w:tcPr>
          <w:p w14:paraId="7608882D" w14:textId="77777777" w:rsidR="00540F7D" w:rsidRPr="00E4003D" w:rsidRDefault="00540F7D" w:rsidP="00540F7D">
            <w:pPr>
              <w:spacing w:after="0"/>
              <w:rPr>
                <w:rFonts w:cs="Arial"/>
                <w:b/>
                <w:bCs/>
                <w:color w:val="ED7D31" w:themeColor="accent2"/>
                <w:sz w:val="18"/>
                <w:szCs w:val="18"/>
              </w:rPr>
            </w:pPr>
            <w:r w:rsidRPr="00E4003D">
              <w:rPr>
                <w:rFonts w:cs="Arial"/>
                <w:b/>
                <w:bCs/>
                <w:color w:val="ED7D31" w:themeColor="accent2"/>
                <w:sz w:val="18"/>
                <w:szCs w:val="18"/>
              </w:rPr>
              <w:t>26883913.6</w:t>
            </w:r>
          </w:p>
        </w:tc>
      </w:tr>
    </w:tbl>
    <w:p w14:paraId="6B0CF5CD" w14:textId="6B3EB181" w:rsidR="00540F7D" w:rsidRPr="00E4003D" w:rsidRDefault="00540F7D" w:rsidP="008C5F54">
      <w:pPr>
        <w:spacing w:after="0"/>
        <w:rPr>
          <w:rFonts w:cs="Arial"/>
          <w:b/>
          <w:bCs/>
          <w:color w:val="ED7D31" w:themeColor="accent2"/>
          <w:sz w:val="18"/>
          <w:szCs w:val="18"/>
          <w:lang w:val="en-US"/>
        </w:rPr>
      </w:pPr>
    </w:p>
    <w:p w14:paraId="76CB8162" w14:textId="0392A4BD" w:rsidR="00DB5CEC" w:rsidRDefault="00DB5CEC" w:rsidP="008C5F54">
      <w:pPr>
        <w:spacing w:after="0"/>
        <w:rPr>
          <w:rFonts w:cs="Arial"/>
          <w:lang w:val="en-US"/>
        </w:rPr>
      </w:pPr>
    </w:p>
    <w:p w14:paraId="2BC69245" w14:textId="5A7B8A47" w:rsidR="0095458D" w:rsidRPr="00490718" w:rsidRDefault="00490718" w:rsidP="00490718">
      <w:pPr>
        <w:shd w:val="clear" w:color="auto" w:fill="D9D9D9" w:themeFill="background1" w:themeFillShade="D9"/>
        <w:spacing w:after="0"/>
        <w:rPr>
          <w:rFonts w:cs="Arial"/>
          <w:b/>
          <w:bCs/>
          <w:lang w:val="en-US"/>
        </w:rPr>
      </w:pPr>
      <w:r w:rsidRPr="00490718">
        <w:rPr>
          <w:b/>
          <w:bCs/>
          <w:sz w:val="28"/>
          <w:szCs w:val="28"/>
        </w:rPr>
        <w:t>C19RM 2021 Additional Fast-track Funding Request</w:t>
      </w:r>
    </w:p>
    <w:p w14:paraId="10DD5C21" w14:textId="028D3B70" w:rsidR="00BB2070" w:rsidRDefault="00BB2070" w:rsidP="00540F7D">
      <w:pPr>
        <w:spacing w:after="0"/>
        <w:rPr>
          <w:rFonts w:cs="Arial"/>
          <w:b/>
          <w:iCs/>
          <w:szCs w:val="22"/>
        </w:rPr>
      </w:pPr>
    </w:p>
    <w:tbl>
      <w:tblPr>
        <w:tblW w:w="11335" w:type="dxa"/>
        <w:tblLook w:val="04A0" w:firstRow="1" w:lastRow="0" w:firstColumn="1" w:lastColumn="0" w:noHBand="0" w:noVBand="1"/>
      </w:tblPr>
      <w:tblGrid>
        <w:gridCol w:w="1555"/>
        <w:gridCol w:w="708"/>
        <w:gridCol w:w="993"/>
        <w:gridCol w:w="870"/>
        <w:gridCol w:w="746"/>
        <w:gridCol w:w="935"/>
        <w:gridCol w:w="992"/>
        <w:gridCol w:w="746"/>
        <w:gridCol w:w="814"/>
        <w:gridCol w:w="639"/>
        <w:gridCol w:w="104"/>
        <w:gridCol w:w="870"/>
        <w:gridCol w:w="870"/>
        <w:gridCol w:w="576"/>
      </w:tblGrid>
      <w:tr w:rsidR="00490718" w:rsidRPr="0095458D" w14:paraId="0A2CC363" w14:textId="77777777" w:rsidTr="00490718">
        <w:trPr>
          <w:trHeight w:val="495"/>
        </w:trPr>
        <w:tc>
          <w:tcPr>
            <w:tcW w:w="1555"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9D1491F"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By Module</w:t>
            </w:r>
          </w:p>
        </w:tc>
        <w:tc>
          <w:tcPr>
            <w:tcW w:w="708" w:type="dxa"/>
            <w:tcBorders>
              <w:top w:val="single" w:sz="4" w:space="0" w:color="auto"/>
              <w:left w:val="nil"/>
              <w:bottom w:val="single" w:sz="4" w:space="0" w:color="auto"/>
              <w:right w:val="single" w:sz="4" w:space="0" w:color="auto"/>
            </w:tcBorders>
            <w:shd w:val="clear" w:color="000000" w:fill="DCE6F1"/>
            <w:noWrap/>
            <w:vAlign w:val="center"/>
            <w:hideMark/>
          </w:tcPr>
          <w:p w14:paraId="1CEF1483"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Q5</w:t>
            </w:r>
          </w:p>
        </w:tc>
        <w:tc>
          <w:tcPr>
            <w:tcW w:w="993" w:type="dxa"/>
            <w:tcBorders>
              <w:top w:val="single" w:sz="4" w:space="0" w:color="auto"/>
              <w:left w:val="nil"/>
              <w:bottom w:val="single" w:sz="4" w:space="0" w:color="auto"/>
              <w:right w:val="single" w:sz="4" w:space="0" w:color="auto"/>
            </w:tcBorders>
            <w:shd w:val="clear" w:color="000000" w:fill="DCE6F1"/>
            <w:noWrap/>
            <w:vAlign w:val="center"/>
            <w:hideMark/>
          </w:tcPr>
          <w:p w14:paraId="1AF2AECC"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Q6</w:t>
            </w:r>
          </w:p>
        </w:tc>
        <w:tc>
          <w:tcPr>
            <w:tcW w:w="870" w:type="dxa"/>
            <w:tcBorders>
              <w:top w:val="single" w:sz="4" w:space="0" w:color="auto"/>
              <w:left w:val="nil"/>
              <w:bottom w:val="single" w:sz="4" w:space="0" w:color="auto"/>
              <w:right w:val="single" w:sz="4" w:space="0" w:color="auto"/>
            </w:tcBorders>
            <w:shd w:val="clear" w:color="000000" w:fill="DCE6F1"/>
            <w:noWrap/>
            <w:vAlign w:val="center"/>
            <w:hideMark/>
          </w:tcPr>
          <w:p w14:paraId="6B288D57"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Q7</w:t>
            </w:r>
          </w:p>
        </w:tc>
        <w:tc>
          <w:tcPr>
            <w:tcW w:w="746" w:type="dxa"/>
            <w:tcBorders>
              <w:top w:val="single" w:sz="4" w:space="0" w:color="auto"/>
              <w:left w:val="nil"/>
              <w:bottom w:val="single" w:sz="4" w:space="0" w:color="auto"/>
              <w:right w:val="single" w:sz="4" w:space="0" w:color="auto"/>
            </w:tcBorders>
            <w:shd w:val="clear" w:color="000000" w:fill="DCE6F1"/>
            <w:noWrap/>
            <w:vAlign w:val="center"/>
            <w:hideMark/>
          </w:tcPr>
          <w:p w14:paraId="0DC33C84"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Q8</w:t>
            </w:r>
          </w:p>
        </w:tc>
        <w:tc>
          <w:tcPr>
            <w:tcW w:w="935" w:type="dxa"/>
            <w:tcBorders>
              <w:top w:val="single" w:sz="4" w:space="0" w:color="auto"/>
              <w:left w:val="nil"/>
              <w:bottom w:val="single" w:sz="4" w:space="0" w:color="auto"/>
              <w:right w:val="single" w:sz="4" w:space="0" w:color="auto"/>
            </w:tcBorders>
            <w:shd w:val="clear" w:color="000000" w:fill="DCE6F1"/>
            <w:noWrap/>
            <w:vAlign w:val="center"/>
            <w:hideMark/>
          </w:tcPr>
          <w:p w14:paraId="15F55BD0"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Year 2</w:t>
            </w:r>
          </w:p>
        </w:tc>
        <w:tc>
          <w:tcPr>
            <w:tcW w:w="992" w:type="dxa"/>
            <w:tcBorders>
              <w:top w:val="single" w:sz="4" w:space="0" w:color="auto"/>
              <w:left w:val="nil"/>
              <w:bottom w:val="single" w:sz="4" w:space="0" w:color="auto"/>
              <w:right w:val="single" w:sz="4" w:space="0" w:color="auto"/>
            </w:tcBorders>
            <w:shd w:val="clear" w:color="000000" w:fill="DCE6F1"/>
            <w:noWrap/>
            <w:vAlign w:val="center"/>
            <w:hideMark/>
          </w:tcPr>
          <w:p w14:paraId="00CFF576"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Q9</w:t>
            </w:r>
          </w:p>
        </w:tc>
        <w:tc>
          <w:tcPr>
            <w:tcW w:w="746" w:type="dxa"/>
            <w:tcBorders>
              <w:top w:val="single" w:sz="4" w:space="0" w:color="auto"/>
              <w:left w:val="nil"/>
              <w:bottom w:val="single" w:sz="4" w:space="0" w:color="auto"/>
              <w:right w:val="single" w:sz="4" w:space="0" w:color="auto"/>
            </w:tcBorders>
            <w:shd w:val="clear" w:color="000000" w:fill="DCE6F1"/>
            <w:noWrap/>
            <w:vAlign w:val="center"/>
            <w:hideMark/>
          </w:tcPr>
          <w:p w14:paraId="45085A80"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Q10</w:t>
            </w:r>
          </w:p>
        </w:tc>
        <w:tc>
          <w:tcPr>
            <w:tcW w:w="814" w:type="dxa"/>
            <w:tcBorders>
              <w:top w:val="single" w:sz="4" w:space="0" w:color="auto"/>
              <w:left w:val="nil"/>
              <w:bottom w:val="single" w:sz="4" w:space="0" w:color="auto"/>
              <w:right w:val="single" w:sz="4" w:space="0" w:color="auto"/>
            </w:tcBorders>
            <w:shd w:val="clear" w:color="000000" w:fill="DCE6F1"/>
            <w:noWrap/>
            <w:vAlign w:val="center"/>
            <w:hideMark/>
          </w:tcPr>
          <w:p w14:paraId="6C84C7E6"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Q11</w:t>
            </w:r>
          </w:p>
        </w:tc>
        <w:tc>
          <w:tcPr>
            <w:tcW w:w="639" w:type="dxa"/>
            <w:tcBorders>
              <w:top w:val="single" w:sz="4" w:space="0" w:color="auto"/>
              <w:left w:val="nil"/>
              <w:bottom w:val="single" w:sz="4" w:space="0" w:color="auto"/>
              <w:right w:val="single" w:sz="4" w:space="0" w:color="auto"/>
            </w:tcBorders>
            <w:shd w:val="clear" w:color="000000" w:fill="DCE6F1"/>
            <w:noWrap/>
            <w:vAlign w:val="center"/>
            <w:hideMark/>
          </w:tcPr>
          <w:p w14:paraId="3CF5C155"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Q12</w:t>
            </w:r>
          </w:p>
        </w:tc>
        <w:tc>
          <w:tcPr>
            <w:tcW w:w="974" w:type="dxa"/>
            <w:gridSpan w:val="2"/>
            <w:tcBorders>
              <w:top w:val="single" w:sz="4" w:space="0" w:color="auto"/>
              <w:left w:val="nil"/>
              <w:bottom w:val="single" w:sz="4" w:space="0" w:color="auto"/>
              <w:right w:val="single" w:sz="4" w:space="0" w:color="auto"/>
            </w:tcBorders>
            <w:shd w:val="clear" w:color="000000" w:fill="DCE6F1"/>
            <w:noWrap/>
            <w:vAlign w:val="center"/>
            <w:hideMark/>
          </w:tcPr>
          <w:p w14:paraId="3B06C09B"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Year 3</w:t>
            </w:r>
          </w:p>
        </w:tc>
        <w:tc>
          <w:tcPr>
            <w:tcW w:w="870" w:type="dxa"/>
            <w:tcBorders>
              <w:top w:val="single" w:sz="4" w:space="0" w:color="auto"/>
              <w:left w:val="nil"/>
              <w:bottom w:val="single" w:sz="4" w:space="0" w:color="auto"/>
              <w:right w:val="single" w:sz="4" w:space="0" w:color="auto"/>
            </w:tcBorders>
            <w:shd w:val="clear" w:color="000000" w:fill="DCE6F1"/>
            <w:noWrap/>
            <w:vAlign w:val="center"/>
            <w:hideMark/>
          </w:tcPr>
          <w:p w14:paraId="665DA589"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Total</w:t>
            </w:r>
          </w:p>
        </w:tc>
        <w:tc>
          <w:tcPr>
            <w:tcW w:w="493" w:type="dxa"/>
            <w:tcBorders>
              <w:top w:val="single" w:sz="4" w:space="0" w:color="auto"/>
              <w:left w:val="nil"/>
              <w:bottom w:val="single" w:sz="4" w:space="0" w:color="auto"/>
              <w:right w:val="single" w:sz="4" w:space="0" w:color="auto"/>
            </w:tcBorders>
            <w:shd w:val="clear" w:color="000000" w:fill="DCE6F1"/>
            <w:noWrap/>
            <w:vAlign w:val="center"/>
            <w:hideMark/>
          </w:tcPr>
          <w:p w14:paraId="31A46112"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w:t>
            </w:r>
          </w:p>
        </w:tc>
      </w:tr>
      <w:tr w:rsidR="00490718" w:rsidRPr="0095458D" w14:paraId="0482D602"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2506A41" w14:textId="5EDCD242" w:rsidR="00490718" w:rsidRPr="0095458D" w:rsidRDefault="00490718" w:rsidP="0095458D">
            <w:pPr>
              <w:spacing w:after="0"/>
              <w:jc w:val="left"/>
              <w:rPr>
                <w:rFonts w:asciiTheme="minorHAnsi" w:hAnsiTheme="minorHAnsi" w:cstheme="minorHAnsi"/>
                <w:sz w:val="16"/>
                <w:szCs w:val="16"/>
                <w:lang w:val="en-DK" w:eastAsia="en-DK"/>
              </w:rPr>
            </w:pPr>
            <w:bookmarkStart w:id="4" w:name="RANGE!C16:C42"/>
            <w:r w:rsidRPr="0095458D">
              <w:rPr>
                <w:rFonts w:asciiTheme="minorHAnsi" w:hAnsiTheme="minorHAnsi" w:cstheme="minorHAnsi"/>
                <w:sz w:val="16"/>
                <w:szCs w:val="16"/>
                <w:lang w:val="en-DK" w:eastAsia="en-DK"/>
              </w:rPr>
              <w:t>COVID-19</w:t>
            </w:r>
            <w:bookmarkEnd w:id="4"/>
          </w:p>
        </w:tc>
        <w:tc>
          <w:tcPr>
            <w:tcW w:w="708" w:type="dxa"/>
            <w:tcBorders>
              <w:top w:val="nil"/>
              <w:left w:val="nil"/>
              <w:bottom w:val="single" w:sz="4" w:space="0" w:color="auto"/>
              <w:right w:val="single" w:sz="4" w:space="0" w:color="auto"/>
            </w:tcBorders>
            <w:shd w:val="clear" w:color="auto" w:fill="auto"/>
            <w:noWrap/>
            <w:vAlign w:val="bottom"/>
            <w:hideMark/>
          </w:tcPr>
          <w:p w14:paraId="12092FC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057AE25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191.242</w:t>
            </w:r>
          </w:p>
        </w:tc>
        <w:tc>
          <w:tcPr>
            <w:tcW w:w="870" w:type="dxa"/>
            <w:tcBorders>
              <w:top w:val="nil"/>
              <w:left w:val="nil"/>
              <w:bottom w:val="single" w:sz="4" w:space="0" w:color="auto"/>
              <w:right w:val="single" w:sz="4" w:space="0" w:color="auto"/>
            </w:tcBorders>
            <w:shd w:val="clear" w:color="auto" w:fill="auto"/>
            <w:noWrap/>
            <w:vAlign w:val="bottom"/>
            <w:hideMark/>
          </w:tcPr>
          <w:p w14:paraId="564A503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2.679.958</w:t>
            </w:r>
          </w:p>
        </w:tc>
        <w:tc>
          <w:tcPr>
            <w:tcW w:w="746" w:type="dxa"/>
            <w:tcBorders>
              <w:top w:val="nil"/>
              <w:left w:val="nil"/>
              <w:bottom w:val="single" w:sz="4" w:space="0" w:color="auto"/>
              <w:right w:val="single" w:sz="4" w:space="0" w:color="auto"/>
            </w:tcBorders>
            <w:shd w:val="clear" w:color="auto" w:fill="auto"/>
            <w:noWrap/>
            <w:vAlign w:val="bottom"/>
            <w:hideMark/>
          </w:tcPr>
          <w:p w14:paraId="7BF5212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463.097</w:t>
            </w:r>
          </w:p>
        </w:tc>
        <w:tc>
          <w:tcPr>
            <w:tcW w:w="935" w:type="dxa"/>
            <w:tcBorders>
              <w:top w:val="nil"/>
              <w:left w:val="nil"/>
              <w:bottom w:val="single" w:sz="4" w:space="0" w:color="auto"/>
              <w:right w:val="single" w:sz="4" w:space="0" w:color="auto"/>
            </w:tcBorders>
            <w:shd w:val="clear" w:color="000000" w:fill="EEECE1"/>
            <w:noWrap/>
            <w:vAlign w:val="bottom"/>
            <w:hideMark/>
          </w:tcPr>
          <w:p w14:paraId="0606C69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3.334.297</w:t>
            </w:r>
          </w:p>
        </w:tc>
        <w:tc>
          <w:tcPr>
            <w:tcW w:w="992" w:type="dxa"/>
            <w:tcBorders>
              <w:top w:val="nil"/>
              <w:left w:val="nil"/>
              <w:bottom w:val="single" w:sz="4" w:space="0" w:color="auto"/>
              <w:right w:val="single" w:sz="4" w:space="0" w:color="auto"/>
            </w:tcBorders>
            <w:shd w:val="clear" w:color="auto" w:fill="auto"/>
            <w:noWrap/>
            <w:vAlign w:val="bottom"/>
            <w:hideMark/>
          </w:tcPr>
          <w:p w14:paraId="4CFC6F0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1.326.855</w:t>
            </w:r>
          </w:p>
        </w:tc>
        <w:tc>
          <w:tcPr>
            <w:tcW w:w="746" w:type="dxa"/>
            <w:tcBorders>
              <w:top w:val="nil"/>
              <w:left w:val="nil"/>
              <w:bottom w:val="single" w:sz="4" w:space="0" w:color="auto"/>
              <w:right w:val="single" w:sz="4" w:space="0" w:color="auto"/>
            </w:tcBorders>
            <w:shd w:val="clear" w:color="auto" w:fill="auto"/>
            <w:noWrap/>
            <w:vAlign w:val="bottom"/>
            <w:hideMark/>
          </w:tcPr>
          <w:p w14:paraId="0B3C754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321.977</w:t>
            </w:r>
          </w:p>
        </w:tc>
        <w:tc>
          <w:tcPr>
            <w:tcW w:w="814" w:type="dxa"/>
            <w:tcBorders>
              <w:top w:val="nil"/>
              <w:left w:val="nil"/>
              <w:bottom w:val="single" w:sz="4" w:space="0" w:color="auto"/>
              <w:right w:val="single" w:sz="4" w:space="0" w:color="auto"/>
            </w:tcBorders>
            <w:shd w:val="clear" w:color="auto" w:fill="auto"/>
            <w:noWrap/>
            <w:vAlign w:val="bottom"/>
            <w:hideMark/>
          </w:tcPr>
          <w:p w14:paraId="296AEEF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229.380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065D737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214.677</w:t>
            </w:r>
          </w:p>
        </w:tc>
        <w:tc>
          <w:tcPr>
            <w:tcW w:w="870" w:type="dxa"/>
            <w:tcBorders>
              <w:top w:val="nil"/>
              <w:left w:val="nil"/>
              <w:bottom w:val="single" w:sz="4" w:space="0" w:color="auto"/>
              <w:right w:val="single" w:sz="4" w:space="0" w:color="auto"/>
            </w:tcBorders>
            <w:shd w:val="clear" w:color="000000" w:fill="EEECE1"/>
            <w:noWrap/>
            <w:vAlign w:val="bottom"/>
            <w:hideMark/>
          </w:tcPr>
          <w:p w14:paraId="4A233C8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2.092.890</w:t>
            </w:r>
          </w:p>
        </w:tc>
        <w:tc>
          <w:tcPr>
            <w:tcW w:w="870" w:type="dxa"/>
            <w:tcBorders>
              <w:top w:val="nil"/>
              <w:left w:val="nil"/>
              <w:bottom w:val="single" w:sz="4" w:space="0" w:color="auto"/>
              <w:right w:val="single" w:sz="4" w:space="0" w:color="auto"/>
            </w:tcBorders>
            <w:shd w:val="clear" w:color="auto" w:fill="auto"/>
            <w:noWrap/>
            <w:vAlign w:val="bottom"/>
            <w:hideMark/>
          </w:tcPr>
          <w:p w14:paraId="5807DEF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5.427.187</w:t>
            </w:r>
          </w:p>
        </w:tc>
        <w:tc>
          <w:tcPr>
            <w:tcW w:w="493" w:type="dxa"/>
            <w:tcBorders>
              <w:top w:val="nil"/>
              <w:left w:val="nil"/>
              <w:bottom w:val="single" w:sz="4" w:space="0" w:color="auto"/>
              <w:right w:val="single" w:sz="4" w:space="0" w:color="auto"/>
            </w:tcBorders>
            <w:shd w:val="clear" w:color="auto" w:fill="auto"/>
            <w:noWrap/>
            <w:vAlign w:val="bottom"/>
            <w:hideMark/>
          </w:tcPr>
          <w:p w14:paraId="4101FE3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89%</w:t>
            </w:r>
          </w:p>
        </w:tc>
      </w:tr>
      <w:tr w:rsidR="00490718" w:rsidRPr="0095458D" w14:paraId="6A610D69"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A58C386" w14:textId="77777777" w:rsidR="00490718" w:rsidRPr="0095458D" w:rsidRDefault="00490718" w:rsidP="0095458D">
            <w:pPr>
              <w:spacing w:after="0"/>
              <w:jc w:val="left"/>
              <w:rPr>
                <w:rFonts w:asciiTheme="minorHAnsi" w:hAnsiTheme="minorHAnsi" w:cstheme="minorHAnsi"/>
                <w:sz w:val="16"/>
                <w:szCs w:val="16"/>
                <w:lang w:val="en-DK" w:eastAsia="en-DK"/>
              </w:rPr>
            </w:pPr>
            <w:r w:rsidRPr="0095458D">
              <w:rPr>
                <w:rFonts w:asciiTheme="minorHAnsi" w:hAnsiTheme="minorHAnsi" w:cstheme="minorHAnsi"/>
                <w:sz w:val="16"/>
                <w:szCs w:val="16"/>
                <w:lang w:val="en-DK" w:eastAsia="en-DK"/>
              </w:rPr>
              <w:t>Program management</w:t>
            </w:r>
          </w:p>
        </w:tc>
        <w:tc>
          <w:tcPr>
            <w:tcW w:w="708" w:type="dxa"/>
            <w:tcBorders>
              <w:top w:val="nil"/>
              <w:left w:val="nil"/>
              <w:bottom w:val="single" w:sz="4" w:space="0" w:color="auto"/>
              <w:right w:val="single" w:sz="4" w:space="0" w:color="auto"/>
            </w:tcBorders>
            <w:shd w:val="clear" w:color="auto" w:fill="auto"/>
            <w:noWrap/>
            <w:vAlign w:val="bottom"/>
            <w:hideMark/>
          </w:tcPr>
          <w:p w14:paraId="2A51B96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1C41A5F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19.852</w:t>
            </w:r>
          </w:p>
        </w:tc>
        <w:tc>
          <w:tcPr>
            <w:tcW w:w="870" w:type="dxa"/>
            <w:tcBorders>
              <w:top w:val="nil"/>
              <w:left w:val="nil"/>
              <w:bottom w:val="single" w:sz="4" w:space="0" w:color="auto"/>
              <w:right w:val="single" w:sz="4" w:space="0" w:color="auto"/>
            </w:tcBorders>
            <w:shd w:val="clear" w:color="auto" w:fill="auto"/>
            <w:noWrap/>
            <w:vAlign w:val="bottom"/>
            <w:hideMark/>
          </w:tcPr>
          <w:p w14:paraId="1D87D10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242.455</w:t>
            </w:r>
          </w:p>
        </w:tc>
        <w:tc>
          <w:tcPr>
            <w:tcW w:w="746" w:type="dxa"/>
            <w:tcBorders>
              <w:top w:val="nil"/>
              <w:left w:val="nil"/>
              <w:bottom w:val="single" w:sz="4" w:space="0" w:color="auto"/>
              <w:right w:val="single" w:sz="4" w:space="0" w:color="auto"/>
            </w:tcBorders>
            <w:shd w:val="clear" w:color="auto" w:fill="auto"/>
            <w:noWrap/>
            <w:vAlign w:val="bottom"/>
            <w:hideMark/>
          </w:tcPr>
          <w:p w14:paraId="7E6A3E5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74.975</w:t>
            </w:r>
          </w:p>
        </w:tc>
        <w:tc>
          <w:tcPr>
            <w:tcW w:w="935" w:type="dxa"/>
            <w:tcBorders>
              <w:top w:val="nil"/>
              <w:left w:val="nil"/>
              <w:bottom w:val="single" w:sz="4" w:space="0" w:color="auto"/>
              <w:right w:val="single" w:sz="4" w:space="0" w:color="auto"/>
            </w:tcBorders>
            <w:shd w:val="clear" w:color="000000" w:fill="EEECE1"/>
            <w:noWrap/>
            <w:vAlign w:val="bottom"/>
            <w:hideMark/>
          </w:tcPr>
          <w:p w14:paraId="4CE6C98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337.282</w:t>
            </w:r>
          </w:p>
        </w:tc>
        <w:tc>
          <w:tcPr>
            <w:tcW w:w="992" w:type="dxa"/>
            <w:tcBorders>
              <w:top w:val="nil"/>
              <w:left w:val="nil"/>
              <w:bottom w:val="single" w:sz="4" w:space="0" w:color="auto"/>
              <w:right w:val="single" w:sz="4" w:space="0" w:color="auto"/>
            </w:tcBorders>
            <w:shd w:val="clear" w:color="auto" w:fill="auto"/>
            <w:noWrap/>
            <w:vAlign w:val="bottom"/>
            <w:hideMark/>
          </w:tcPr>
          <w:p w14:paraId="4CCD265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156.354</w:t>
            </w:r>
          </w:p>
        </w:tc>
        <w:tc>
          <w:tcPr>
            <w:tcW w:w="746" w:type="dxa"/>
            <w:tcBorders>
              <w:top w:val="nil"/>
              <w:left w:val="nil"/>
              <w:bottom w:val="single" w:sz="4" w:space="0" w:color="auto"/>
              <w:right w:val="single" w:sz="4" w:space="0" w:color="auto"/>
            </w:tcBorders>
            <w:shd w:val="clear" w:color="auto" w:fill="auto"/>
            <w:noWrap/>
            <w:vAlign w:val="bottom"/>
            <w:hideMark/>
          </w:tcPr>
          <w:p w14:paraId="7545A91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71.258</w:t>
            </w:r>
          </w:p>
        </w:tc>
        <w:tc>
          <w:tcPr>
            <w:tcW w:w="814" w:type="dxa"/>
            <w:tcBorders>
              <w:top w:val="nil"/>
              <w:left w:val="nil"/>
              <w:bottom w:val="single" w:sz="4" w:space="0" w:color="auto"/>
              <w:right w:val="single" w:sz="4" w:space="0" w:color="auto"/>
            </w:tcBorders>
            <w:shd w:val="clear" w:color="auto" w:fill="auto"/>
            <w:noWrap/>
            <w:vAlign w:val="bottom"/>
            <w:hideMark/>
          </w:tcPr>
          <w:p w14:paraId="0C7468A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51.448</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68E01A1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49.768</w:t>
            </w:r>
          </w:p>
        </w:tc>
        <w:tc>
          <w:tcPr>
            <w:tcW w:w="870" w:type="dxa"/>
            <w:tcBorders>
              <w:top w:val="nil"/>
              <w:left w:val="nil"/>
              <w:bottom w:val="single" w:sz="4" w:space="0" w:color="auto"/>
              <w:right w:val="single" w:sz="4" w:space="0" w:color="auto"/>
            </w:tcBorders>
            <w:shd w:val="clear" w:color="000000" w:fill="EEECE1"/>
            <w:noWrap/>
            <w:vAlign w:val="bottom"/>
            <w:hideMark/>
          </w:tcPr>
          <w:p w14:paraId="785610D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328.827</w:t>
            </w:r>
          </w:p>
        </w:tc>
        <w:tc>
          <w:tcPr>
            <w:tcW w:w="870" w:type="dxa"/>
            <w:tcBorders>
              <w:top w:val="nil"/>
              <w:left w:val="nil"/>
              <w:bottom w:val="single" w:sz="4" w:space="0" w:color="auto"/>
              <w:right w:val="single" w:sz="4" w:space="0" w:color="auto"/>
            </w:tcBorders>
            <w:shd w:val="clear" w:color="auto" w:fill="auto"/>
            <w:noWrap/>
            <w:vAlign w:val="bottom"/>
            <w:hideMark/>
          </w:tcPr>
          <w:p w14:paraId="2142099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666.108</w:t>
            </w:r>
          </w:p>
        </w:tc>
        <w:tc>
          <w:tcPr>
            <w:tcW w:w="493" w:type="dxa"/>
            <w:tcBorders>
              <w:top w:val="nil"/>
              <w:left w:val="nil"/>
              <w:bottom w:val="single" w:sz="4" w:space="0" w:color="auto"/>
              <w:right w:val="single" w:sz="4" w:space="0" w:color="auto"/>
            </w:tcBorders>
            <w:shd w:val="clear" w:color="auto" w:fill="auto"/>
            <w:noWrap/>
            <w:vAlign w:val="bottom"/>
            <w:hideMark/>
          </w:tcPr>
          <w:p w14:paraId="7D77721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11%</w:t>
            </w:r>
          </w:p>
        </w:tc>
      </w:tr>
      <w:tr w:rsidR="00490718" w:rsidRPr="0095458D" w14:paraId="464BD0F3" w14:textId="77777777" w:rsidTr="00490718">
        <w:trPr>
          <w:trHeight w:val="255"/>
        </w:trPr>
        <w:tc>
          <w:tcPr>
            <w:tcW w:w="1555" w:type="dxa"/>
            <w:tcBorders>
              <w:top w:val="nil"/>
              <w:left w:val="single" w:sz="4" w:space="0" w:color="auto"/>
              <w:bottom w:val="single" w:sz="4" w:space="0" w:color="auto"/>
              <w:right w:val="single" w:sz="4" w:space="0" w:color="auto"/>
            </w:tcBorders>
            <w:shd w:val="clear" w:color="000000" w:fill="DCE6F1"/>
            <w:noWrap/>
            <w:vAlign w:val="bottom"/>
            <w:hideMark/>
          </w:tcPr>
          <w:p w14:paraId="284C5761"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Total</w:t>
            </w:r>
          </w:p>
        </w:tc>
        <w:tc>
          <w:tcPr>
            <w:tcW w:w="708" w:type="dxa"/>
            <w:tcBorders>
              <w:top w:val="nil"/>
              <w:left w:val="nil"/>
              <w:bottom w:val="single" w:sz="4" w:space="0" w:color="auto"/>
              <w:right w:val="single" w:sz="4" w:space="0" w:color="auto"/>
            </w:tcBorders>
            <w:shd w:val="clear" w:color="auto" w:fill="auto"/>
            <w:noWrap/>
            <w:vAlign w:val="bottom"/>
            <w:hideMark/>
          </w:tcPr>
          <w:p w14:paraId="13C0DCBD"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68E0F07C"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211.094</w:t>
            </w:r>
          </w:p>
        </w:tc>
        <w:tc>
          <w:tcPr>
            <w:tcW w:w="870" w:type="dxa"/>
            <w:tcBorders>
              <w:top w:val="nil"/>
              <w:left w:val="nil"/>
              <w:bottom w:val="single" w:sz="4" w:space="0" w:color="auto"/>
              <w:right w:val="single" w:sz="4" w:space="0" w:color="auto"/>
            </w:tcBorders>
            <w:shd w:val="clear" w:color="auto" w:fill="auto"/>
            <w:noWrap/>
            <w:vAlign w:val="bottom"/>
            <w:hideMark/>
          </w:tcPr>
          <w:p w14:paraId="1876BD3C"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2.922.414</w:t>
            </w:r>
          </w:p>
        </w:tc>
        <w:tc>
          <w:tcPr>
            <w:tcW w:w="746" w:type="dxa"/>
            <w:tcBorders>
              <w:top w:val="nil"/>
              <w:left w:val="nil"/>
              <w:bottom w:val="single" w:sz="4" w:space="0" w:color="auto"/>
              <w:right w:val="single" w:sz="4" w:space="0" w:color="auto"/>
            </w:tcBorders>
            <w:shd w:val="clear" w:color="auto" w:fill="auto"/>
            <w:noWrap/>
            <w:vAlign w:val="bottom"/>
            <w:hideMark/>
          </w:tcPr>
          <w:p w14:paraId="1E4667C3"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538.071</w:t>
            </w:r>
          </w:p>
        </w:tc>
        <w:tc>
          <w:tcPr>
            <w:tcW w:w="935" w:type="dxa"/>
            <w:tcBorders>
              <w:top w:val="nil"/>
              <w:left w:val="nil"/>
              <w:bottom w:val="single" w:sz="4" w:space="0" w:color="auto"/>
              <w:right w:val="single" w:sz="4" w:space="0" w:color="auto"/>
            </w:tcBorders>
            <w:shd w:val="clear" w:color="auto" w:fill="auto"/>
            <w:noWrap/>
            <w:vAlign w:val="bottom"/>
            <w:hideMark/>
          </w:tcPr>
          <w:p w14:paraId="0E0769D4"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3.671.579</w:t>
            </w:r>
          </w:p>
        </w:tc>
        <w:tc>
          <w:tcPr>
            <w:tcW w:w="992" w:type="dxa"/>
            <w:tcBorders>
              <w:top w:val="nil"/>
              <w:left w:val="nil"/>
              <w:bottom w:val="single" w:sz="4" w:space="0" w:color="auto"/>
              <w:right w:val="single" w:sz="4" w:space="0" w:color="auto"/>
            </w:tcBorders>
            <w:shd w:val="clear" w:color="auto" w:fill="auto"/>
            <w:noWrap/>
            <w:vAlign w:val="bottom"/>
            <w:hideMark/>
          </w:tcPr>
          <w:p w14:paraId="4D739027"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1.483.209</w:t>
            </w:r>
          </w:p>
        </w:tc>
        <w:tc>
          <w:tcPr>
            <w:tcW w:w="746" w:type="dxa"/>
            <w:tcBorders>
              <w:top w:val="nil"/>
              <w:left w:val="nil"/>
              <w:bottom w:val="single" w:sz="4" w:space="0" w:color="auto"/>
              <w:right w:val="single" w:sz="4" w:space="0" w:color="auto"/>
            </w:tcBorders>
            <w:shd w:val="clear" w:color="auto" w:fill="auto"/>
            <w:noWrap/>
            <w:vAlign w:val="bottom"/>
            <w:hideMark/>
          </w:tcPr>
          <w:p w14:paraId="656E1377"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393.235</w:t>
            </w:r>
          </w:p>
        </w:tc>
        <w:tc>
          <w:tcPr>
            <w:tcW w:w="814" w:type="dxa"/>
            <w:tcBorders>
              <w:top w:val="nil"/>
              <w:left w:val="nil"/>
              <w:bottom w:val="single" w:sz="4" w:space="0" w:color="auto"/>
              <w:right w:val="single" w:sz="4" w:space="0" w:color="auto"/>
            </w:tcBorders>
            <w:shd w:val="clear" w:color="auto" w:fill="auto"/>
            <w:noWrap/>
            <w:vAlign w:val="bottom"/>
            <w:hideMark/>
          </w:tcPr>
          <w:p w14:paraId="4AED9A44"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280.828</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1843FAF9"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264.445</w:t>
            </w:r>
          </w:p>
        </w:tc>
        <w:tc>
          <w:tcPr>
            <w:tcW w:w="870" w:type="dxa"/>
            <w:tcBorders>
              <w:top w:val="nil"/>
              <w:left w:val="nil"/>
              <w:bottom w:val="single" w:sz="4" w:space="0" w:color="auto"/>
              <w:right w:val="single" w:sz="4" w:space="0" w:color="auto"/>
            </w:tcBorders>
            <w:shd w:val="clear" w:color="auto" w:fill="auto"/>
            <w:noWrap/>
            <w:vAlign w:val="bottom"/>
            <w:hideMark/>
          </w:tcPr>
          <w:p w14:paraId="02FFD4E3"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2.421.717</w:t>
            </w:r>
          </w:p>
        </w:tc>
        <w:tc>
          <w:tcPr>
            <w:tcW w:w="870" w:type="dxa"/>
            <w:tcBorders>
              <w:top w:val="nil"/>
              <w:left w:val="nil"/>
              <w:bottom w:val="single" w:sz="4" w:space="0" w:color="auto"/>
              <w:right w:val="single" w:sz="4" w:space="0" w:color="auto"/>
            </w:tcBorders>
            <w:shd w:val="clear" w:color="auto" w:fill="auto"/>
            <w:noWrap/>
            <w:vAlign w:val="bottom"/>
            <w:hideMark/>
          </w:tcPr>
          <w:p w14:paraId="521C2E0F"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6.093.296</w:t>
            </w:r>
          </w:p>
        </w:tc>
        <w:tc>
          <w:tcPr>
            <w:tcW w:w="493" w:type="dxa"/>
            <w:tcBorders>
              <w:top w:val="nil"/>
              <w:left w:val="nil"/>
              <w:bottom w:val="single" w:sz="4" w:space="0" w:color="auto"/>
              <w:right w:val="single" w:sz="4" w:space="0" w:color="auto"/>
            </w:tcBorders>
            <w:shd w:val="clear" w:color="auto" w:fill="auto"/>
            <w:noWrap/>
            <w:vAlign w:val="bottom"/>
            <w:hideMark/>
          </w:tcPr>
          <w:p w14:paraId="1E1FD56F"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100%</w:t>
            </w:r>
          </w:p>
        </w:tc>
      </w:tr>
      <w:tr w:rsidR="00490718" w:rsidRPr="0095458D" w14:paraId="24C1CB88" w14:textId="77777777" w:rsidTr="00490718">
        <w:trPr>
          <w:trHeight w:val="255"/>
        </w:trPr>
        <w:tc>
          <w:tcPr>
            <w:tcW w:w="1555" w:type="dxa"/>
            <w:tcBorders>
              <w:top w:val="nil"/>
              <w:left w:val="nil"/>
              <w:bottom w:val="nil"/>
              <w:right w:val="nil"/>
            </w:tcBorders>
            <w:shd w:val="clear" w:color="auto" w:fill="auto"/>
            <w:noWrap/>
            <w:vAlign w:val="bottom"/>
            <w:hideMark/>
          </w:tcPr>
          <w:p w14:paraId="659BDB02"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p>
        </w:tc>
        <w:tc>
          <w:tcPr>
            <w:tcW w:w="708" w:type="dxa"/>
            <w:tcBorders>
              <w:top w:val="nil"/>
              <w:left w:val="nil"/>
              <w:bottom w:val="nil"/>
              <w:right w:val="nil"/>
            </w:tcBorders>
            <w:shd w:val="clear" w:color="auto" w:fill="auto"/>
            <w:noWrap/>
            <w:vAlign w:val="bottom"/>
            <w:hideMark/>
          </w:tcPr>
          <w:p w14:paraId="272DC8AD"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93" w:type="dxa"/>
            <w:tcBorders>
              <w:top w:val="nil"/>
              <w:left w:val="nil"/>
              <w:bottom w:val="nil"/>
              <w:right w:val="nil"/>
            </w:tcBorders>
            <w:shd w:val="clear" w:color="auto" w:fill="auto"/>
            <w:noWrap/>
            <w:vAlign w:val="bottom"/>
            <w:hideMark/>
          </w:tcPr>
          <w:p w14:paraId="22784C5F"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7C16A2D6"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6" w:type="dxa"/>
            <w:tcBorders>
              <w:top w:val="nil"/>
              <w:left w:val="nil"/>
              <w:bottom w:val="nil"/>
              <w:right w:val="nil"/>
            </w:tcBorders>
            <w:shd w:val="clear" w:color="auto" w:fill="auto"/>
            <w:noWrap/>
            <w:vAlign w:val="bottom"/>
            <w:hideMark/>
          </w:tcPr>
          <w:p w14:paraId="0B71F324"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35" w:type="dxa"/>
            <w:tcBorders>
              <w:top w:val="nil"/>
              <w:left w:val="nil"/>
              <w:bottom w:val="nil"/>
              <w:right w:val="nil"/>
            </w:tcBorders>
            <w:shd w:val="clear" w:color="auto" w:fill="auto"/>
            <w:noWrap/>
            <w:vAlign w:val="bottom"/>
            <w:hideMark/>
          </w:tcPr>
          <w:p w14:paraId="2D89683F"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92" w:type="dxa"/>
            <w:tcBorders>
              <w:top w:val="nil"/>
              <w:left w:val="nil"/>
              <w:bottom w:val="nil"/>
              <w:right w:val="nil"/>
            </w:tcBorders>
            <w:shd w:val="clear" w:color="auto" w:fill="auto"/>
            <w:noWrap/>
            <w:vAlign w:val="bottom"/>
            <w:hideMark/>
          </w:tcPr>
          <w:p w14:paraId="0B710D42"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6" w:type="dxa"/>
            <w:tcBorders>
              <w:top w:val="nil"/>
              <w:left w:val="nil"/>
              <w:bottom w:val="nil"/>
              <w:right w:val="nil"/>
            </w:tcBorders>
            <w:shd w:val="clear" w:color="auto" w:fill="auto"/>
            <w:noWrap/>
            <w:vAlign w:val="bottom"/>
            <w:hideMark/>
          </w:tcPr>
          <w:p w14:paraId="0B1664B0"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14" w:type="dxa"/>
            <w:tcBorders>
              <w:top w:val="nil"/>
              <w:left w:val="nil"/>
              <w:bottom w:val="nil"/>
              <w:right w:val="nil"/>
            </w:tcBorders>
            <w:shd w:val="clear" w:color="auto" w:fill="auto"/>
            <w:noWrap/>
            <w:vAlign w:val="bottom"/>
            <w:hideMark/>
          </w:tcPr>
          <w:p w14:paraId="752160E4"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3" w:type="dxa"/>
            <w:gridSpan w:val="2"/>
            <w:tcBorders>
              <w:top w:val="nil"/>
              <w:left w:val="nil"/>
              <w:bottom w:val="nil"/>
              <w:right w:val="nil"/>
            </w:tcBorders>
            <w:shd w:val="clear" w:color="auto" w:fill="auto"/>
            <w:noWrap/>
            <w:vAlign w:val="bottom"/>
            <w:hideMark/>
          </w:tcPr>
          <w:p w14:paraId="1C8F0A6F"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369004B0"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71129B06"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493" w:type="dxa"/>
            <w:tcBorders>
              <w:top w:val="nil"/>
              <w:left w:val="nil"/>
              <w:bottom w:val="nil"/>
              <w:right w:val="nil"/>
            </w:tcBorders>
            <w:shd w:val="clear" w:color="auto" w:fill="auto"/>
            <w:noWrap/>
            <w:vAlign w:val="bottom"/>
            <w:hideMark/>
          </w:tcPr>
          <w:p w14:paraId="71D21D7A" w14:textId="77777777" w:rsidR="00490718" w:rsidRPr="0095458D" w:rsidRDefault="00490718" w:rsidP="0095458D">
            <w:pPr>
              <w:spacing w:after="0"/>
              <w:jc w:val="left"/>
              <w:rPr>
                <w:rFonts w:asciiTheme="minorHAnsi" w:hAnsiTheme="minorHAnsi" w:cstheme="minorHAnsi"/>
                <w:sz w:val="16"/>
                <w:szCs w:val="16"/>
                <w:lang w:val="en-DK" w:eastAsia="en-DK"/>
              </w:rPr>
            </w:pPr>
          </w:p>
        </w:tc>
      </w:tr>
      <w:tr w:rsidR="00490718" w:rsidRPr="0095458D" w14:paraId="5BDBD19B" w14:textId="77777777" w:rsidTr="00490718">
        <w:trPr>
          <w:trHeight w:val="255"/>
        </w:trPr>
        <w:tc>
          <w:tcPr>
            <w:tcW w:w="1555" w:type="dxa"/>
            <w:tcBorders>
              <w:top w:val="nil"/>
              <w:left w:val="nil"/>
              <w:bottom w:val="nil"/>
              <w:right w:val="nil"/>
            </w:tcBorders>
            <w:shd w:val="clear" w:color="auto" w:fill="auto"/>
            <w:noWrap/>
            <w:vAlign w:val="bottom"/>
            <w:hideMark/>
          </w:tcPr>
          <w:p w14:paraId="39A9DDC6"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08" w:type="dxa"/>
            <w:tcBorders>
              <w:top w:val="nil"/>
              <w:left w:val="nil"/>
              <w:bottom w:val="nil"/>
              <w:right w:val="nil"/>
            </w:tcBorders>
            <w:shd w:val="clear" w:color="auto" w:fill="auto"/>
            <w:noWrap/>
            <w:vAlign w:val="bottom"/>
            <w:hideMark/>
          </w:tcPr>
          <w:p w14:paraId="44ADC5B4"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93" w:type="dxa"/>
            <w:tcBorders>
              <w:top w:val="nil"/>
              <w:left w:val="nil"/>
              <w:bottom w:val="nil"/>
              <w:right w:val="nil"/>
            </w:tcBorders>
            <w:shd w:val="clear" w:color="auto" w:fill="auto"/>
            <w:noWrap/>
            <w:vAlign w:val="bottom"/>
            <w:hideMark/>
          </w:tcPr>
          <w:p w14:paraId="59865CE3"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12A649C8"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6" w:type="dxa"/>
            <w:tcBorders>
              <w:top w:val="nil"/>
              <w:left w:val="nil"/>
              <w:bottom w:val="nil"/>
              <w:right w:val="nil"/>
            </w:tcBorders>
            <w:shd w:val="clear" w:color="auto" w:fill="auto"/>
            <w:noWrap/>
            <w:vAlign w:val="bottom"/>
            <w:hideMark/>
          </w:tcPr>
          <w:p w14:paraId="106944EB"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35" w:type="dxa"/>
            <w:tcBorders>
              <w:top w:val="nil"/>
              <w:left w:val="nil"/>
              <w:bottom w:val="nil"/>
              <w:right w:val="nil"/>
            </w:tcBorders>
            <w:shd w:val="clear" w:color="auto" w:fill="auto"/>
            <w:noWrap/>
            <w:vAlign w:val="bottom"/>
            <w:hideMark/>
          </w:tcPr>
          <w:p w14:paraId="318594E2"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92" w:type="dxa"/>
            <w:tcBorders>
              <w:top w:val="nil"/>
              <w:left w:val="nil"/>
              <w:bottom w:val="nil"/>
              <w:right w:val="nil"/>
            </w:tcBorders>
            <w:shd w:val="clear" w:color="auto" w:fill="auto"/>
            <w:noWrap/>
            <w:vAlign w:val="bottom"/>
            <w:hideMark/>
          </w:tcPr>
          <w:p w14:paraId="6CAD6DB4"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6" w:type="dxa"/>
            <w:tcBorders>
              <w:top w:val="nil"/>
              <w:left w:val="nil"/>
              <w:bottom w:val="nil"/>
              <w:right w:val="nil"/>
            </w:tcBorders>
            <w:shd w:val="clear" w:color="auto" w:fill="auto"/>
            <w:noWrap/>
            <w:vAlign w:val="bottom"/>
            <w:hideMark/>
          </w:tcPr>
          <w:p w14:paraId="545676CB"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14" w:type="dxa"/>
            <w:tcBorders>
              <w:top w:val="nil"/>
              <w:left w:val="nil"/>
              <w:bottom w:val="nil"/>
              <w:right w:val="nil"/>
            </w:tcBorders>
            <w:shd w:val="clear" w:color="auto" w:fill="auto"/>
            <w:noWrap/>
            <w:vAlign w:val="bottom"/>
            <w:hideMark/>
          </w:tcPr>
          <w:p w14:paraId="141832E0"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3" w:type="dxa"/>
            <w:gridSpan w:val="2"/>
            <w:tcBorders>
              <w:top w:val="nil"/>
              <w:left w:val="nil"/>
              <w:bottom w:val="nil"/>
              <w:right w:val="nil"/>
            </w:tcBorders>
            <w:shd w:val="clear" w:color="auto" w:fill="auto"/>
            <w:noWrap/>
            <w:vAlign w:val="bottom"/>
            <w:hideMark/>
          </w:tcPr>
          <w:p w14:paraId="7F6468C7"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4A149D58"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5449354E"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493" w:type="dxa"/>
            <w:tcBorders>
              <w:top w:val="nil"/>
              <w:left w:val="nil"/>
              <w:bottom w:val="nil"/>
              <w:right w:val="nil"/>
            </w:tcBorders>
            <w:shd w:val="clear" w:color="auto" w:fill="auto"/>
            <w:noWrap/>
            <w:vAlign w:val="bottom"/>
            <w:hideMark/>
          </w:tcPr>
          <w:p w14:paraId="178EC9AE" w14:textId="77777777" w:rsidR="00490718" w:rsidRPr="0095458D" w:rsidRDefault="00490718" w:rsidP="0095458D">
            <w:pPr>
              <w:spacing w:after="0"/>
              <w:jc w:val="left"/>
              <w:rPr>
                <w:rFonts w:asciiTheme="minorHAnsi" w:hAnsiTheme="minorHAnsi" w:cstheme="minorHAnsi"/>
                <w:sz w:val="16"/>
                <w:szCs w:val="16"/>
                <w:lang w:val="en-DK" w:eastAsia="en-DK"/>
              </w:rPr>
            </w:pPr>
          </w:p>
        </w:tc>
      </w:tr>
      <w:tr w:rsidR="00490718" w:rsidRPr="0095458D" w14:paraId="41292F7C" w14:textId="77777777" w:rsidTr="00490718">
        <w:trPr>
          <w:trHeight w:val="435"/>
        </w:trPr>
        <w:tc>
          <w:tcPr>
            <w:tcW w:w="1555"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B050665"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By Cost Grouping</w:t>
            </w:r>
          </w:p>
        </w:tc>
        <w:tc>
          <w:tcPr>
            <w:tcW w:w="708" w:type="dxa"/>
            <w:tcBorders>
              <w:top w:val="single" w:sz="4" w:space="0" w:color="auto"/>
              <w:left w:val="nil"/>
              <w:bottom w:val="single" w:sz="4" w:space="0" w:color="auto"/>
              <w:right w:val="single" w:sz="4" w:space="0" w:color="auto"/>
            </w:tcBorders>
            <w:shd w:val="clear" w:color="000000" w:fill="DCE6F1"/>
            <w:noWrap/>
            <w:vAlign w:val="center"/>
            <w:hideMark/>
          </w:tcPr>
          <w:p w14:paraId="2AD3176D"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Q5</w:t>
            </w:r>
          </w:p>
        </w:tc>
        <w:tc>
          <w:tcPr>
            <w:tcW w:w="993" w:type="dxa"/>
            <w:tcBorders>
              <w:top w:val="single" w:sz="4" w:space="0" w:color="auto"/>
              <w:left w:val="nil"/>
              <w:bottom w:val="single" w:sz="4" w:space="0" w:color="auto"/>
              <w:right w:val="single" w:sz="4" w:space="0" w:color="auto"/>
            </w:tcBorders>
            <w:shd w:val="clear" w:color="000000" w:fill="DCE6F1"/>
            <w:noWrap/>
            <w:vAlign w:val="center"/>
            <w:hideMark/>
          </w:tcPr>
          <w:p w14:paraId="7F36760D"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Q6</w:t>
            </w:r>
          </w:p>
        </w:tc>
        <w:tc>
          <w:tcPr>
            <w:tcW w:w="870" w:type="dxa"/>
            <w:tcBorders>
              <w:top w:val="single" w:sz="4" w:space="0" w:color="auto"/>
              <w:left w:val="nil"/>
              <w:bottom w:val="single" w:sz="4" w:space="0" w:color="auto"/>
              <w:right w:val="single" w:sz="4" w:space="0" w:color="auto"/>
            </w:tcBorders>
            <w:shd w:val="clear" w:color="000000" w:fill="DCE6F1"/>
            <w:noWrap/>
            <w:vAlign w:val="center"/>
            <w:hideMark/>
          </w:tcPr>
          <w:p w14:paraId="675BDF89"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Q7</w:t>
            </w:r>
          </w:p>
        </w:tc>
        <w:tc>
          <w:tcPr>
            <w:tcW w:w="746" w:type="dxa"/>
            <w:tcBorders>
              <w:top w:val="single" w:sz="4" w:space="0" w:color="auto"/>
              <w:left w:val="nil"/>
              <w:bottom w:val="single" w:sz="4" w:space="0" w:color="auto"/>
              <w:right w:val="single" w:sz="4" w:space="0" w:color="auto"/>
            </w:tcBorders>
            <w:shd w:val="clear" w:color="000000" w:fill="DCE6F1"/>
            <w:noWrap/>
            <w:vAlign w:val="center"/>
            <w:hideMark/>
          </w:tcPr>
          <w:p w14:paraId="4A9B6CB3"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Q8</w:t>
            </w:r>
          </w:p>
        </w:tc>
        <w:tc>
          <w:tcPr>
            <w:tcW w:w="935" w:type="dxa"/>
            <w:tcBorders>
              <w:top w:val="single" w:sz="4" w:space="0" w:color="auto"/>
              <w:left w:val="nil"/>
              <w:bottom w:val="single" w:sz="4" w:space="0" w:color="auto"/>
              <w:right w:val="single" w:sz="4" w:space="0" w:color="auto"/>
            </w:tcBorders>
            <w:shd w:val="clear" w:color="000000" w:fill="DCE6F1"/>
            <w:noWrap/>
            <w:vAlign w:val="center"/>
            <w:hideMark/>
          </w:tcPr>
          <w:p w14:paraId="47A5F860"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Year 2</w:t>
            </w:r>
          </w:p>
        </w:tc>
        <w:tc>
          <w:tcPr>
            <w:tcW w:w="992" w:type="dxa"/>
            <w:tcBorders>
              <w:top w:val="single" w:sz="4" w:space="0" w:color="auto"/>
              <w:left w:val="nil"/>
              <w:bottom w:val="single" w:sz="4" w:space="0" w:color="auto"/>
              <w:right w:val="single" w:sz="4" w:space="0" w:color="auto"/>
            </w:tcBorders>
            <w:shd w:val="clear" w:color="000000" w:fill="DCE6F1"/>
            <w:noWrap/>
            <w:vAlign w:val="center"/>
            <w:hideMark/>
          </w:tcPr>
          <w:p w14:paraId="4536638D"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Q9</w:t>
            </w:r>
          </w:p>
        </w:tc>
        <w:tc>
          <w:tcPr>
            <w:tcW w:w="746" w:type="dxa"/>
            <w:tcBorders>
              <w:top w:val="single" w:sz="4" w:space="0" w:color="auto"/>
              <w:left w:val="nil"/>
              <w:bottom w:val="single" w:sz="4" w:space="0" w:color="auto"/>
              <w:right w:val="single" w:sz="4" w:space="0" w:color="auto"/>
            </w:tcBorders>
            <w:shd w:val="clear" w:color="000000" w:fill="DCE6F1"/>
            <w:noWrap/>
            <w:vAlign w:val="center"/>
            <w:hideMark/>
          </w:tcPr>
          <w:p w14:paraId="5295E88C"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Q10</w:t>
            </w:r>
          </w:p>
        </w:tc>
        <w:tc>
          <w:tcPr>
            <w:tcW w:w="814" w:type="dxa"/>
            <w:tcBorders>
              <w:top w:val="single" w:sz="4" w:space="0" w:color="auto"/>
              <w:left w:val="nil"/>
              <w:bottom w:val="single" w:sz="4" w:space="0" w:color="auto"/>
              <w:right w:val="single" w:sz="4" w:space="0" w:color="auto"/>
            </w:tcBorders>
            <w:shd w:val="clear" w:color="000000" w:fill="DCE6F1"/>
            <w:noWrap/>
            <w:vAlign w:val="center"/>
            <w:hideMark/>
          </w:tcPr>
          <w:p w14:paraId="5C0711E8"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Q11</w:t>
            </w:r>
          </w:p>
        </w:tc>
        <w:tc>
          <w:tcPr>
            <w:tcW w:w="743" w:type="dxa"/>
            <w:gridSpan w:val="2"/>
            <w:tcBorders>
              <w:top w:val="single" w:sz="4" w:space="0" w:color="auto"/>
              <w:left w:val="nil"/>
              <w:bottom w:val="single" w:sz="4" w:space="0" w:color="auto"/>
              <w:right w:val="single" w:sz="4" w:space="0" w:color="auto"/>
            </w:tcBorders>
            <w:shd w:val="clear" w:color="000000" w:fill="DCE6F1"/>
            <w:noWrap/>
            <w:vAlign w:val="center"/>
            <w:hideMark/>
          </w:tcPr>
          <w:p w14:paraId="1646E353"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Q12</w:t>
            </w:r>
          </w:p>
        </w:tc>
        <w:tc>
          <w:tcPr>
            <w:tcW w:w="870" w:type="dxa"/>
            <w:tcBorders>
              <w:top w:val="single" w:sz="4" w:space="0" w:color="auto"/>
              <w:left w:val="nil"/>
              <w:bottom w:val="single" w:sz="4" w:space="0" w:color="auto"/>
              <w:right w:val="single" w:sz="4" w:space="0" w:color="auto"/>
            </w:tcBorders>
            <w:shd w:val="clear" w:color="000000" w:fill="DCE6F1"/>
            <w:noWrap/>
            <w:vAlign w:val="center"/>
            <w:hideMark/>
          </w:tcPr>
          <w:p w14:paraId="388BAC29"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Year 3</w:t>
            </w:r>
          </w:p>
        </w:tc>
        <w:tc>
          <w:tcPr>
            <w:tcW w:w="870" w:type="dxa"/>
            <w:tcBorders>
              <w:top w:val="single" w:sz="4" w:space="0" w:color="auto"/>
              <w:left w:val="nil"/>
              <w:bottom w:val="single" w:sz="4" w:space="0" w:color="auto"/>
              <w:right w:val="single" w:sz="4" w:space="0" w:color="auto"/>
            </w:tcBorders>
            <w:shd w:val="clear" w:color="000000" w:fill="DCE6F1"/>
            <w:noWrap/>
            <w:vAlign w:val="center"/>
            <w:hideMark/>
          </w:tcPr>
          <w:p w14:paraId="1C159CB4"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Total</w:t>
            </w:r>
          </w:p>
        </w:tc>
        <w:tc>
          <w:tcPr>
            <w:tcW w:w="493" w:type="dxa"/>
            <w:tcBorders>
              <w:top w:val="single" w:sz="4" w:space="0" w:color="auto"/>
              <w:left w:val="nil"/>
              <w:bottom w:val="single" w:sz="4" w:space="0" w:color="auto"/>
              <w:right w:val="single" w:sz="4" w:space="0" w:color="auto"/>
            </w:tcBorders>
            <w:shd w:val="clear" w:color="000000" w:fill="DCE6F1"/>
            <w:noWrap/>
            <w:vAlign w:val="center"/>
            <w:hideMark/>
          </w:tcPr>
          <w:p w14:paraId="04295832"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w:t>
            </w:r>
          </w:p>
        </w:tc>
      </w:tr>
      <w:tr w:rsidR="00490718" w:rsidRPr="0095458D" w14:paraId="086BC5BF"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0F8029"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1.0 Human Resources (HR)</w:t>
            </w:r>
          </w:p>
        </w:tc>
        <w:tc>
          <w:tcPr>
            <w:tcW w:w="708" w:type="dxa"/>
            <w:tcBorders>
              <w:top w:val="nil"/>
              <w:left w:val="nil"/>
              <w:bottom w:val="single" w:sz="4" w:space="0" w:color="auto"/>
              <w:right w:val="single" w:sz="4" w:space="0" w:color="auto"/>
            </w:tcBorders>
            <w:shd w:val="clear" w:color="auto" w:fill="auto"/>
            <w:noWrap/>
            <w:vAlign w:val="bottom"/>
            <w:hideMark/>
          </w:tcPr>
          <w:p w14:paraId="41B4961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47EF9B9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4E31E85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6BAC548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45.000</w:t>
            </w:r>
          </w:p>
        </w:tc>
        <w:tc>
          <w:tcPr>
            <w:tcW w:w="935" w:type="dxa"/>
            <w:tcBorders>
              <w:top w:val="nil"/>
              <w:left w:val="nil"/>
              <w:bottom w:val="single" w:sz="4" w:space="0" w:color="auto"/>
              <w:right w:val="single" w:sz="4" w:space="0" w:color="auto"/>
            </w:tcBorders>
            <w:shd w:val="clear" w:color="000000" w:fill="EEECE1"/>
            <w:noWrap/>
            <w:vAlign w:val="bottom"/>
            <w:hideMark/>
          </w:tcPr>
          <w:p w14:paraId="4D33E54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45.000</w:t>
            </w:r>
          </w:p>
        </w:tc>
        <w:tc>
          <w:tcPr>
            <w:tcW w:w="992" w:type="dxa"/>
            <w:tcBorders>
              <w:top w:val="nil"/>
              <w:left w:val="nil"/>
              <w:bottom w:val="single" w:sz="4" w:space="0" w:color="auto"/>
              <w:right w:val="single" w:sz="4" w:space="0" w:color="auto"/>
            </w:tcBorders>
            <w:shd w:val="clear" w:color="auto" w:fill="auto"/>
            <w:noWrap/>
            <w:vAlign w:val="bottom"/>
            <w:hideMark/>
          </w:tcPr>
          <w:p w14:paraId="5AF0E3E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45.000</w:t>
            </w:r>
          </w:p>
        </w:tc>
        <w:tc>
          <w:tcPr>
            <w:tcW w:w="746" w:type="dxa"/>
            <w:tcBorders>
              <w:top w:val="nil"/>
              <w:left w:val="nil"/>
              <w:bottom w:val="single" w:sz="4" w:space="0" w:color="auto"/>
              <w:right w:val="single" w:sz="4" w:space="0" w:color="auto"/>
            </w:tcBorders>
            <w:shd w:val="clear" w:color="auto" w:fill="auto"/>
            <w:noWrap/>
            <w:vAlign w:val="bottom"/>
            <w:hideMark/>
          </w:tcPr>
          <w:p w14:paraId="666538A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45.000</w:t>
            </w:r>
          </w:p>
        </w:tc>
        <w:tc>
          <w:tcPr>
            <w:tcW w:w="814" w:type="dxa"/>
            <w:tcBorders>
              <w:top w:val="nil"/>
              <w:left w:val="nil"/>
              <w:bottom w:val="single" w:sz="4" w:space="0" w:color="auto"/>
              <w:right w:val="single" w:sz="4" w:space="0" w:color="auto"/>
            </w:tcBorders>
            <w:shd w:val="clear" w:color="auto" w:fill="auto"/>
            <w:noWrap/>
            <w:vAlign w:val="bottom"/>
            <w:hideMark/>
          </w:tcPr>
          <w:p w14:paraId="543BC0B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45.000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135D79C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45.000</w:t>
            </w:r>
          </w:p>
        </w:tc>
        <w:tc>
          <w:tcPr>
            <w:tcW w:w="870" w:type="dxa"/>
            <w:tcBorders>
              <w:top w:val="nil"/>
              <w:left w:val="nil"/>
              <w:bottom w:val="single" w:sz="4" w:space="0" w:color="auto"/>
              <w:right w:val="single" w:sz="4" w:space="0" w:color="auto"/>
            </w:tcBorders>
            <w:shd w:val="clear" w:color="000000" w:fill="EEECE1"/>
            <w:noWrap/>
            <w:vAlign w:val="bottom"/>
            <w:hideMark/>
          </w:tcPr>
          <w:p w14:paraId="0415E22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180.000</w:t>
            </w:r>
          </w:p>
        </w:tc>
        <w:tc>
          <w:tcPr>
            <w:tcW w:w="870" w:type="dxa"/>
            <w:tcBorders>
              <w:top w:val="nil"/>
              <w:left w:val="nil"/>
              <w:bottom w:val="single" w:sz="4" w:space="0" w:color="auto"/>
              <w:right w:val="single" w:sz="4" w:space="0" w:color="auto"/>
            </w:tcBorders>
            <w:shd w:val="clear" w:color="auto" w:fill="auto"/>
            <w:noWrap/>
            <w:vAlign w:val="bottom"/>
            <w:hideMark/>
          </w:tcPr>
          <w:p w14:paraId="4BE333A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225.000</w:t>
            </w:r>
          </w:p>
        </w:tc>
        <w:tc>
          <w:tcPr>
            <w:tcW w:w="493" w:type="dxa"/>
            <w:tcBorders>
              <w:top w:val="nil"/>
              <w:left w:val="nil"/>
              <w:bottom w:val="single" w:sz="4" w:space="0" w:color="auto"/>
              <w:right w:val="single" w:sz="4" w:space="0" w:color="auto"/>
            </w:tcBorders>
            <w:shd w:val="clear" w:color="auto" w:fill="auto"/>
            <w:noWrap/>
            <w:vAlign w:val="bottom"/>
            <w:hideMark/>
          </w:tcPr>
          <w:p w14:paraId="6641E14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w:t>
            </w:r>
          </w:p>
        </w:tc>
      </w:tr>
      <w:tr w:rsidR="00490718" w:rsidRPr="0095458D" w14:paraId="1D1A903C"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98DF446"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2.0 Travel related costs (TRC)</w:t>
            </w:r>
          </w:p>
        </w:tc>
        <w:tc>
          <w:tcPr>
            <w:tcW w:w="708" w:type="dxa"/>
            <w:tcBorders>
              <w:top w:val="nil"/>
              <w:left w:val="nil"/>
              <w:bottom w:val="single" w:sz="4" w:space="0" w:color="auto"/>
              <w:right w:val="single" w:sz="4" w:space="0" w:color="auto"/>
            </w:tcBorders>
            <w:shd w:val="clear" w:color="auto" w:fill="auto"/>
            <w:noWrap/>
            <w:vAlign w:val="bottom"/>
            <w:hideMark/>
          </w:tcPr>
          <w:p w14:paraId="45E0EAA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6096347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25.568</w:t>
            </w:r>
          </w:p>
        </w:tc>
        <w:tc>
          <w:tcPr>
            <w:tcW w:w="870" w:type="dxa"/>
            <w:tcBorders>
              <w:top w:val="nil"/>
              <w:left w:val="nil"/>
              <w:bottom w:val="single" w:sz="4" w:space="0" w:color="auto"/>
              <w:right w:val="single" w:sz="4" w:space="0" w:color="auto"/>
            </w:tcBorders>
            <w:shd w:val="clear" w:color="auto" w:fill="auto"/>
            <w:noWrap/>
            <w:vAlign w:val="bottom"/>
            <w:hideMark/>
          </w:tcPr>
          <w:p w14:paraId="7D66F35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96.512</w:t>
            </w:r>
          </w:p>
        </w:tc>
        <w:tc>
          <w:tcPr>
            <w:tcW w:w="746" w:type="dxa"/>
            <w:tcBorders>
              <w:top w:val="nil"/>
              <w:left w:val="nil"/>
              <w:bottom w:val="single" w:sz="4" w:space="0" w:color="auto"/>
              <w:right w:val="single" w:sz="4" w:space="0" w:color="auto"/>
            </w:tcBorders>
            <w:shd w:val="clear" w:color="auto" w:fill="auto"/>
            <w:noWrap/>
            <w:vAlign w:val="bottom"/>
            <w:hideMark/>
          </w:tcPr>
          <w:p w14:paraId="71917EE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154.877</w:t>
            </w:r>
          </w:p>
        </w:tc>
        <w:tc>
          <w:tcPr>
            <w:tcW w:w="935" w:type="dxa"/>
            <w:tcBorders>
              <w:top w:val="nil"/>
              <w:left w:val="nil"/>
              <w:bottom w:val="single" w:sz="4" w:space="0" w:color="auto"/>
              <w:right w:val="single" w:sz="4" w:space="0" w:color="auto"/>
            </w:tcBorders>
            <w:shd w:val="clear" w:color="000000" w:fill="EEECE1"/>
            <w:noWrap/>
            <w:vAlign w:val="bottom"/>
            <w:hideMark/>
          </w:tcPr>
          <w:p w14:paraId="75BF714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276.957</w:t>
            </w:r>
          </w:p>
        </w:tc>
        <w:tc>
          <w:tcPr>
            <w:tcW w:w="992" w:type="dxa"/>
            <w:tcBorders>
              <w:top w:val="nil"/>
              <w:left w:val="nil"/>
              <w:bottom w:val="single" w:sz="4" w:space="0" w:color="auto"/>
              <w:right w:val="single" w:sz="4" w:space="0" w:color="auto"/>
            </w:tcBorders>
            <w:shd w:val="clear" w:color="auto" w:fill="auto"/>
            <w:noWrap/>
            <w:vAlign w:val="bottom"/>
            <w:hideMark/>
          </w:tcPr>
          <w:p w14:paraId="4C68FA7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130.147</w:t>
            </w:r>
          </w:p>
        </w:tc>
        <w:tc>
          <w:tcPr>
            <w:tcW w:w="746" w:type="dxa"/>
            <w:tcBorders>
              <w:top w:val="nil"/>
              <w:left w:val="nil"/>
              <w:bottom w:val="single" w:sz="4" w:space="0" w:color="auto"/>
              <w:right w:val="single" w:sz="4" w:space="0" w:color="auto"/>
            </w:tcBorders>
            <w:shd w:val="clear" w:color="auto" w:fill="auto"/>
            <w:noWrap/>
            <w:vAlign w:val="bottom"/>
            <w:hideMark/>
          </w:tcPr>
          <w:p w14:paraId="725DB36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108.872</w:t>
            </w:r>
          </w:p>
        </w:tc>
        <w:tc>
          <w:tcPr>
            <w:tcW w:w="814" w:type="dxa"/>
            <w:tcBorders>
              <w:top w:val="nil"/>
              <w:left w:val="nil"/>
              <w:bottom w:val="single" w:sz="4" w:space="0" w:color="auto"/>
              <w:right w:val="single" w:sz="4" w:space="0" w:color="auto"/>
            </w:tcBorders>
            <w:shd w:val="clear" w:color="auto" w:fill="auto"/>
            <w:noWrap/>
            <w:vAlign w:val="bottom"/>
            <w:hideMark/>
          </w:tcPr>
          <w:p w14:paraId="0FB90A4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59.192</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48CD24A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50.507</w:t>
            </w:r>
          </w:p>
        </w:tc>
        <w:tc>
          <w:tcPr>
            <w:tcW w:w="870" w:type="dxa"/>
            <w:tcBorders>
              <w:top w:val="nil"/>
              <w:left w:val="nil"/>
              <w:bottom w:val="single" w:sz="4" w:space="0" w:color="auto"/>
              <w:right w:val="single" w:sz="4" w:space="0" w:color="auto"/>
            </w:tcBorders>
            <w:shd w:val="clear" w:color="000000" w:fill="EEECE1"/>
            <w:noWrap/>
            <w:vAlign w:val="bottom"/>
            <w:hideMark/>
          </w:tcPr>
          <w:p w14:paraId="010518F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348.718</w:t>
            </w:r>
          </w:p>
        </w:tc>
        <w:tc>
          <w:tcPr>
            <w:tcW w:w="870" w:type="dxa"/>
            <w:tcBorders>
              <w:top w:val="nil"/>
              <w:left w:val="nil"/>
              <w:bottom w:val="single" w:sz="4" w:space="0" w:color="auto"/>
              <w:right w:val="single" w:sz="4" w:space="0" w:color="auto"/>
            </w:tcBorders>
            <w:shd w:val="clear" w:color="auto" w:fill="auto"/>
            <w:noWrap/>
            <w:vAlign w:val="bottom"/>
            <w:hideMark/>
          </w:tcPr>
          <w:p w14:paraId="47F9EC3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625.675</w:t>
            </w:r>
          </w:p>
        </w:tc>
        <w:tc>
          <w:tcPr>
            <w:tcW w:w="493" w:type="dxa"/>
            <w:tcBorders>
              <w:top w:val="nil"/>
              <w:left w:val="nil"/>
              <w:bottom w:val="single" w:sz="4" w:space="0" w:color="auto"/>
              <w:right w:val="single" w:sz="4" w:space="0" w:color="auto"/>
            </w:tcBorders>
            <w:shd w:val="clear" w:color="auto" w:fill="auto"/>
            <w:noWrap/>
            <w:vAlign w:val="bottom"/>
            <w:hideMark/>
          </w:tcPr>
          <w:p w14:paraId="59E7650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10%</w:t>
            </w:r>
          </w:p>
        </w:tc>
      </w:tr>
      <w:tr w:rsidR="00490718" w:rsidRPr="0095458D" w14:paraId="52BB5541"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F1C2278"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3.0 External Professional services (EPS)</w:t>
            </w:r>
          </w:p>
        </w:tc>
        <w:tc>
          <w:tcPr>
            <w:tcW w:w="708" w:type="dxa"/>
            <w:tcBorders>
              <w:top w:val="nil"/>
              <w:left w:val="nil"/>
              <w:bottom w:val="single" w:sz="4" w:space="0" w:color="auto"/>
              <w:right w:val="single" w:sz="4" w:space="0" w:color="auto"/>
            </w:tcBorders>
            <w:shd w:val="clear" w:color="auto" w:fill="auto"/>
            <w:noWrap/>
            <w:vAlign w:val="bottom"/>
            <w:hideMark/>
          </w:tcPr>
          <w:p w14:paraId="156312D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14D57867"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26.180</w:t>
            </w:r>
          </w:p>
        </w:tc>
        <w:tc>
          <w:tcPr>
            <w:tcW w:w="870" w:type="dxa"/>
            <w:tcBorders>
              <w:top w:val="nil"/>
              <w:left w:val="nil"/>
              <w:bottom w:val="single" w:sz="4" w:space="0" w:color="auto"/>
              <w:right w:val="single" w:sz="4" w:space="0" w:color="auto"/>
            </w:tcBorders>
            <w:shd w:val="clear" w:color="auto" w:fill="auto"/>
            <w:noWrap/>
            <w:vAlign w:val="bottom"/>
            <w:hideMark/>
          </w:tcPr>
          <w:p w14:paraId="5C78BBC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73.615</w:t>
            </w:r>
          </w:p>
        </w:tc>
        <w:tc>
          <w:tcPr>
            <w:tcW w:w="746" w:type="dxa"/>
            <w:tcBorders>
              <w:top w:val="nil"/>
              <w:left w:val="nil"/>
              <w:bottom w:val="single" w:sz="4" w:space="0" w:color="auto"/>
              <w:right w:val="single" w:sz="4" w:space="0" w:color="auto"/>
            </w:tcBorders>
            <w:shd w:val="clear" w:color="auto" w:fill="auto"/>
            <w:noWrap/>
            <w:vAlign w:val="bottom"/>
            <w:hideMark/>
          </w:tcPr>
          <w:p w14:paraId="1EC9335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73.615</w:t>
            </w:r>
          </w:p>
        </w:tc>
        <w:tc>
          <w:tcPr>
            <w:tcW w:w="935" w:type="dxa"/>
            <w:tcBorders>
              <w:top w:val="nil"/>
              <w:left w:val="nil"/>
              <w:bottom w:val="single" w:sz="4" w:space="0" w:color="auto"/>
              <w:right w:val="single" w:sz="4" w:space="0" w:color="auto"/>
            </w:tcBorders>
            <w:shd w:val="clear" w:color="000000" w:fill="EEECE1"/>
            <w:noWrap/>
            <w:vAlign w:val="bottom"/>
            <w:hideMark/>
          </w:tcPr>
          <w:p w14:paraId="27C2525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173.411</w:t>
            </w:r>
          </w:p>
        </w:tc>
        <w:tc>
          <w:tcPr>
            <w:tcW w:w="992" w:type="dxa"/>
            <w:tcBorders>
              <w:top w:val="nil"/>
              <w:left w:val="nil"/>
              <w:bottom w:val="single" w:sz="4" w:space="0" w:color="auto"/>
              <w:right w:val="single" w:sz="4" w:space="0" w:color="auto"/>
            </w:tcBorders>
            <w:shd w:val="clear" w:color="auto" w:fill="auto"/>
            <w:noWrap/>
            <w:vAlign w:val="bottom"/>
            <w:hideMark/>
          </w:tcPr>
          <w:p w14:paraId="64DE8C8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82.594</w:t>
            </w:r>
          </w:p>
        </w:tc>
        <w:tc>
          <w:tcPr>
            <w:tcW w:w="746" w:type="dxa"/>
            <w:tcBorders>
              <w:top w:val="nil"/>
              <w:left w:val="nil"/>
              <w:bottom w:val="single" w:sz="4" w:space="0" w:color="auto"/>
              <w:right w:val="single" w:sz="4" w:space="0" w:color="auto"/>
            </w:tcBorders>
            <w:shd w:val="clear" w:color="auto" w:fill="auto"/>
            <w:noWrap/>
            <w:vAlign w:val="bottom"/>
            <w:hideMark/>
          </w:tcPr>
          <w:p w14:paraId="48C11F1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82.594</w:t>
            </w:r>
          </w:p>
        </w:tc>
        <w:tc>
          <w:tcPr>
            <w:tcW w:w="814" w:type="dxa"/>
            <w:tcBorders>
              <w:top w:val="nil"/>
              <w:left w:val="nil"/>
              <w:bottom w:val="single" w:sz="4" w:space="0" w:color="auto"/>
              <w:right w:val="single" w:sz="4" w:space="0" w:color="auto"/>
            </w:tcBorders>
            <w:shd w:val="clear" w:color="auto" w:fill="auto"/>
            <w:noWrap/>
            <w:vAlign w:val="bottom"/>
            <w:hideMark/>
          </w:tcPr>
          <w:p w14:paraId="33D249E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30.698</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25695A77"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24.680</w:t>
            </w:r>
          </w:p>
        </w:tc>
        <w:tc>
          <w:tcPr>
            <w:tcW w:w="870" w:type="dxa"/>
            <w:tcBorders>
              <w:top w:val="nil"/>
              <w:left w:val="nil"/>
              <w:bottom w:val="single" w:sz="4" w:space="0" w:color="auto"/>
              <w:right w:val="single" w:sz="4" w:space="0" w:color="auto"/>
            </w:tcBorders>
            <w:shd w:val="clear" w:color="000000" w:fill="EEECE1"/>
            <w:noWrap/>
            <w:vAlign w:val="bottom"/>
            <w:hideMark/>
          </w:tcPr>
          <w:p w14:paraId="55C0484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220.566</w:t>
            </w:r>
          </w:p>
        </w:tc>
        <w:tc>
          <w:tcPr>
            <w:tcW w:w="870" w:type="dxa"/>
            <w:tcBorders>
              <w:top w:val="nil"/>
              <w:left w:val="nil"/>
              <w:bottom w:val="single" w:sz="4" w:space="0" w:color="auto"/>
              <w:right w:val="single" w:sz="4" w:space="0" w:color="auto"/>
            </w:tcBorders>
            <w:shd w:val="clear" w:color="auto" w:fill="auto"/>
            <w:noWrap/>
            <w:vAlign w:val="bottom"/>
            <w:hideMark/>
          </w:tcPr>
          <w:p w14:paraId="62EE243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393.977</w:t>
            </w:r>
          </w:p>
        </w:tc>
        <w:tc>
          <w:tcPr>
            <w:tcW w:w="493" w:type="dxa"/>
            <w:tcBorders>
              <w:top w:val="nil"/>
              <w:left w:val="nil"/>
              <w:bottom w:val="single" w:sz="4" w:space="0" w:color="auto"/>
              <w:right w:val="single" w:sz="4" w:space="0" w:color="auto"/>
            </w:tcBorders>
            <w:shd w:val="clear" w:color="auto" w:fill="auto"/>
            <w:noWrap/>
            <w:vAlign w:val="bottom"/>
            <w:hideMark/>
          </w:tcPr>
          <w:p w14:paraId="64EF7DD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w:t>
            </w:r>
          </w:p>
        </w:tc>
      </w:tr>
      <w:tr w:rsidR="00490718" w:rsidRPr="0095458D" w14:paraId="46FED314" w14:textId="77777777" w:rsidTr="00490718">
        <w:trPr>
          <w:trHeight w:val="51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7C288A2"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4.0 Health Products - Pharmaceutical Products (HPPP)</w:t>
            </w:r>
          </w:p>
        </w:tc>
        <w:tc>
          <w:tcPr>
            <w:tcW w:w="708" w:type="dxa"/>
            <w:tcBorders>
              <w:top w:val="nil"/>
              <w:left w:val="nil"/>
              <w:bottom w:val="single" w:sz="4" w:space="0" w:color="auto"/>
              <w:right w:val="single" w:sz="4" w:space="0" w:color="auto"/>
            </w:tcBorders>
            <w:shd w:val="clear" w:color="auto" w:fill="auto"/>
            <w:noWrap/>
            <w:vAlign w:val="bottom"/>
            <w:hideMark/>
          </w:tcPr>
          <w:p w14:paraId="7D00AFE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1E681C7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1B19A17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4154BCC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6ADA267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4E032BE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6AB71F7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0E400CE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4A3CA60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13B9604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4E25075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7D97E37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0E9A6E56" w14:textId="77777777" w:rsidTr="00490718">
        <w:trPr>
          <w:trHeight w:val="51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8F48799"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5.0 Health Products - Non-Pharmaceuticals (HPNP)</w:t>
            </w:r>
          </w:p>
        </w:tc>
        <w:tc>
          <w:tcPr>
            <w:tcW w:w="708" w:type="dxa"/>
            <w:tcBorders>
              <w:top w:val="nil"/>
              <w:left w:val="nil"/>
              <w:bottom w:val="single" w:sz="4" w:space="0" w:color="auto"/>
              <w:right w:val="single" w:sz="4" w:space="0" w:color="auto"/>
            </w:tcBorders>
            <w:shd w:val="clear" w:color="auto" w:fill="auto"/>
            <w:noWrap/>
            <w:vAlign w:val="bottom"/>
            <w:hideMark/>
          </w:tcPr>
          <w:p w14:paraId="1802D08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3F076E2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1B19286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1.347.716</w:t>
            </w:r>
          </w:p>
        </w:tc>
        <w:tc>
          <w:tcPr>
            <w:tcW w:w="746" w:type="dxa"/>
            <w:tcBorders>
              <w:top w:val="nil"/>
              <w:left w:val="nil"/>
              <w:bottom w:val="single" w:sz="4" w:space="0" w:color="auto"/>
              <w:right w:val="single" w:sz="4" w:space="0" w:color="auto"/>
            </w:tcBorders>
            <w:shd w:val="clear" w:color="auto" w:fill="auto"/>
            <w:noWrap/>
            <w:vAlign w:val="bottom"/>
            <w:hideMark/>
          </w:tcPr>
          <w:p w14:paraId="2F2FE2A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5B1684A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1.347.716</w:t>
            </w:r>
          </w:p>
        </w:tc>
        <w:tc>
          <w:tcPr>
            <w:tcW w:w="992" w:type="dxa"/>
            <w:tcBorders>
              <w:top w:val="nil"/>
              <w:left w:val="nil"/>
              <w:bottom w:val="single" w:sz="4" w:space="0" w:color="auto"/>
              <w:right w:val="single" w:sz="4" w:space="0" w:color="auto"/>
            </w:tcBorders>
            <w:shd w:val="clear" w:color="auto" w:fill="auto"/>
            <w:noWrap/>
            <w:vAlign w:val="bottom"/>
            <w:hideMark/>
          </w:tcPr>
          <w:p w14:paraId="09EB8A5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540.711</w:t>
            </w:r>
          </w:p>
        </w:tc>
        <w:tc>
          <w:tcPr>
            <w:tcW w:w="746" w:type="dxa"/>
            <w:tcBorders>
              <w:top w:val="nil"/>
              <w:left w:val="nil"/>
              <w:bottom w:val="single" w:sz="4" w:space="0" w:color="auto"/>
              <w:right w:val="single" w:sz="4" w:space="0" w:color="auto"/>
            </w:tcBorders>
            <w:shd w:val="clear" w:color="auto" w:fill="auto"/>
            <w:noWrap/>
            <w:vAlign w:val="bottom"/>
            <w:hideMark/>
          </w:tcPr>
          <w:p w14:paraId="2C2690E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5E92E13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43D5C967"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7B9C3B8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540.711</w:t>
            </w:r>
          </w:p>
        </w:tc>
        <w:tc>
          <w:tcPr>
            <w:tcW w:w="870" w:type="dxa"/>
            <w:tcBorders>
              <w:top w:val="nil"/>
              <w:left w:val="nil"/>
              <w:bottom w:val="single" w:sz="4" w:space="0" w:color="auto"/>
              <w:right w:val="single" w:sz="4" w:space="0" w:color="auto"/>
            </w:tcBorders>
            <w:shd w:val="clear" w:color="auto" w:fill="auto"/>
            <w:noWrap/>
            <w:vAlign w:val="bottom"/>
            <w:hideMark/>
          </w:tcPr>
          <w:p w14:paraId="45CF5007"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1.888.427</w:t>
            </w:r>
          </w:p>
        </w:tc>
        <w:tc>
          <w:tcPr>
            <w:tcW w:w="493" w:type="dxa"/>
            <w:tcBorders>
              <w:top w:val="nil"/>
              <w:left w:val="nil"/>
              <w:bottom w:val="single" w:sz="4" w:space="0" w:color="auto"/>
              <w:right w:val="single" w:sz="4" w:space="0" w:color="auto"/>
            </w:tcBorders>
            <w:shd w:val="clear" w:color="auto" w:fill="auto"/>
            <w:noWrap/>
            <w:vAlign w:val="bottom"/>
            <w:hideMark/>
          </w:tcPr>
          <w:p w14:paraId="3D3E003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31%</w:t>
            </w:r>
          </w:p>
        </w:tc>
      </w:tr>
      <w:tr w:rsidR="00490718" w:rsidRPr="0095458D" w14:paraId="6A92AE33"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587897F"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6.0 Health Products - Equipment (HPE)</w:t>
            </w:r>
          </w:p>
        </w:tc>
        <w:tc>
          <w:tcPr>
            <w:tcW w:w="708" w:type="dxa"/>
            <w:tcBorders>
              <w:top w:val="nil"/>
              <w:left w:val="nil"/>
              <w:bottom w:val="single" w:sz="4" w:space="0" w:color="auto"/>
              <w:right w:val="single" w:sz="4" w:space="0" w:color="auto"/>
            </w:tcBorders>
            <w:shd w:val="clear" w:color="auto" w:fill="auto"/>
            <w:noWrap/>
            <w:vAlign w:val="bottom"/>
            <w:hideMark/>
          </w:tcPr>
          <w:p w14:paraId="4BB2A61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1F9A180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3.550</w:t>
            </w:r>
          </w:p>
        </w:tc>
        <w:tc>
          <w:tcPr>
            <w:tcW w:w="870" w:type="dxa"/>
            <w:tcBorders>
              <w:top w:val="nil"/>
              <w:left w:val="nil"/>
              <w:bottom w:val="single" w:sz="4" w:space="0" w:color="auto"/>
              <w:right w:val="single" w:sz="4" w:space="0" w:color="auto"/>
            </w:tcBorders>
            <w:shd w:val="clear" w:color="auto" w:fill="auto"/>
            <w:noWrap/>
            <w:vAlign w:val="bottom"/>
            <w:hideMark/>
          </w:tcPr>
          <w:p w14:paraId="7599427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410.338</w:t>
            </w:r>
          </w:p>
        </w:tc>
        <w:tc>
          <w:tcPr>
            <w:tcW w:w="746" w:type="dxa"/>
            <w:tcBorders>
              <w:top w:val="nil"/>
              <w:left w:val="nil"/>
              <w:bottom w:val="single" w:sz="4" w:space="0" w:color="auto"/>
              <w:right w:val="single" w:sz="4" w:space="0" w:color="auto"/>
            </w:tcBorders>
            <w:shd w:val="clear" w:color="auto" w:fill="auto"/>
            <w:noWrap/>
            <w:vAlign w:val="bottom"/>
            <w:hideMark/>
          </w:tcPr>
          <w:p w14:paraId="13980C0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3.550</w:t>
            </w:r>
          </w:p>
        </w:tc>
        <w:tc>
          <w:tcPr>
            <w:tcW w:w="935" w:type="dxa"/>
            <w:tcBorders>
              <w:top w:val="nil"/>
              <w:left w:val="nil"/>
              <w:bottom w:val="single" w:sz="4" w:space="0" w:color="auto"/>
              <w:right w:val="single" w:sz="4" w:space="0" w:color="auto"/>
            </w:tcBorders>
            <w:shd w:val="clear" w:color="000000" w:fill="EEECE1"/>
            <w:noWrap/>
            <w:vAlign w:val="bottom"/>
            <w:hideMark/>
          </w:tcPr>
          <w:p w14:paraId="4B131E5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417.438</w:t>
            </w:r>
          </w:p>
        </w:tc>
        <w:tc>
          <w:tcPr>
            <w:tcW w:w="992" w:type="dxa"/>
            <w:tcBorders>
              <w:top w:val="nil"/>
              <w:left w:val="nil"/>
              <w:bottom w:val="single" w:sz="4" w:space="0" w:color="auto"/>
              <w:right w:val="single" w:sz="4" w:space="0" w:color="auto"/>
            </w:tcBorders>
            <w:shd w:val="clear" w:color="auto" w:fill="auto"/>
            <w:noWrap/>
            <w:vAlign w:val="bottom"/>
            <w:hideMark/>
          </w:tcPr>
          <w:p w14:paraId="3780FF9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13.342</w:t>
            </w:r>
          </w:p>
        </w:tc>
        <w:tc>
          <w:tcPr>
            <w:tcW w:w="746" w:type="dxa"/>
            <w:tcBorders>
              <w:top w:val="nil"/>
              <w:left w:val="nil"/>
              <w:bottom w:val="single" w:sz="4" w:space="0" w:color="auto"/>
              <w:right w:val="single" w:sz="4" w:space="0" w:color="auto"/>
            </w:tcBorders>
            <w:shd w:val="clear" w:color="auto" w:fill="auto"/>
            <w:noWrap/>
            <w:vAlign w:val="bottom"/>
            <w:hideMark/>
          </w:tcPr>
          <w:p w14:paraId="6AD974C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3.550</w:t>
            </w:r>
          </w:p>
        </w:tc>
        <w:tc>
          <w:tcPr>
            <w:tcW w:w="814" w:type="dxa"/>
            <w:tcBorders>
              <w:top w:val="nil"/>
              <w:left w:val="nil"/>
              <w:bottom w:val="single" w:sz="4" w:space="0" w:color="auto"/>
              <w:right w:val="single" w:sz="4" w:space="0" w:color="auto"/>
            </w:tcBorders>
            <w:shd w:val="clear" w:color="auto" w:fill="auto"/>
            <w:noWrap/>
            <w:vAlign w:val="bottom"/>
            <w:hideMark/>
          </w:tcPr>
          <w:p w14:paraId="3362EAD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3.550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74D7F21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3.550</w:t>
            </w:r>
          </w:p>
        </w:tc>
        <w:tc>
          <w:tcPr>
            <w:tcW w:w="870" w:type="dxa"/>
            <w:tcBorders>
              <w:top w:val="nil"/>
              <w:left w:val="nil"/>
              <w:bottom w:val="single" w:sz="4" w:space="0" w:color="auto"/>
              <w:right w:val="single" w:sz="4" w:space="0" w:color="auto"/>
            </w:tcBorders>
            <w:shd w:val="clear" w:color="000000" w:fill="EEECE1"/>
            <w:noWrap/>
            <w:vAlign w:val="bottom"/>
            <w:hideMark/>
          </w:tcPr>
          <w:p w14:paraId="1B6EB70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23.992</w:t>
            </w:r>
          </w:p>
        </w:tc>
        <w:tc>
          <w:tcPr>
            <w:tcW w:w="870" w:type="dxa"/>
            <w:tcBorders>
              <w:top w:val="nil"/>
              <w:left w:val="nil"/>
              <w:bottom w:val="single" w:sz="4" w:space="0" w:color="auto"/>
              <w:right w:val="single" w:sz="4" w:space="0" w:color="auto"/>
            </w:tcBorders>
            <w:shd w:val="clear" w:color="auto" w:fill="auto"/>
            <w:noWrap/>
            <w:vAlign w:val="bottom"/>
            <w:hideMark/>
          </w:tcPr>
          <w:p w14:paraId="63B8D36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441.430</w:t>
            </w:r>
          </w:p>
        </w:tc>
        <w:tc>
          <w:tcPr>
            <w:tcW w:w="493" w:type="dxa"/>
            <w:tcBorders>
              <w:top w:val="nil"/>
              <w:left w:val="nil"/>
              <w:bottom w:val="single" w:sz="4" w:space="0" w:color="auto"/>
              <w:right w:val="single" w:sz="4" w:space="0" w:color="auto"/>
            </w:tcBorders>
            <w:shd w:val="clear" w:color="auto" w:fill="auto"/>
            <w:noWrap/>
            <w:vAlign w:val="bottom"/>
            <w:hideMark/>
          </w:tcPr>
          <w:p w14:paraId="4493864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7%</w:t>
            </w:r>
          </w:p>
        </w:tc>
      </w:tr>
      <w:tr w:rsidR="00490718" w:rsidRPr="0095458D" w14:paraId="7740A6E8" w14:textId="77777777" w:rsidTr="00490718">
        <w:trPr>
          <w:trHeight w:val="51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831D005"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7.0 Procurement and Supply-Chain Management costs (PSM)</w:t>
            </w:r>
          </w:p>
        </w:tc>
        <w:tc>
          <w:tcPr>
            <w:tcW w:w="708" w:type="dxa"/>
            <w:tcBorders>
              <w:top w:val="nil"/>
              <w:left w:val="nil"/>
              <w:bottom w:val="single" w:sz="4" w:space="0" w:color="auto"/>
              <w:right w:val="single" w:sz="4" w:space="0" w:color="auto"/>
            </w:tcBorders>
            <w:shd w:val="clear" w:color="auto" w:fill="auto"/>
            <w:noWrap/>
            <w:vAlign w:val="bottom"/>
            <w:hideMark/>
          </w:tcPr>
          <w:p w14:paraId="4A05FC1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62A5325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7688CC4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581.357</w:t>
            </w:r>
          </w:p>
        </w:tc>
        <w:tc>
          <w:tcPr>
            <w:tcW w:w="746" w:type="dxa"/>
            <w:tcBorders>
              <w:top w:val="nil"/>
              <w:left w:val="nil"/>
              <w:bottom w:val="single" w:sz="4" w:space="0" w:color="auto"/>
              <w:right w:val="single" w:sz="4" w:space="0" w:color="auto"/>
            </w:tcBorders>
            <w:shd w:val="clear" w:color="auto" w:fill="auto"/>
            <w:noWrap/>
            <w:vAlign w:val="bottom"/>
            <w:hideMark/>
          </w:tcPr>
          <w:p w14:paraId="7910D09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151F688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581.357</w:t>
            </w:r>
          </w:p>
        </w:tc>
        <w:tc>
          <w:tcPr>
            <w:tcW w:w="992" w:type="dxa"/>
            <w:tcBorders>
              <w:top w:val="nil"/>
              <w:left w:val="nil"/>
              <w:bottom w:val="single" w:sz="4" w:space="0" w:color="auto"/>
              <w:right w:val="single" w:sz="4" w:space="0" w:color="auto"/>
            </w:tcBorders>
            <w:shd w:val="clear" w:color="auto" w:fill="auto"/>
            <w:noWrap/>
            <w:vAlign w:val="bottom"/>
            <w:hideMark/>
          </w:tcPr>
          <w:p w14:paraId="70F8FE7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321.315</w:t>
            </w:r>
          </w:p>
        </w:tc>
        <w:tc>
          <w:tcPr>
            <w:tcW w:w="746" w:type="dxa"/>
            <w:tcBorders>
              <w:top w:val="nil"/>
              <w:left w:val="nil"/>
              <w:bottom w:val="single" w:sz="4" w:space="0" w:color="auto"/>
              <w:right w:val="single" w:sz="4" w:space="0" w:color="auto"/>
            </w:tcBorders>
            <w:shd w:val="clear" w:color="auto" w:fill="auto"/>
            <w:noWrap/>
            <w:vAlign w:val="bottom"/>
            <w:hideMark/>
          </w:tcPr>
          <w:p w14:paraId="1B481B9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385828F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292901F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253C75C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321.315</w:t>
            </w:r>
          </w:p>
        </w:tc>
        <w:tc>
          <w:tcPr>
            <w:tcW w:w="870" w:type="dxa"/>
            <w:tcBorders>
              <w:top w:val="nil"/>
              <w:left w:val="nil"/>
              <w:bottom w:val="single" w:sz="4" w:space="0" w:color="auto"/>
              <w:right w:val="single" w:sz="4" w:space="0" w:color="auto"/>
            </w:tcBorders>
            <w:shd w:val="clear" w:color="auto" w:fill="auto"/>
            <w:noWrap/>
            <w:vAlign w:val="bottom"/>
            <w:hideMark/>
          </w:tcPr>
          <w:p w14:paraId="25C91EA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902.671</w:t>
            </w:r>
          </w:p>
        </w:tc>
        <w:tc>
          <w:tcPr>
            <w:tcW w:w="493" w:type="dxa"/>
            <w:tcBorders>
              <w:top w:val="nil"/>
              <w:left w:val="nil"/>
              <w:bottom w:val="single" w:sz="4" w:space="0" w:color="auto"/>
              <w:right w:val="single" w:sz="4" w:space="0" w:color="auto"/>
            </w:tcBorders>
            <w:shd w:val="clear" w:color="auto" w:fill="auto"/>
            <w:noWrap/>
            <w:vAlign w:val="bottom"/>
            <w:hideMark/>
          </w:tcPr>
          <w:p w14:paraId="2FA8BBF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15%</w:t>
            </w:r>
          </w:p>
        </w:tc>
      </w:tr>
      <w:tr w:rsidR="00490718" w:rsidRPr="0095458D" w14:paraId="385C0AD2"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065015DC"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8.0 Infrastructure (INF)</w:t>
            </w:r>
          </w:p>
        </w:tc>
        <w:tc>
          <w:tcPr>
            <w:tcW w:w="708" w:type="dxa"/>
            <w:tcBorders>
              <w:top w:val="nil"/>
              <w:left w:val="nil"/>
              <w:bottom w:val="single" w:sz="4" w:space="0" w:color="auto"/>
              <w:right w:val="single" w:sz="4" w:space="0" w:color="auto"/>
            </w:tcBorders>
            <w:shd w:val="clear" w:color="auto" w:fill="auto"/>
            <w:noWrap/>
            <w:vAlign w:val="bottom"/>
            <w:hideMark/>
          </w:tcPr>
          <w:p w14:paraId="49634AE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013D395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84.344</w:t>
            </w:r>
          </w:p>
        </w:tc>
        <w:tc>
          <w:tcPr>
            <w:tcW w:w="870" w:type="dxa"/>
            <w:tcBorders>
              <w:top w:val="nil"/>
              <w:left w:val="nil"/>
              <w:bottom w:val="single" w:sz="4" w:space="0" w:color="auto"/>
              <w:right w:val="single" w:sz="4" w:space="0" w:color="auto"/>
            </w:tcBorders>
            <w:shd w:val="clear" w:color="auto" w:fill="auto"/>
            <w:noWrap/>
            <w:vAlign w:val="bottom"/>
            <w:hideMark/>
          </w:tcPr>
          <w:p w14:paraId="24CC912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11.721</w:t>
            </w:r>
          </w:p>
        </w:tc>
        <w:tc>
          <w:tcPr>
            <w:tcW w:w="746" w:type="dxa"/>
            <w:tcBorders>
              <w:top w:val="nil"/>
              <w:left w:val="nil"/>
              <w:bottom w:val="single" w:sz="4" w:space="0" w:color="auto"/>
              <w:right w:val="single" w:sz="4" w:space="0" w:color="auto"/>
            </w:tcBorders>
            <w:shd w:val="clear" w:color="auto" w:fill="auto"/>
            <w:noWrap/>
            <w:vAlign w:val="bottom"/>
            <w:hideMark/>
          </w:tcPr>
          <w:p w14:paraId="56E9258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4951F01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96.066</w:t>
            </w:r>
          </w:p>
        </w:tc>
        <w:tc>
          <w:tcPr>
            <w:tcW w:w="992" w:type="dxa"/>
            <w:tcBorders>
              <w:top w:val="nil"/>
              <w:left w:val="nil"/>
              <w:bottom w:val="single" w:sz="4" w:space="0" w:color="auto"/>
              <w:right w:val="single" w:sz="4" w:space="0" w:color="auto"/>
            </w:tcBorders>
            <w:shd w:val="clear" w:color="auto" w:fill="auto"/>
            <w:noWrap/>
            <w:vAlign w:val="bottom"/>
            <w:hideMark/>
          </w:tcPr>
          <w:p w14:paraId="6774997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7F31494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20D4B56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1B3F37D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634EC2C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45C7458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96.066</w:t>
            </w:r>
          </w:p>
        </w:tc>
        <w:tc>
          <w:tcPr>
            <w:tcW w:w="493" w:type="dxa"/>
            <w:tcBorders>
              <w:top w:val="nil"/>
              <w:left w:val="nil"/>
              <w:bottom w:val="single" w:sz="4" w:space="0" w:color="auto"/>
              <w:right w:val="single" w:sz="4" w:space="0" w:color="auto"/>
            </w:tcBorders>
            <w:shd w:val="clear" w:color="auto" w:fill="auto"/>
            <w:noWrap/>
            <w:vAlign w:val="bottom"/>
            <w:hideMark/>
          </w:tcPr>
          <w:p w14:paraId="08C2E87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w:t>
            </w:r>
          </w:p>
        </w:tc>
      </w:tr>
      <w:tr w:rsidR="00490718" w:rsidRPr="0095458D" w14:paraId="073F29E5"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E17F6FA"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 xml:space="preserve">9.0 </w:t>
            </w:r>
            <w:proofErr w:type="gramStart"/>
            <w:r w:rsidRPr="0095458D">
              <w:rPr>
                <w:rFonts w:asciiTheme="minorHAnsi" w:hAnsiTheme="minorHAnsi" w:cstheme="minorHAnsi"/>
                <w:color w:val="000000"/>
                <w:sz w:val="16"/>
                <w:szCs w:val="16"/>
                <w:lang w:val="en-DK" w:eastAsia="en-DK"/>
              </w:rPr>
              <w:t>Non-health</w:t>
            </w:r>
            <w:proofErr w:type="gramEnd"/>
            <w:r w:rsidRPr="0095458D">
              <w:rPr>
                <w:rFonts w:asciiTheme="minorHAnsi" w:hAnsiTheme="minorHAnsi" w:cstheme="minorHAnsi"/>
                <w:color w:val="000000"/>
                <w:sz w:val="16"/>
                <w:szCs w:val="16"/>
                <w:lang w:val="en-DK" w:eastAsia="en-DK"/>
              </w:rPr>
              <w:t xml:space="preserve"> equipment (NHP)</w:t>
            </w:r>
          </w:p>
        </w:tc>
        <w:tc>
          <w:tcPr>
            <w:tcW w:w="708" w:type="dxa"/>
            <w:tcBorders>
              <w:top w:val="nil"/>
              <w:left w:val="nil"/>
              <w:bottom w:val="single" w:sz="4" w:space="0" w:color="auto"/>
              <w:right w:val="single" w:sz="4" w:space="0" w:color="auto"/>
            </w:tcBorders>
            <w:shd w:val="clear" w:color="auto" w:fill="auto"/>
            <w:noWrap/>
            <w:vAlign w:val="bottom"/>
            <w:hideMark/>
          </w:tcPr>
          <w:p w14:paraId="386AA2B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6DF24FA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51.600</w:t>
            </w:r>
          </w:p>
        </w:tc>
        <w:tc>
          <w:tcPr>
            <w:tcW w:w="870" w:type="dxa"/>
            <w:tcBorders>
              <w:top w:val="nil"/>
              <w:left w:val="nil"/>
              <w:bottom w:val="single" w:sz="4" w:space="0" w:color="auto"/>
              <w:right w:val="single" w:sz="4" w:space="0" w:color="auto"/>
            </w:tcBorders>
            <w:shd w:val="clear" w:color="auto" w:fill="auto"/>
            <w:noWrap/>
            <w:vAlign w:val="bottom"/>
            <w:hideMark/>
          </w:tcPr>
          <w:p w14:paraId="03E5AFF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158.700</w:t>
            </w:r>
          </w:p>
        </w:tc>
        <w:tc>
          <w:tcPr>
            <w:tcW w:w="746" w:type="dxa"/>
            <w:tcBorders>
              <w:top w:val="nil"/>
              <w:left w:val="nil"/>
              <w:bottom w:val="single" w:sz="4" w:space="0" w:color="auto"/>
              <w:right w:val="single" w:sz="4" w:space="0" w:color="auto"/>
            </w:tcBorders>
            <w:shd w:val="clear" w:color="auto" w:fill="auto"/>
            <w:noWrap/>
            <w:vAlign w:val="bottom"/>
            <w:hideMark/>
          </w:tcPr>
          <w:p w14:paraId="1D9BDCD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163.555</w:t>
            </w:r>
          </w:p>
        </w:tc>
        <w:tc>
          <w:tcPr>
            <w:tcW w:w="935" w:type="dxa"/>
            <w:tcBorders>
              <w:top w:val="nil"/>
              <w:left w:val="nil"/>
              <w:bottom w:val="single" w:sz="4" w:space="0" w:color="auto"/>
              <w:right w:val="single" w:sz="4" w:space="0" w:color="auto"/>
            </w:tcBorders>
            <w:shd w:val="clear" w:color="000000" w:fill="EEECE1"/>
            <w:noWrap/>
            <w:vAlign w:val="bottom"/>
            <w:hideMark/>
          </w:tcPr>
          <w:p w14:paraId="7F72E1B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373.855</w:t>
            </w:r>
          </w:p>
        </w:tc>
        <w:tc>
          <w:tcPr>
            <w:tcW w:w="992" w:type="dxa"/>
            <w:tcBorders>
              <w:top w:val="nil"/>
              <w:left w:val="nil"/>
              <w:bottom w:val="single" w:sz="4" w:space="0" w:color="auto"/>
              <w:right w:val="single" w:sz="4" w:space="0" w:color="auto"/>
            </w:tcBorders>
            <w:shd w:val="clear" w:color="auto" w:fill="auto"/>
            <w:noWrap/>
            <w:vAlign w:val="bottom"/>
            <w:hideMark/>
          </w:tcPr>
          <w:p w14:paraId="754B091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180.225</w:t>
            </w:r>
          </w:p>
        </w:tc>
        <w:tc>
          <w:tcPr>
            <w:tcW w:w="746" w:type="dxa"/>
            <w:tcBorders>
              <w:top w:val="nil"/>
              <w:left w:val="nil"/>
              <w:bottom w:val="single" w:sz="4" w:space="0" w:color="auto"/>
              <w:right w:val="single" w:sz="4" w:space="0" w:color="auto"/>
            </w:tcBorders>
            <w:shd w:val="clear" w:color="auto" w:fill="auto"/>
            <w:noWrap/>
            <w:vAlign w:val="bottom"/>
            <w:hideMark/>
          </w:tcPr>
          <w:p w14:paraId="5AA9AEA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68.440</w:t>
            </w:r>
          </w:p>
        </w:tc>
        <w:tc>
          <w:tcPr>
            <w:tcW w:w="814" w:type="dxa"/>
            <w:tcBorders>
              <w:top w:val="nil"/>
              <w:left w:val="nil"/>
              <w:bottom w:val="single" w:sz="4" w:space="0" w:color="auto"/>
              <w:right w:val="single" w:sz="4" w:space="0" w:color="auto"/>
            </w:tcBorders>
            <w:shd w:val="clear" w:color="auto" w:fill="auto"/>
            <w:noWrap/>
            <w:vAlign w:val="bottom"/>
            <w:hideMark/>
          </w:tcPr>
          <w:p w14:paraId="3A9ED02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68.440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79A54A6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68.440</w:t>
            </w:r>
          </w:p>
        </w:tc>
        <w:tc>
          <w:tcPr>
            <w:tcW w:w="870" w:type="dxa"/>
            <w:tcBorders>
              <w:top w:val="nil"/>
              <w:left w:val="nil"/>
              <w:bottom w:val="single" w:sz="4" w:space="0" w:color="auto"/>
              <w:right w:val="single" w:sz="4" w:space="0" w:color="auto"/>
            </w:tcBorders>
            <w:shd w:val="clear" w:color="000000" w:fill="EEECE1"/>
            <w:noWrap/>
            <w:vAlign w:val="bottom"/>
            <w:hideMark/>
          </w:tcPr>
          <w:p w14:paraId="5525300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385.545</w:t>
            </w:r>
          </w:p>
        </w:tc>
        <w:tc>
          <w:tcPr>
            <w:tcW w:w="870" w:type="dxa"/>
            <w:tcBorders>
              <w:top w:val="nil"/>
              <w:left w:val="nil"/>
              <w:bottom w:val="single" w:sz="4" w:space="0" w:color="auto"/>
              <w:right w:val="single" w:sz="4" w:space="0" w:color="auto"/>
            </w:tcBorders>
            <w:shd w:val="clear" w:color="auto" w:fill="auto"/>
            <w:noWrap/>
            <w:vAlign w:val="bottom"/>
            <w:hideMark/>
          </w:tcPr>
          <w:p w14:paraId="009A911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759.400</w:t>
            </w:r>
          </w:p>
        </w:tc>
        <w:tc>
          <w:tcPr>
            <w:tcW w:w="493" w:type="dxa"/>
            <w:tcBorders>
              <w:top w:val="nil"/>
              <w:left w:val="nil"/>
              <w:bottom w:val="single" w:sz="4" w:space="0" w:color="auto"/>
              <w:right w:val="single" w:sz="4" w:space="0" w:color="auto"/>
            </w:tcBorders>
            <w:shd w:val="clear" w:color="auto" w:fill="auto"/>
            <w:noWrap/>
            <w:vAlign w:val="bottom"/>
            <w:hideMark/>
          </w:tcPr>
          <w:p w14:paraId="44BC4F6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12%</w:t>
            </w:r>
          </w:p>
        </w:tc>
      </w:tr>
      <w:tr w:rsidR="00490718" w:rsidRPr="0095458D" w14:paraId="5C799FA6" w14:textId="77777777" w:rsidTr="00490718">
        <w:trPr>
          <w:trHeight w:val="51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D36DE5B"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lastRenderedPageBreak/>
              <w:t>10.0 Communication Material and Publications (CMP)</w:t>
            </w:r>
          </w:p>
        </w:tc>
        <w:tc>
          <w:tcPr>
            <w:tcW w:w="708" w:type="dxa"/>
            <w:tcBorders>
              <w:top w:val="nil"/>
              <w:left w:val="nil"/>
              <w:bottom w:val="single" w:sz="4" w:space="0" w:color="auto"/>
              <w:right w:val="single" w:sz="4" w:space="0" w:color="auto"/>
            </w:tcBorders>
            <w:shd w:val="clear" w:color="auto" w:fill="auto"/>
            <w:noWrap/>
            <w:vAlign w:val="bottom"/>
            <w:hideMark/>
          </w:tcPr>
          <w:p w14:paraId="5CFD0A5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7281CDA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78BB155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3C2DD7A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45B7456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22EDBC6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1560D82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3F509D1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12A673A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16AFF61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36EFF34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2E53B5F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20CC090B"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40EE7CFE"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11.0 Indirect and Overhead Costs</w:t>
            </w:r>
          </w:p>
        </w:tc>
        <w:tc>
          <w:tcPr>
            <w:tcW w:w="708" w:type="dxa"/>
            <w:tcBorders>
              <w:top w:val="nil"/>
              <w:left w:val="nil"/>
              <w:bottom w:val="single" w:sz="4" w:space="0" w:color="auto"/>
              <w:right w:val="single" w:sz="4" w:space="0" w:color="auto"/>
            </w:tcBorders>
            <w:shd w:val="clear" w:color="auto" w:fill="auto"/>
            <w:noWrap/>
            <w:vAlign w:val="bottom"/>
            <w:hideMark/>
          </w:tcPr>
          <w:p w14:paraId="183E066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1E874C2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19.852</w:t>
            </w:r>
          </w:p>
        </w:tc>
        <w:tc>
          <w:tcPr>
            <w:tcW w:w="870" w:type="dxa"/>
            <w:tcBorders>
              <w:top w:val="nil"/>
              <w:left w:val="nil"/>
              <w:bottom w:val="single" w:sz="4" w:space="0" w:color="auto"/>
              <w:right w:val="single" w:sz="4" w:space="0" w:color="auto"/>
            </w:tcBorders>
            <w:shd w:val="clear" w:color="auto" w:fill="auto"/>
            <w:noWrap/>
            <w:vAlign w:val="bottom"/>
            <w:hideMark/>
          </w:tcPr>
          <w:p w14:paraId="4780F4E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242.455</w:t>
            </w:r>
          </w:p>
        </w:tc>
        <w:tc>
          <w:tcPr>
            <w:tcW w:w="746" w:type="dxa"/>
            <w:tcBorders>
              <w:top w:val="nil"/>
              <w:left w:val="nil"/>
              <w:bottom w:val="single" w:sz="4" w:space="0" w:color="auto"/>
              <w:right w:val="single" w:sz="4" w:space="0" w:color="auto"/>
            </w:tcBorders>
            <w:shd w:val="clear" w:color="auto" w:fill="auto"/>
            <w:noWrap/>
            <w:vAlign w:val="bottom"/>
            <w:hideMark/>
          </w:tcPr>
          <w:p w14:paraId="3940AE2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74.975</w:t>
            </w:r>
          </w:p>
        </w:tc>
        <w:tc>
          <w:tcPr>
            <w:tcW w:w="935" w:type="dxa"/>
            <w:tcBorders>
              <w:top w:val="nil"/>
              <w:left w:val="nil"/>
              <w:bottom w:val="single" w:sz="4" w:space="0" w:color="auto"/>
              <w:right w:val="single" w:sz="4" w:space="0" w:color="auto"/>
            </w:tcBorders>
            <w:shd w:val="clear" w:color="000000" w:fill="EEECE1"/>
            <w:noWrap/>
            <w:vAlign w:val="bottom"/>
            <w:hideMark/>
          </w:tcPr>
          <w:p w14:paraId="0166767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337.282</w:t>
            </w:r>
          </w:p>
        </w:tc>
        <w:tc>
          <w:tcPr>
            <w:tcW w:w="992" w:type="dxa"/>
            <w:tcBorders>
              <w:top w:val="nil"/>
              <w:left w:val="nil"/>
              <w:bottom w:val="single" w:sz="4" w:space="0" w:color="auto"/>
              <w:right w:val="single" w:sz="4" w:space="0" w:color="auto"/>
            </w:tcBorders>
            <w:shd w:val="clear" w:color="auto" w:fill="auto"/>
            <w:noWrap/>
            <w:vAlign w:val="bottom"/>
            <w:hideMark/>
          </w:tcPr>
          <w:p w14:paraId="52DAD08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147.375</w:t>
            </w:r>
          </w:p>
        </w:tc>
        <w:tc>
          <w:tcPr>
            <w:tcW w:w="746" w:type="dxa"/>
            <w:tcBorders>
              <w:top w:val="nil"/>
              <w:left w:val="nil"/>
              <w:bottom w:val="single" w:sz="4" w:space="0" w:color="auto"/>
              <w:right w:val="single" w:sz="4" w:space="0" w:color="auto"/>
            </w:tcBorders>
            <w:shd w:val="clear" w:color="auto" w:fill="auto"/>
            <w:noWrap/>
            <w:vAlign w:val="bottom"/>
            <w:hideMark/>
          </w:tcPr>
          <w:p w14:paraId="2F7F829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62.279</w:t>
            </w:r>
          </w:p>
        </w:tc>
        <w:tc>
          <w:tcPr>
            <w:tcW w:w="814" w:type="dxa"/>
            <w:tcBorders>
              <w:top w:val="nil"/>
              <w:left w:val="nil"/>
              <w:bottom w:val="single" w:sz="4" w:space="0" w:color="auto"/>
              <w:right w:val="single" w:sz="4" w:space="0" w:color="auto"/>
            </w:tcBorders>
            <w:shd w:val="clear" w:color="auto" w:fill="auto"/>
            <w:noWrap/>
            <w:vAlign w:val="bottom"/>
            <w:hideMark/>
          </w:tcPr>
          <w:p w14:paraId="49C1F09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51.448</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30369B0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49.768</w:t>
            </w:r>
          </w:p>
        </w:tc>
        <w:tc>
          <w:tcPr>
            <w:tcW w:w="870" w:type="dxa"/>
            <w:tcBorders>
              <w:top w:val="nil"/>
              <w:left w:val="nil"/>
              <w:bottom w:val="single" w:sz="4" w:space="0" w:color="auto"/>
              <w:right w:val="single" w:sz="4" w:space="0" w:color="auto"/>
            </w:tcBorders>
            <w:shd w:val="clear" w:color="000000" w:fill="EEECE1"/>
            <w:noWrap/>
            <w:vAlign w:val="bottom"/>
            <w:hideMark/>
          </w:tcPr>
          <w:p w14:paraId="39E5554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310.869</w:t>
            </w:r>
          </w:p>
        </w:tc>
        <w:tc>
          <w:tcPr>
            <w:tcW w:w="870" w:type="dxa"/>
            <w:tcBorders>
              <w:top w:val="nil"/>
              <w:left w:val="nil"/>
              <w:bottom w:val="single" w:sz="4" w:space="0" w:color="auto"/>
              <w:right w:val="single" w:sz="4" w:space="0" w:color="auto"/>
            </w:tcBorders>
            <w:shd w:val="clear" w:color="auto" w:fill="auto"/>
            <w:noWrap/>
            <w:vAlign w:val="bottom"/>
            <w:hideMark/>
          </w:tcPr>
          <w:p w14:paraId="166CA1D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648.151</w:t>
            </w:r>
          </w:p>
        </w:tc>
        <w:tc>
          <w:tcPr>
            <w:tcW w:w="493" w:type="dxa"/>
            <w:tcBorders>
              <w:top w:val="nil"/>
              <w:left w:val="nil"/>
              <w:bottom w:val="single" w:sz="4" w:space="0" w:color="auto"/>
              <w:right w:val="single" w:sz="4" w:space="0" w:color="auto"/>
            </w:tcBorders>
            <w:shd w:val="clear" w:color="auto" w:fill="auto"/>
            <w:noWrap/>
            <w:vAlign w:val="bottom"/>
            <w:hideMark/>
          </w:tcPr>
          <w:p w14:paraId="6089C80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11%</w:t>
            </w:r>
          </w:p>
        </w:tc>
      </w:tr>
      <w:tr w:rsidR="00490718" w:rsidRPr="0095458D" w14:paraId="2D1C9A1F" w14:textId="77777777" w:rsidTr="00490718">
        <w:trPr>
          <w:trHeight w:val="510"/>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4E83A391"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12.0 Living support to client/ target population (LSCTP)</w:t>
            </w:r>
          </w:p>
        </w:tc>
        <w:tc>
          <w:tcPr>
            <w:tcW w:w="708" w:type="dxa"/>
            <w:tcBorders>
              <w:top w:val="nil"/>
              <w:left w:val="nil"/>
              <w:bottom w:val="single" w:sz="4" w:space="0" w:color="auto"/>
              <w:right w:val="single" w:sz="4" w:space="0" w:color="auto"/>
            </w:tcBorders>
            <w:shd w:val="clear" w:color="auto" w:fill="auto"/>
            <w:noWrap/>
            <w:vAlign w:val="bottom"/>
            <w:hideMark/>
          </w:tcPr>
          <w:p w14:paraId="2B26D0D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0B266F7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5C8E29C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54E4939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5FFE4CA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39CFDC9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764D731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144590C7"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4BCFDE2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008AA9C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0F00672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1D825C5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12D533EB"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D51530E"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13.0 Payment for results</w:t>
            </w:r>
          </w:p>
        </w:tc>
        <w:tc>
          <w:tcPr>
            <w:tcW w:w="708" w:type="dxa"/>
            <w:tcBorders>
              <w:top w:val="nil"/>
              <w:left w:val="nil"/>
              <w:bottom w:val="single" w:sz="4" w:space="0" w:color="auto"/>
              <w:right w:val="single" w:sz="4" w:space="0" w:color="auto"/>
            </w:tcBorders>
            <w:shd w:val="clear" w:color="auto" w:fill="auto"/>
            <w:noWrap/>
            <w:vAlign w:val="bottom"/>
            <w:hideMark/>
          </w:tcPr>
          <w:p w14:paraId="73EC17F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4360AE2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6F051FC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32A1BFF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22.500</w:t>
            </w:r>
          </w:p>
        </w:tc>
        <w:tc>
          <w:tcPr>
            <w:tcW w:w="935" w:type="dxa"/>
            <w:tcBorders>
              <w:top w:val="nil"/>
              <w:left w:val="nil"/>
              <w:bottom w:val="single" w:sz="4" w:space="0" w:color="auto"/>
              <w:right w:val="single" w:sz="4" w:space="0" w:color="auto"/>
            </w:tcBorders>
            <w:shd w:val="clear" w:color="000000" w:fill="EEECE1"/>
            <w:noWrap/>
            <w:vAlign w:val="bottom"/>
            <w:hideMark/>
          </w:tcPr>
          <w:p w14:paraId="024DF4B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22.500</w:t>
            </w:r>
          </w:p>
        </w:tc>
        <w:tc>
          <w:tcPr>
            <w:tcW w:w="992" w:type="dxa"/>
            <w:tcBorders>
              <w:top w:val="nil"/>
              <w:left w:val="nil"/>
              <w:bottom w:val="single" w:sz="4" w:space="0" w:color="auto"/>
              <w:right w:val="single" w:sz="4" w:space="0" w:color="auto"/>
            </w:tcBorders>
            <w:shd w:val="clear" w:color="auto" w:fill="auto"/>
            <w:noWrap/>
            <w:vAlign w:val="bottom"/>
            <w:hideMark/>
          </w:tcPr>
          <w:p w14:paraId="03B2F59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22.500</w:t>
            </w:r>
          </w:p>
        </w:tc>
        <w:tc>
          <w:tcPr>
            <w:tcW w:w="746" w:type="dxa"/>
            <w:tcBorders>
              <w:top w:val="nil"/>
              <w:left w:val="nil"/>
              <w:bottom w:val="single" w:sz="4" w:space="0" w:color="auto"/>
              <w:right w:val="single" w:sz="4" w:space="0" w:color="auto"/>
            </w:tcBorders>
            <w:shd w:val="clear" w:color="auto" w:fill="auto"/>
            <w:noWrap/>
            <w:vAlign w:val="bottom"/>
            <w:hideMark/>
          </w:tcPr>
          <w:p w14:paraId="0384702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22.500</w:t>
            </w:r>
          </w:p>
        </w:tc>
        <w:tc>
          <w:tcPr>
            <w:tcW w:w="814" w:type="dxa"/>
            <w:tcBorders>
              <w:top w:val="nil"/>
              <w:left w:val="nil"/>
              <w:bottom w:val="single" w:sz="4" w:space="0" w:color="auto"/>
              <w:right w:val="single" w:sz="4" w:space="0" w:color="auto"/>
            </w:tcBorders>
            <w:shd w:val="clear" w:color="auto" w:fill="auto"/>
            <w:noWrap/>
            <w:vAlign w:val="bottom"/>
            <w:hideMark/>
          </w:tcPr>
          <w:p w14:paraId="0ACF984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22.500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59107EC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22.500</w:t>
            </w:r>
          </w:p>
        </w:tc>
        <w:tc>
          <w:tcPr>
            <w:tcW w:w="870" w:type="dxa"/>
            <w:tcBorders>
              <w:top w:val="nil"/>
              <w:left w:val="nil"/>
              <w:bottom w:val="single" w:sz="4" w:space="0" w:color="auto"/>
              <w:right w:val="single" w:sz="4" w:space="0" w:color="auto"/>
            </w:tcBorders>
            <w:shd w:val="clear" w:color="000000" w:fill="EEECE1"/>
            <w:noWrap/>
            <w:vAlign w:val="bottom"/>
            <w:hideMark/>
          </w:tcPr>
          <w:p w14:paraId="68DCA60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90.000</w:t>
            </w:r>
          </w:p>
        </w:tc>
        <w:tc>
          <w:tcPr>
            <w:tcW w:w="870" w:type="dxa"/>
            <w:tcBorders>
              <w:top w:val="nil"/>
              <w:left w:val="nil"/>
              <w:bottom w:val="single" w:sz="4" w:space="0" w:color="auto"/>
              <w:right w:val="single" w:sz="4" w:space="0" w:color="auto"/>
            </w:tcBorders>
            <w:shd w:val="clear" w:color="auto" w:fill="auto"/>
            <w:noWrap/>
            <w:vAlign w:val="bottom"/>
            <w:hideMark/>
          </w:tcPr>
          <w:p w14:paraId="335E089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112.500</w:t>
            </w:r>
          </w:p>
        </w:tc>
        <w:tc>
          <w:tcPr>
            <w:tcW w:w="493" w:type="dxa"/>
            <w:tcBorders>
              <w:top w:val="nil"/>
              <w:left w:val="nil"/>
              <w:bottom w:val="single" w:sz="4" w:space="0" w:color="auto"/>
              <w:right w:val="single" w:sz="4" w:space="0" w:color="auto"/>
            </w:tcBorders>
            <w:shd w:val="clear" w:color="auto" w:fill="auto"/>
            <w:noWrap/>
            <w:vAlign w:val="bottom"/>
            <w:hideMark/>
          </w:tcPr>
          <w:p w14:paraId="397D313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w:t>
            </w:r>
          </w:p>
        </w:tc>
      </w:tr>
      <w:tr w:rsidR="00490718" w:rsidRPr="0095458D" w14:paraId="1220F582"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8356F4D"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 </w:t>
            </w:r>
          </w:p>
        </w:tc>
        <w:tc>
          <w:tcPr>
            <w:tcW w:w="708" w:type="dxa"/>
            <w:tcBorders>
              <w:top w:val="nil"/>
              <w:left w:val="nil"/>
              <w:bottom w:val="single" w:sz="4" w:space="0" w:color="auto"/>
              <w:right w:val="single" w:sz="4" w:space="0" w:color="auto"/>
            </w:tcBorders>
            <w:shd w:val="clear" w:color="auto" w:fill="auto"/>
            <w:noWrap/>
            <w:vAlign w:val="bottom"/>
            <w:hideMark/>
          </w:tcPr>
          <w:p w14:paraId="54FBA7E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556514F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21E255F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0307F55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635AD41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2E86F13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09DF9AD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6243691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4F2297E7"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7D2A53E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5A06F5A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5809FC4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5E8F91A8" w14:textId="77777777" w:rsidTr="00490718">
        <w:trPr>
          <w:trHeight w:val="255"/>
        </w:trPr>
        <w:tc>
          <w:tcPr>
            <w:tcW w:w="1555" w:type="dxa"/>
            <w:tcBorders>
              <w:top w:val="nil"/>
              <w:left w:val="single" w:sz="4" w:space="0" w:color="auto"/>
              <w:bottom w:val="single" w:sz="4" w:space="0" w:color="auto"/>
              <w:right w:val="single" w:sz="4" w:space="0" w:color="auto"/>
            </w:tcBorders>
            <w:shd w:val="clear" w:color="000000" w:fill="DCE6F1"/>
            <w:noWrap/>
            <w:vAlign w:val="bottom"/>
            <w:hideMark/>
          </w:tcPr>
          <w:p w14:paraId="15774669"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Total</w:t>
            </w:r>
          </w:p>
        </w:tc>
        <w:tc>
          <w:tcPr>
            <w:tcW w:w="708" w:type="dxa"/>
            <w:tcBorders>
              <w:top w:val="nil"/>
              <w:left w:val="nil"/>
              <w:bottom w:val="single" w:sz="4" w:space="0" w:color="auto"/>
              <w:right w:val="single" w:sz="4" w:space="0" w:color="auto"/>
            </w:tcBorders>
            <w:shd w:val="clear" w:color="auto" w:fill="auto"/>
            <w:noWrap/>
            <w:vAlign w:val="bottom"/>
            <w:hideMark/>
          </w:tcPr>
          <w:p w14:paraId="1BD4D6E1"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4F443A13"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211.094</w:t>
            </w:r>
          </w:p>
        </w:tc>
        <w:tc>
          <w:tcPr>
            <w:tcW w:w="870" w:type="dxa"/>
            <w:tcBorders>
              <w:top w:val="nil"/>
              <w:left w:val="nil"/>
              <w:bottom w:val="single" w:sz="4" w:space="0" w:color="auto"/>
              <w:right w:val="single" w:sz="4" w:space="0" w:color="auto"/>
            </w:tcBorders>
            <w:shd w:val="clear" w:color="auto" w:fill="auto"/>
            <w:noWrap/>
            <w:vAlign w:val="bottom"/>
            <w:hideMark/>
          </w:tcPr>
          <w:p w14:paraId="0774B78F"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2.922.414</w:t>
            </w:r>
          </w:p>
        </w:tc>
        <w:tc>
          <w:tcPr>
            <w:tcW w:w="746" w:type="dxa"/>
            <w:tcBorders>
              <w:top w:val="nil"/>
              <w:left w:val="nil"/>
              <w:bottom w:val="single" w:sz="4" w:space="0" w:color="auto"/>
              <w:right w:val="single" w:sz="4" w:space="0" w:color="auto"/>
            </w:tcBorders>
            <w:shd w:val="clear" w:color="auto" w:fill="auto"/>
            <w:noWrap/>
            <w:vAlign w:val="bottom"/>
            <w:hideMark/>
          </w:tcPr>
          <w:p w14:paraId="23B29575"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538.071</w:t>
            </w:r>
          </w:p>
        </w:tc>
        <w:tc>
          <w:tcPr>
            <w:tcW w:w="935" w:type="dxa"/>
            <w:tcBorders>
              <w:top w:val="nil"/>
              <w:left w:val="nil"/>
              <w:bottom w:val="single" w:sz="4" w:space="0" w:color="auto"/>
              <w:right w:val="single" w:sz="4" w:space="0" w:color="auto"/>
            </w:tcBorders>
            <w:shd w:val="clear" w:color="auto" w:fill="auto"/>
            <w:noWrap/>
            <w:vAlign w:val="bottom"/>
            <w:hideMark/>
          </w:tcPr>
          <w:p w14:paraId="151C7F4D"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3.671.579</w:t>
            </w:r>
          </w:p>
        </w:tc>
        <w:tc>
          <w:tcPr>
            <w:tcW w:w="992" w:type="dxa"/>
            <w:tcBorders>
              <w:top w:val="nil"/>
              <w:left w:val="nil"/>
              <w:bottom w:val="single" w:sz="4" w:space="0" w:color="auto"/>
              <w:right w:val="single" w:sz="4" w:space="0" w:color="auto"/>
            </w:tcBorders>
            <w:shd w:val="clear" w:color="auto" w:fill="auto"/>
            <w:noWrap/>
            <w:vAlign w:val="bottom"/>
            <w:hideMark/>
          </w:tcPr>
          <w:p w14:paraId="014C5FA1"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1.483.209</w:t>
            </w:r>
          </w:p>
        </w:tc>
        <w:tc>
          <w:tcPr>
            <w:tcW w:w="746" w:type="dxa"/>
            <w:tcBorders>
              <w:top w:val="nil"/>
              <w:left w:val="nil"/>
              <w:bottom w:val="single" w:sz="4" w:space="0" w:color="auto"/>
              <w:right w:val="single" w:sz="4" w:space="0" w:color="auto"/>
            </w:tcBorders>
            <w:shd w:val="clear" w:color="auto" w:fill="auto"/>
            <w:noWrap/>
            <w:vAlign w:val="bottom"/>
            <w:hideMark/>
          </w:tcPr>
          <w:p w14:paraId="69FD4EDF"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393.235</w:t>
            </w:r>
          </w:p>
        </w:tc>
        <w:tc>
          <w:tcPr>
            <w:tcW w:w="814" w:type="dxa"/>
            <w:tcBorders>
              <w:top w:val="nil"/>
              <w:left w:val="nil"/>
              <w:bottom w:val="single" w:sz="4" w:space="0" w:color="auto"/>
              <w:right w:val="single" w:sz="4" w:space="0" w:color="auto"/>
            </w:tcBorders>
            <w:shd w:val="clear" w:color="auto" w:fill="auto"/>
            <w:noWrap/>
            <w:vAlign w:val="bottom"/>
            <w:hideMark/>
          </w:tcPr>
          <w:p w14:paraId="35C7A15F"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280.828</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46868F14"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264.445</w:t>
            </w:r>
          </w:p>
        </w:tc>
        <w:tc>
          <w:tcPr>
            <w:tcW w:w="870" w:type="dxa"/>
            <w:tcBorders>
              <w:top w:val="nil"/>
              <w:left w:val="nil"/>
              <w:bottom w:val="single" w:sz="4" w:space="0" w:color="auto"/>
              <w:right w:val="single" w:sz="4" w:space="0" w:color="auto"/>
            </w:tcBorders>
            <w:shd w:val="clear" w:color="auto" w:fill="auto"/>
            <w:noWrap/>
            <w:vAlign w:val="bottom"/>
            <w:hideMark/>
          </w:tcPr>
          <w:p w14:paraId="332BDCBD"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2.421.717</w:t>
            </w:r>
          </w:p>
        </w:tc>
        <w:tc>
          <w:tcPr>
            <w:tcW w:w="870" w:type="dxa"/>
            <w:tcBorders>
              <w:top w:val="nil"/>
              <w:left w:val="nil"/>
              <w:bottom w:val="single" w:sz="4" w:space="0" w:color="auto"/>
              <w:right w:val="single" w:sz="4" w:space="0" w:color="auto"/>
            </w:tcBorders>
            <w:shd w:val="clear" w:color="auto" w:fill="auto"/>
            <w:noWrap/>
            <w:vAlign w:val="bottom"/>
            <w:hideMark/>
          </w:tcPr>
          <w:p w14:paraId="491C90CD"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6.093.296</w:t>
            </w:r>
          </w:p>
        </w:tc>
        <w:tc>
          <w:tcPr>
            <w:tcW w:w="493" w:type="dxa"/>
            <w:tcBorders>
              <w:top w:val="nil"/>
              <w:left w:val="nil"/>
              <w:bottom w:val="single" w:sz="4" w:space="0" w:color="auto"/>
              <w:right w:val="single" w:sz="4" w:space="0" w:color="auto"/>
            </w:tcBorders>
            <w:shd w:val="clear" w:color="auto" w:fill="auto"/>
            <w:noWrap/>
            <w:vAlign w:val="bottom"/>
            <w:hideMark/>
          </w:tcPr>
          <w:p w14:paraId="67EBDD24"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100%</w:t>
            </w:r>
          </w:p>
        </w:tc>
      </w:tr>
      <w:tr w:rsidR="00490718" w:rsidRPr="0095458D" w14:paraId="1C41E749" w14:textId="77777777" w:rsidTr="00490718">
        <w:trPr>
          <w:trHeight w:val="255"/>
        </w:trPr>
        <w:tc>
          <w:tcPr>
            <w:tcW w:w="1555" w:type="dxa"/>
            <w:tcBorders>
              <w:top w:val="nil"/>
              <w:left w:val="nil"/>
              <w:bottom w:val="nil"/>
              <w:right w:val="nil"/>
            </w:tcBorders>
            <w:shd w:val="clear" w:color="auto" w:fill="auto"/>
            <w:noWrap/>
            <w:vAlign w:val="bottom"/>
            <w:hideMark/>
          </w:tcPr>
          <w:p w14:paraId="44D3C33B"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p>
        </w:tc>
        <w:tc>
          <w:tcPr>
            <w:tcW w:w="708" w:type="dxa"/>
            <w:tcBorders>
              <w:top w:val="nil"/>
              <w:left w:val="nil"/>
              <w:bottom w:val="nil"/>
              <w:right w:val="nil"/>
            </w:tcBorders>
            <w:shd w:val="clear" w:color="auto" w:fill="auto"/>
            <w:noWrap/>
            <w:vAlign w:val="bottom"/>
            <w:hideMark/>
          </w:tcPr>
          <w:p w14:paraId="0AF5892D"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93" w:type="dxa"/>
            <w:tcBorders>
              <w:top w:val="nil"/>
              <w:left w:val="nil"/>
              <w:bottom w:val="nil"/>
              <w:right w:val="nil"/>
            </w:tcBorders>
            <w:shd w:val="clear" w:color="auto" w:fill="auto"/>
            <w:noWrap/>
            <w:vAlign w:val="bottom"/>
            <w:hideMark/>
          </w:tcPr>
          <w:p w14:paraId="089C358E"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6BBF3085"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6" w:type="dxa"/>
            <w:tcBorders>
              <w:top w:val="nil"/>
              <w:left w:val="nil"/>
              <w:bottom w:val="nil"/>
              <w:right w:val="nil"/>
            </w:tcBorders>
            <w:shd w:val="clear" w:color="auto" w:fill="auto"/>
            <w:noWrap/>
            <w:vAlign w:val="bottom"/>
            <w:hideMark/>
          </w:tcPr>
          <w:p w14:paraId="20B55767"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35" w:type="dxa"/>
            <w:tcBorders>
              <w:top w:val="nil"/>
              <w:left w:val="nil"/>
              <w:bottom w:val="nil"/>
              <w:right w:val="nil"/>
            </w:tcBorders>
            <w:shd w:val="clear" w:color="auto" w:fill="auto"/>
            <w:noWrap/>
            <w:vAlign w:val="bottom"/>
            <w:hideMark/>
          </w:tcPr>
          <w:p w14:paraId="67E6D246"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92" w:type="dxa"/>
            <w:tcBorders>
              <w:top w:val="nil"/>
              <w:left w:val="nil"/>
              <w:bottom w:val="nil"/>
              <w:right w:val="nil"/>
            </w:tcBorders>
            <w:shd w:val="clear" w:color="auto" w:fill="auto"/>
            <w:noWrap/>
            <w:vAlign w:val="bottom"/>
            <w:hideMark/>
          </w:tcPr>
          <w:p w14:paraId="1D1DA8B0"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6" w:type="dxa"/>
            <w:tcBorders>
              <w:top w:val="nil"/>
              <w:left w:val="nil"/>
              <w:bottom w:val="nil"/>
              <w:right w:val="nil"/>
            </w:tcBorders>
            <w:shd w:val="clear" w:color="auto" w:fill="auto"/>
            <w:noWrap/>
            <w:vAlign w:val="bottom"/>
            <w:hideMark/>
          </w:tcPr>
          <w:p w14:paraId="15DD38F0"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14" w:type="dxa"/>
            <w:tcBorders>
              <w:top w:val="nil"/>
              <w:left w:val="nil"/>
              <w:bottom w:val="nil"/>
              <w:right w:val="nil"/>
            </w:tcBorders>
            <w:shd w:val="clear" w:color="auto" w:fill="auto"/>
            <w:noWrap/>
            <w:vAlign w:val="bottom"/>
            <w:hideMark/>
          </w:tcPr>
          <w:p w14:paraId="62DE1039"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3" w:type="dxa"/>
            <w:gridSpan w:val="2"/>
            <w:tcBorders>
              <w:top w:val="nil"/>
              <w:left w:val="nil"/>
              <w:bottom w:val="nil"/>
              <w:right w:val="nil"/>
            </w:tcBorders>
            <w:shd w:val="clear" w:color="auto" w:fill="auto"/>
            <w:noWrap/>
            <w:vAlign w:val="bottom"/>
            <w:hideMark/>
          </w:tcPr>
          <w:p w14:paraId="7C214E05"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24BB0490"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74A4E703"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493" w:type="dxa"/>
            <w:tcBorders>
              <w:top w:val="nil"/>
              <w:left w:val="nil"/>
              <w:bottom w:val="nil"/>
              <w:right w:val="nil"/>
            </w:tcBorders>
            <w:shd w:val="clear" w:color="auto" w:fill="auto"/>
            <w:noWrap/>
            <w:vAlign w:val="bottom"/>
            <w:hideMark/>
          </w:tcPr>
          <w:p w14:paraId="753F663B" w14:textId="77777777" w:rsidR="00490718" w:rsidRPr="0095458D" w:rsidRDefault="00490718" w:rsidP="0095458D">
            <w:pPr>
              <w:spacing w:after="0"/>
              <w:jc w:val="left"/>
              <w:rPr>
                <w:rFonts w:asciiTheme="minorHAnsi" w:hAnsiTheme="minorHAnsi" w:cstheme="minorHAnsi"/>
                <w:sz w:val="16"/>
                <w:szCs w:val="16"/>
                <w:lang w:val="en-DK" w:eastAsia="en-DK"/>
              </w:rPr>
            </w:pPr>
          </w:p>
        </w:tc>
      </w:tr>
      <w:tr w:rsidR="00490718" w:rsidRPr="0095458D" w14:paraId="78B7FBDA" w14:textId="77777777" w:rsidTr="00490718">
        <w:trPr>
          <w:trHeight w:val="255"/>
        </w:trPr>
        <w:tc>
          <w:tcPr>
            <w:tcW w:w="1555" w:type="dxa"/>
            <w:tcBorders>
              <w:top w:val="nil"/>
              <w:left w:val="nil"/>
              <w:bottom w:val="nil"/>
              <w:right w:val="nil"/>
            </w:tcBorders>
            <w:shd w:val="clear" w:color="auto" w:fill="auto"/>
            <w:noWrap/>
            <w:vAlign w:val="bottom"/>
            <w:hideMark/>
          </w:tcPr>
          <w:p w14:paraId="2752AD1E"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08" w:type="dxa"/>
            <w:tcBorders>
              <w:top w:val="nil"/>
              <w:left w:val="nil"/>
              <w:bottom w:val="nil"/>
              <w:right w:val="nil"/>
            </w:tcBorders>
            <w:shd w:val="clear" w:color="auto" w:fill="auto"/>
            <w:noWrap/>
            <w:vAlign w:val="bottom"/>
            <w:hideMark/>
          </w:tcPr>
          <w:p w14:paraId="29C82A52"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93" w:type="dxa"/>
            <w:tcBorders>
              <w:top w:val="nil"/>
              <w:left w:val="nil"/>
              <w:bottom w:val="nil"/>
              <w:right w:val="nil"/>
            </w:tcBorders>
            <w:shd w:val="clear" w:color="auto" w:fill="auto"/>
            <w:noWrap/>
            <w:vAlign w:val="bottom"/>
            <w:hideMark/>
          </w:tcPr>
          <w:p w14:paraId="7F0C5E22"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18843018"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6" w:type="dxa"/>
            <w:tcBorders>
              <w:top w:val="nil"/>
              <w:left w:val="nil"/>
              <w:bottom w:val="nil"/>
              <w:right w:val="nil"/>
            </w:tcBorders>
            <w:shd w:val="clear" w:color="auto" w:fill="auto"/>
            <w:noWrap/>
            <w:vAlign w:val="bottom"/>
            <w:hideMark/>
          </w:tcPr>
          <w:p w14:paraId="2235D85F"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35" w:type="dxa"/>
            <w:tcBorders>
              <w:top w:val="nil"/>
              <w:left w:val="nil"/>
              <w:bottom w:val="nil"/>
              <w:right w:val="nil"/>
            </w:tcBorders>
            <w:shd w:val="clear" w:color="auto" w:fill="auto"/>
            <w:noWrap/>
            <w:vAlign w:val="bottom"/>
            <w:hideMark/>
          </w:tcPr>
          <w:p w14:paraId="06BA6B37"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992" w:type="dxa"/>
            <w:tcBorders>
              <w:top w:val="nil"/>
              <w:left w:val="nil"/>
              <w:bottom w:val="nil"/>
              <w:right w:val="nil"/>
            </w:tcBorders>
            <w:shd w:val="clear" w:color="auto" w:fill="auto"/>
            <w:noWrap/>
            <w:vAlign w:val="bottom"/>
            <w:hideMark/>
          </w:tcPr>
          <w:p w14:paraId="38AFC106"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6" w:type="dxa"/>
            <w:tcBorders>
              <w:top w:val="nil"/>
              <w:left w:val="nil"/>
              <w:bottom w:val="nil"/>
              <w:right w:val="nil"/>
            </w:tcBorders>
            <w:shd w:val="clear" w:color="auto" w:fill="auto"/>
            <w:noWrap/>
            <w:vAlign w:val="bottom"/>
            <w:hideMark/>
          </w:tcPr>
          <w:p w14:paraId="498CC4D1"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14" w:type="dxa"/>
            <w:tcBorders>
              <w:top w:val="nil"/>
              <w:left w:val="nil"/>
              <w:bottom w:val="nil"/>
              <w:right w:val="nil"/>
            </w:tcBorders>
            <w:shd w:val="clear" w:color="auto" w:fill="auto"/>
            <w:noWrap/>
            <w:vAlign w:val="bottom"/>
            <w:hideMark/>
          </w:tcPr>
          <w:p w14:paraId="38676443"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743" w:type="dxa"/>
            <w:gridSpan w:val="2"/>
            <w:tcBorders>
              <w:top w:val="nil"/>
              <w:left w:val="nil"/>
              <w:bottom w:val="nil"/>
              <w:right w:val="nil"/>
            </w:tcBorders>
            <w:shd w:val="clear" w:color="auto" w:fill="auto"/>
            <w:noWrap/>
            <w:vAlign w:val="bottom"/>
            <w:hideMark/>
          </w:tcPr>
          <w:p w14:paraId="717E2C1D"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106F4335"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870" w:type="dxa"/>
            <w:tcBorders>
              <w:top w:val="nil"/>
              <w:left w:val="nil"/>
              <w:bottom w:val="nil"/>
              <w:right w:val="nil"/>
            </w:tcBorders>
            <w:shd w:val="clear" w:color="auto" w:fill="auto"/>
            <w:noWrap/>
            <w:vAlign w:val="bottom"/>
            <w:hideMark/>
          </w:tcPr>
          <w:p w14:paraId="0C76B3BA" w14:textId="77777777" w:rsidR="00490718" w:rsidRPr="0095458D" w:rsidRDefault="00490718" w:rsidP="0095458D">
            <w:pPr>
              <w:spacing w:after="0"/>
              <w:jc w:val="left"/>
              <w:rPr>
                <w:rFonts w:asciiTheme="minorHAnsi" w:hAnsiTheme="minorHAnsi" w:cstheme="minorHAnsi"/>
                <w:sz w:val="16"/>
                <w:szCs w:val="16"/>
                <w:lang w:val="en-DK" w:eastAsia="en-DK"/>
              </w:rPr>
            </w:pPr>
          </w:p>
        </w:tc>
        <w:tc>
          <w:tcPr>
            <w:tcW w:w="493" w:type="dxa"/>
            <w:tcBorders>
              <w:top w:val="nil"/>
              <w:left w:val="nil"/>
              <w:bottom w:val="nil"/>
              <w:right w:val="nil"/>
            </w:tcBorders>
            <w:shd w:val="clear" w:color="auto" w:fill="auto"/>
            <w:noWrap/>
            <w:vAlign w:val="bottom"/>
            <w:hideMark/>
          </w:tcPr>
          <w:p w14:paraId="40D9A5BC" w14:textId="77777777" w:rsidR="00490718" w:rsidRPr="0095458D" w:rsidRDefault="00490718" w:rsidP="0095458D">
            <w:pPr>
              <w:spacing w:after="0"/>
              <w:jc w:val="left"/>
              <w:rPr>
                <w:rFonts w:asciiTheme="minorHAnsi" w:hAnsiTheme="minorHAnsi" w:cstheme="minorHAnsi"/>
                <w:sz w:val="16"/>
                <w:szCs w:val="16"/>
                <w:lang w:val="en-DK" w:eastAsia="en-DK"/>
              </w:rPr>
            </w:pPr>
          </w:p>
        </w:tc>
      </w:tr>
      <w:tr w:rsidR="00490718" w:rsidRPr="0095458D" w14:paraId="01CAE5E0" w14:textId="77777777" w:rsidTr="00490718">
        <w:trPr>
          <w:trHeight w:val="255"/>
        </w:trPr>
        <w:tc>
          <w:tcPr>
            <w:tcW w:w="1555"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545E33D"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By Recipients</w:t>
            </w:r>
          </w:p>
        </w:tc>
        <w:tc>
          <w:tcPr>
            <w:tcW w:w="708" w:type="dxa"/>
            <w:tcBorders>
              <w:top w:val="single" w:sz="4" w:space="0" w:color="auto"/>
              <w:left w:val="nil"/>
              <w:bottom w:val="single" w:sz="4" w:space="0" w:color="auto"/>
              <w:right w:val="single" w:sz="4" w:space="0" w:color="auto"/>
            </w:tcBorders>
            <w:shd w:val="clear" w:color="000000" w:fill="DCE6F1"/>
            <w:noWrap/>
            <w:vAlign w:val="center"/>
            <w:hideMark/>
          </w:tcPr>
          <w:p w14:paraId="252B7D8B"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Q5</w:t>
            </w:r>
          </w:p>
        </w:tc>
        <w:tc>
          <w:tcPr>
            <w:tcW w:w="993" w:type="dxa"/>
            <w:tcBorders>
              <w:top w:val="single" w:sz="4" w:space="0" w:color="auto"/>
              <w:left w:val="nil"/>
              <w:bottom w:val="single" w:sz="4" w:space="0" w:color="auto"/>
              <w:right w:val="single" w:sz="4" w:space="0" w:color="auto"/>
            </w:tcBorders>
            <w:shd w:val="clear" w:color="000000" w:fill="DCE6F1"/>
            <w:noWrap/>
            <w:vAlign w:val="center"/>
            <w:hideMark/>
          </w:tcPr>
          <w:p w14:paraId="107C03EF"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Q6</w:t>
            </w:r>
          </w:p>
        </w:tc>
        <w:tc>
          <w:tcPr>
            <w:tcW w:w="870" w:type="dxa"/>
            <w:tcBorders>
              <w:top w:val="single" w:sz="4" w:space="0" w:color="auto"/>
              <w:left w:val="nil"/>
              <w:bottom w:val="single" w:sz="4" w:space="0" w:color="auto"/>
              <w:right w:val="single" w:sz="4" w:space="0" w:color="auto"/>
            </w:tcBorders>
            <w:shd w:val="clear" w:color="000000" w:fill="DCE6F1"/>
            <w:noWrap/>
            <w:vAlign w:val="center"/>
            <w:hideMark/>
          </w:tcPr>
          <w:p w14:paraId="00AF916A"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Q7</w:t>
            </w:r>
          </w:p>
        </w:tc>
        <w:tc>
          <w:tcPr>
            <w:tcW w:w="746" w:type="dxa"/>
            <w:tcBorders>
              <w:top w:val="single" w:sz="4" w:space="0" w:color="auto"/>
              <w:left w:val="nil"/>
              <w:bottom w:val="single" w:sz="4" w:space="0" w:color="auto"/>
              <w:right w:val="single" w:sz="4" w:space="0" w:color="auto"/>
            </w:tcBorders>
            <w:shd w:val="clear" w:color="000000" w:fill="DCE6F1"/>
            <w:noWrap/>
            <w:vAlign w:val="center"/>
            <w:hideMark/>
          </w:tcPr>
          <w:p w14:paraId="6A6A3BB7"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Q8</w:t>
            </w:r>
          </w:p>
        </w:tc>
        <w:tc>
          <w:tcPr>
            <w:tcW w:w="935" w:type="dxa"/>
            <w:tcBorders>
              <w:top w:val="single" w:sz="4" w:space="0" w:color="auto"/>
              <w:left w:val="nil"/>
              <w:bottom w:val="single" w:sz="4" w:space="0" w:color="auto"/>
              <w:right w:val="single" w:sz="4" w:space="0" w:color="auto"/>
            </w:tcBorders>
            <w:shd w:val="clear" w:color="000000" w:fill="DCE6F1"/>
            <w:noWrap/>
            <w:vAlign w:val="center"/>
            <w:hideMark/>
          </w:tcPr>
          <w:p w14:paraId="0881BBC5"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Year 2</w:t>
            </w:r>
          </w:p>
        </w:tc>
        <w:tc>
          <w:tcPr>
            <w:tcW w:w="992" w:type="dxa"/>
            <w:tcBorders>
              <w:top w:val="single" w:sz="4" w:space="0" w:color="auto"/>
              <w:left w:val="nil"/>
              <w:bottom w:val="single" w:sz="4" w:space="0" w:color="auto"/>
              <w:right w:val="single" w:sz="4" w:space="0" w:color="auto"/>
            </w:tcBorders>
            <w:shd w:val="clear" w:color="000000" w:fill="DCE6F1"/>
            <w:noWrap/>
            <w:vAlign w:val="center"/>
            <w:hideMark/>
          </w:tcPr>
          <w:p w14:paraId="740D1CCD"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Q9</w:t>
            </w:r>
          </w:p>
        </w:tc>
        <w:tc>
          <w:tcPr>
            <w:tcW w:w="746" w:type="dxa"/>
            <w:tcBorders>
              <w:top w:val="single" w:sz="4" w:space="0" w:color="auto"/>
              <w:left w:val="nil"/>
              <w:bottom w:val="single" w:sz="4" w:space="0" w:color="auto"/>
              <w:right w:val="single" w:sz="4" w:space="0" w:color="auto"/>
            </w:tcBorders>
            <w:shd w:val="clear" w:color="000000" w:fill="DCE6F1"/>
            <w:noWrap/>
            <w:vAlign w:val="center"/>
            <w:hideMark/>
          </w:tcPr>
          <w:p w14:paraId="3616D311"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Q10</w:t>
            </w:r>
          </w:p>
        </w:tc>
        <w:tc>
          <w:tcPr>
            <w:tcW w:w="814" w:type="dxa"/>
            <w:tcBorders>
              <w:top w:val="single" w:sz="4" w:space="0" w:color="auto"/>
              <w:left w:val="nil"/>
              <w:bottom w:val="single" w:sz="4" w:space="0" w:color="auto"/>
              <w:right w:val="single" w:sz="4" w:space="0" w:color="auto"/>
            </w:tcBorders>
            <w:shd w:val="clear" w:color="000000" w:fill="DCE6F1"/>
            <w:noWrap/>
            <w:vAlign w:val="center"/>
            <w:hideMark/>
          </w:tcPr>
          <w:p w14:paraId="24AC10EA"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Q11</w:t>
            </w:r>
          </w:p>
        </w:tc>
        <w:tc>
          <w:tcPr>
            <w:tcW w:w="743" w:type="dxa"/>
            <w:gridSpan w:val="2"/>
            <w:tcBorders>
              <w:top w:val="single" w:sz="4" w:space="0" w:color="auto"/>
              <w:left w:val="nil"/>
              <w:bottom w:val="single" w:sz="4" w:space="0" w:color="auto"/>
              <w:right w:val="single" w:sz="4" w:space="0" w:color="auto"/>
            </w:tcBorders>
            <w:shd w:val="clear" w:color="000000" w:fill="DCE6F1"/>
            <w:noWrap/>
            <w:vAlign w:val="center"/>
            <w:hideMark/>
          </w:tcPr>
          <w:p w14:paraId="78119D66"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Q12</w:t>
            </w:r>
          </w:p>
        </w:tc>
        <w:tc>
          <w:tcPr>
            <w:tcW w:w="870" w:type="dxa"/>
            <w:tcBorders>
              <w:top w:val="single" w:sz="4" w:space="0" w:color="auto"/>
              <w:left w:val="nil"/>
              <w:bottom w:val="single" w:sz="4" w:space="0" w:color="auto"/>
              <w:right w:val="single" w:sz="4" w:space="0" w:color="auto"/>
            </w:tcBorders>
            <w:shd w:val="clear" w:color="000000" w:fill="DCE6F1"/>
            <w:noWrap/>
            <w:vAlign w:val="center"/>
            <w:hideMark/>
          </w:tcPr>
          <w:p w14:paraId="56D03B54"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Year 3</w:t>
            </w:r>
          </w:p>
        </w:tc>
        <w:tc>
          <w:tcPr>
            <w:tcW w:w="870" w:type="dxa"/>
            <w:tcBorders>
              <w:top w:val="single" w:sz="4" w:space="0" w:color="auto"/>
              <w:left w:val="nil"/>
              <w:bottom w:val="single" w:sz="4" w:space="0" w:color="auto"/>
              <w:right w:val="single" w:sz="4" w:space="0" w:color="auto"/>
            </w:tcBorders>
            <w:shd w:val="clear" w:color="000000" w:fill="DCE6F1"/>
            <w:noWrap/>
            <w:vAlign w:val="center"/>
            <w:hideMark/>
          </w:tcPr>
          <w:p w14:paraId="25362A06"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Total</w:t>
            </w:r>
          </w:p>
        </w:tc>
        <w:tc>
          <w:tcPr>
            <w:tcW w:w="493" w:type="dxa"/>
            <w:tcBorders>
              <w:top w:val="single" w:sz="4" w:space="0" w:color="auto"/>
              <w:left w:val="nil"/>
              <w:bottom w:val="single" w:sz="4" w:space="0" w:color="auto"/>
              <w:right w:val="single" w:sz="4" w:space="0" w:color="auto"/>
            </w:tcBorders>
            <w:shd w:val="clear" w:color="000000" w:fill="DCE6F1"/>
            <w:noWrap/>
            <w:vAlign w:val="center"/>
            <w:hideMark/>
          </w:tcPr>
          <w:p w14:paraId="29F6F2BC"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w:t>
            </w:r>
          </w:p>
        </w:tc>
      </w:tr>
      <w:tr w:rsidR="00490718" w:rsidRPr="0095458D" w14:paraId="7C99B835" w14:textId="77777777" w:rsidTr="00490718">
        <w:trPr>
          <w:trHeight w:val="255"/>
        </w:trPr>
        <w:tc>
          <w:tcPr>
            <w:tcW w:w="1555" w:type="dxa"/>
            <w:tcBorders>
              <w:top w:val="nil"/>
              <w:left w:val="single" w:sz="4" w:space="0" w:color="auto"/>
              <w:bottom w:val="single" w:sz="4" w:space="0" w:color="auto"/>
              <w:right w:val="single" w:sz="4" w:space="0" w:color="auto"/>
            </w:tcBorders>
            <w:shd w:val="clear" w:color="000000" w:fill="DCE6F1"/>
            <w:noWrap/>
            <w:vAlign w:val="center"/>
            <w:hideMark/>
          </w:tcPr>
          <w:p w14:paraId="5FE1721A" w14:textId="77777777" w:rsidR="00490718" w:rsidRPr="0095458D" w:rsidRDefault="00490718" w:rsidP="0095458D">
            <w:pPr>
              <w:spacing w:after="0"/>
              <w:jc w:val="lef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Principal Recipients</w:t>
            </w:r>
          </w:p>
        </w:tc>
        <w:tc>
          <w:tcPr>
            <w:tcW w:w="708" w:type="dxa"/>
            <w:tcBorders>
              <w:top w:val="nil"/>
              <w:left w:val="nil"/>
              <w:bottom w:val="single" w:sz="4" w:space="0" w:color="auto"/>
              <w:right w:val="single" w:sz="4" w:space="0" w:color="auto"/>
            </w:tcBorders>
            <w:shd w:val="clear" w:color="000000" w:fill="DCE6F1"/>
            <w:noWrap/>
            <w:vAlign w:val="bottom"/>
            <w:hideMark/>
          </w:tcPr>
          <w:p w14:paraId="66E34455"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0</w:t>
            </w:r>
          </w:p>
        </w:tc>
        <w:tc>
          <w:tcPr>
            <w:tcW w:w="993" w:type="dxa"/>
            <w:tcBorders>
              <w:top w:val="nil"/>
              <w:left w:val="nil"/>
              <w:bottom w:val="single" w:sz="4" w:space="0" w:color="auto"/>
              <w:right w:val="single" w:sz="4" w:space="0" w:color="auto"/>
            </w:tcBorders>
            <w:shd w:val="clear" w:color="000000" w:fill="DCE6F1"/>
            <w:noWrap/>
            <w:vAlign w:val="bottom"/>
            <w:hideMark/>
          </w:tcPr>
          <w:p w14:paraId="37C16F82"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124.726</w:t>
            </w:r>
          </w:p>
        </w:tc>
        <w:tc>
          <w:tcPr>
            <w:tcW w:w="870" w:type="dxa"/>
            <w:tcBorders>
              <w:top w:val="nil"/>
              <w:left w:val="nil"/>
              <w:bottom w:val="single" w:sz="4" w:space="0" w:color="auto"/>
              <w:right w:val="single" w:sz="4" w:space="0" w:color="auto"/>
            </w:tcBorders>
            <w:shd w:val="clear" w:color="000000" w:fill="DCE6F1"/>
            <w:noWrap/>
            <w:vAlign w:val="bottom"/>
            <w:hideMark/>
          </w:tcPr>
          <w:p w14:paraId="12DFA705"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2.432.300</w:t>
            </w:r>
          </w:p>
        </w:tc>
        <w:tc>
          <w:tcPr>
            <w:tcW w:w="746" w:type="dxa"/>
            <w:tcBorders>
              <w:top w:val="nil"/>
              <w:left w:val="nil"/>
              <w:bottom w:val="single" w:sz="4" w:space="0" w:color="auto"/>
              <w:right w:val="single" w:sz="4" w:space="0" w:color="auto"/>
            </w:tcBorders>
            <w:shd w:val="clear" w:color="000000" w:fill="DCE6F1"/>
            <w:noWrap/>
            <w:vAlign w:val="bottom"/>
            <w:hideMark/>
          </w:tcPr>
          <w:p w14:paraId="291727A9"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223.676</w:t>
            </w:r>
          </w:p>
        </w:tc>
        <w:tc>
          <w:tcPr>
            <w:tcW w:w="935" w:type="dxa"/>
            <w:tcBorders>
              <w:top w:val="nil"/>
              <w:left w:val="nil"/>
              <w:bottom w:val="single" w:sz="4" w:space="0" w:color="auto"/>
              <w:right w:val="single" w:sz="4" w:space="0" w:color="auto"/>
            </w:tcBorders>
            <w:shd w:val="clear" w:color="000000" w:fill="DCE6F1"/>
            <w:noWrap/>
            <w:vAlign w:val="bottom"/>
            <w:hideMark/>
          </w:tcPr>
          <w:p w14:paraId="785944C0"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2.780.703</w:t>
            </w:r>
          </w:p>
        </w:tc>
        <w:tc>
          <w:tcPr>
            <w:tcW w:w="992" w:type="dxa"/>
            <w:tcBorders>
              <w:top w:val="nil"/>
              <w:left w:val="nil"/>
              <w:bottom w:val="single" w:sz="4" w:space="0" w:color="auto"/>
              <w:right w:val="single" w:sz="4" w:space="0" w:color="auto"/>
            </w:tcBorders>
            <w:shd w:val="clear" w:color="000000" w:fill="DCE6F1"/>
            <w:noWrap/>
            <w:vAlign w:val="bottom"/>
            <w:hideMark/>
          </w:tcPr>
          <w:p w14:paraId="13AF6919"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1.007.263</w:t>
            </w:r>
          </w:p>
        </w:tc>
        <w:tc>
          <w:tcPr>
            <w:tcW w:w="746" w:type="dxa"/>
            <w:tcBorders>
              <w:top w:val="nil"/>
              <w:left w:val="nil"/>
              <w:bottom w:val="single" w:sz="4" w:space="0" w:color="auto"/>
              <w:right w:val="single" w:sz="4" w:space="0" w:color="auto"/>
            </w:tcBorders>
            <w:shd w:val="clear" w:color="000000" w:fill="DCE6F1"/>
            <w:noWrap/>
            <w:vAlign w:val="bottom"/>
            <w:hideMark/>
          </w:tcPr>
          <w:p w14:paraId="4B5F948F"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128.066</w:t>
            </w:r>
          </w:p>
        </w:tc>
        <w:tc>
          <w:tcPr>
            <w:tcW w:w="814" w:type="dxa"/>
            <w:tcBorders>
              <w:top w:val="nil"/>
              <w:left w:val="nil"/>
              <w:bottom w:val="single" w:sz="4" w:space="0" w:color="auto"/>
              <w:right w:val="single" w:sz="4" w:space="0" w:color="auto"/>
            </w:tcBorders>
            <w:shd w:val="clear" w:color="000000" w:fill="DCE6F1"/>
            <w:noWrap/>
            <w:vAlign w:val="bottom"/>
            <w:hideMark/>
          </w:tcPr>
          <w:p w14:paraId="2CD31FCC"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68.816</w:t>
            </w:r>
          </w:p>
        </w:tc>
        <w:tc>
          <w:tcPr>
            <w:tcW w:w="743" w:type="dxa"/>
            <w:gridSpan w:val="2"/>
            <w:tcBorders>
              <w:top w:val="nil"/>
              <w:left w:val="nil"/>
              <w:bottom w:val="single" w:sz="4" w:space="0" w:color="auto"/>
              <w:right w:val="single" w:sz="4" w:space="0" w:color="auto"/>
            </w:tcBorders>
            <w:shd w:val="clear" w:color="000000" w:fill="DCE6F1"/>
            <w:noWrap/>
            <w:vAlign w:val="bottom"/>
            <w:hideMark/>
          </w:tcPr>
          <w:p w14:paraId="3A779386"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61.726</w:t>
            </w:r>
          </w:p>
        </w:tc>
        <w:tc>
          <w:tcPr>
            <w:tcW w:w="870" w:type="dxa"/>
            <w:tcBorders>
              <w:top w:val="nil"/>
              <w:left w:val="nil"/>
              <w:bottom w:val="single" w:sz="4" w:space="0" w:color="auto"/>
              <w:right w:val="single" w:sz="4" w:space="0" w:color="auto"/>
            </w:tcBorders>
            <w:shd w:val="clear" w:color="000000" w:fill="DCE6F1"/>
            <w:noWrap/>
            <w:vAlign w:val="bottom"/>
            <w:hideMark/>
          </w:tcPr>
          <w:p w14:paraId="18636149"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1.265.870</w:t>
            </w:r>
          </w:p>
        </w:tc>
        <w:tc>
          <w:tcPr>
            <w:tcW w:w="870" w:type="dxa"/>
            <w:tcBorders>
              <w:top w:val="nil"/>
              <w:left w:val="nil"/>
              <w:bottom w:val="single" w:sz="4" w:space="0" w:color="auto"/>
              <w:right w:val="single" w:sz="4" w:space="0" w:color="auto"/>
            </w:tcBorders>
            <w:shd w:val="clear" w:color="000000" w:fill="DCE6F1"/>
            <w:noWrap/>
            <w:vAlign w:val="bottom"/>
            <w:hideMark/>
          </w:tcPr>
          <w:p w14:paraId="5A5FD422"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4.046.573</w:t>
            </w:r>
          </w:p>
        </w:tc>
        <w:tc>
          <w:tcPr>
            <w:tcW w:w="493" w:type="dxa"/>
            <w:tcBorders>
              <w:top w:val="nil"/>
              <w:left w:val="nil"/>
              <w:bottom w:val="single" w:sz="4" w:space="0" w:color="auto"/>
              <w:right w:val="single" w:sz="4" w:space="0" w:color="auto"/>
            </w:tcBorders>
            <w:shd w:val="clear" w:color="000000" w:fill="DCE6F1"/>
            <w:noWrap/>
            <w:vAlign w:val="bottom"/>
            <w:hideMark/>
          </w:tcPr>
          <w:p w14:paraId="2959FF09"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66%</w:t>
            </w:r>
          </w:p>
        </w:tc>
      </w:tr>
      <w:tr w:rsidR="00490718" w:rsidRPr="0095458D" w14:paraId="5C91C3AD"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03CD572"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United Nations Development Programme</w:t>
            </w:r>
          </w:p>
        </w:tc>
        <w:tc>
          <w:tcPr>
            <w:tcW w:w="708" w:type="dxa"/>
            <w:tcBorders>
              <w:top w:val="nil"/>
              <w:left w:val="nil"/>
              <w:bottom w:val="single" w:sz="4" w:space="0" w:color="auto"/>
              <w:right w:val="single" w:sz="4" w:space="0" w:color="auto"/>
            </w:tcBorders>
            <w:shd w:val="clear" w:color="auto" w:fill="auto"/>
            <w:noWrap/>
            <w:vAlign w:val="bottom"/>
            <w:hideMark/>
          </w:tcPr>
          <w:p w14:paraId="28D54A8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199A291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124.726</w:t>
            </w:r>
          </w:p>
        </w:tc>
        <w:tc>
          <w:tcPr>
            <w:tcW w:w="870" w:type="dxa"/>
            <w:tcBorders>
              <w:top w:val="nil"/>
              <w:left w:val="nil"/>
              <w:bottom w:val="single" w:sz="4" w:space="0" w:color="auto"/>
              <w:right w:val="single" w:sz="4" w:space="0" w:color="auto"/>
            </w:tcBorders>
            <w:shd w:val="clear" w:color="auto" w:fill="auto"/>
            <w:noWrap/>
            <w:vAlign w:val="bottom"/>
            <w:hideMark/>
          </w:tcPr>
          <w:p w14:paraId="4A281D3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2.432.300</w:t>
            </w:r>
          </w:p>
        </w:tc>
        <w:tc>
          <w:tcPr>
            <w:tcW w:w="746" w:type="dxa"/>
            <w:tcBorders>
              <w:top w:val="nil"/>
              <w:left w:val="nil"/>
              <w:bottom w:val="single" w:sz="4" w:space="0" w:color="auto"/>
              <w:right w:val="single" w:sz="4" w:space="0" w:color="auto"/>
            </w:tcBorders>
            <w:shd w:val="clear" w:color="auto" w:fill="auto"/>
            <w:noWrap/>
            <w:vAlign w:val="bottom"/>
            <w:hideMark/>
          </w:tcPr>
          <w:p w14:paraId="7FF5C57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223.676</w:t>
            </w:r>
          </w:p>
        </w:tc>
        <w:tc>
          <w:tcPr>
            <w:tcW w:w="935" w:type="dxa"/>
            <w:tcBorders>
              <w:top w:val="nil"/>
              <w:left w:val="nil"/>
              <w:bottom w:val="single" w:sz="4" w:space="0" w:color="auto"/>
              <w:right w:val="single" w:sz="4" w:space="0" w:color="auto"/>
            </w:tcBorders>
            <w:shd w:val="clear" w:color="000000" w:fill="EEECE1"/>
            <w:noWrap/>
            <w:vAlign w:val="bottom"/>
            <w:hideMark/>
          </w:tcPr>
          <w:p w14:paraId="12A50AB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2.780.703</w:t>
            </w:r>
          </w:p>
        </w:tc>
        <w:tc>
          <w:tcPr>
            <w:tcW w:w="992" w:type="dxa"/>
            <w:tcBorders>
              <w:top w:val="nil"/>
              <w:left w:val="nil"/>
              <w:bottom w:val="single" w:sz="4" w:space="0" w:color="auto"/>
              <w:right w:val="single" w:sz="4" w:space="0" w:color="auto"/>
            </w:tcBorders>
            <w:shd w:val="clear" w:color="auto" w:fill="auto"/>
            <w:noWrap/>
            <w:vAlign w:val="bottom"/>
            <w:hideMark/>
          </w:tcPr>
          <w:p w14:paraId="6099205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1.007.263</w:t>
            </w:r>
          </w:p>
        </w:tc>
        <w:tc>
          <w:tcPr>
            <w:tcW w:w="746" w:type="dxa"/>
            <w:tcBorders>
              <w:top w:val="nil"/>
              <w:left w:val="nil"/>
              <w:bottom w:val="single" w:sz="4" w:space="0" w:color="auto"/>
              <w:right w:val="single" w:sz="4" w:space="0" w:color="auto"/>
            </w:tcBorders>
            <w:shd w:val="clear" w:color="auto" w:fill="auto"/>
            <w:noWrap/>
            <w:vAlign w:val="bottom"/>
            <w:hideMark/>
          </w:tcPr>
          <w:p w14:paraId="6D7B82B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128.066</w:t>
            </w:r>
          </w:p>
        </w:tc>
        <w:tc>
          <w:tcPr>
            <w:tcW w:w="814" w:type="dxa"/>
            <w:tcBorders>
              <w:top w:val="nil"/>
              <w:left w:val="nil"/>
              <w:bottom w:val="single" w:sz="4" w:space="0" w:color="auto"/>
              <w:right w:val="single" w:sz="4" w:space="0" w:color="auto"/>
            </w:tcBorders>
            <w:shd w:val="clear" w:color="auto" w:fill="auto"/>
            <w:noWrap/>
            <w:vAlign w:val="bottom"/>
            <w:hideMark/>
          </w:tcPr>
          <w:p w14:paraId="3652E57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68.816</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253A2CF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61.726</w:t>
            </w:r>
          </w:p>
        </w:tc>
        <w:tc>
          <w:tcPr>
            <w:tcW w:w="870" w:type="dxa"/>
            <w:tcBorders>
              <w:top w:val="nil"/>
              <w:left w:val="nil"/>
              <w:bottom w:val="single" w:sz="4" w:space="0" w:color="auto"/>
              <w:right w:val="single" w:sz="4" w:space="0" w:color="auto"/>
            </w:tcBorders>
            <w:shd w:val="clear" w:color="000000" w:fill="EEECE1"/>
            <w:noWrap/>
            <w:vAlign w:val="bottom"/>
            <w:hideMark/>
          </w:tcPr>
          <w:p w14:paraId="43DB1F8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1.265.870</w:t>
            </w:r>
          </w:p>
        </w:tc>
        <w:tc>
          <w:tcPr>
            <w:tcW w:w="870" w:type="dxa"/>
            <w:tcBorders>
              <w:top w:val="nil"/>
              <w:left w:val="nil"/>
              <w:bottom w:val="single" w:sz="4" w:space="0" w:color="auto"/>
              <w:right w:val="single" w:sz="4" w:space="0" w:color="auto"/>
            </w:tcBorders>
            <w:shd w:val="clear" w:color="auto" w:fill="auto"/>
            <w:noWrap/>
            <w:vAlign w:val="bottom"/>
            <w:hideMark/>
          </w:tcPr>
          <w:p w14:paraId="060C1BF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4.046.573</w:t>
            </w:r>
          </w:p>
        </w:tc>
        <w:tc>
          <w:tcPr>
            <w:tcW w:w="493" w:type="dxa"/>
            <w:tcBorders>
              <w:top w:val="nil"/>
              <w:left w:val="nil"/>
              <w:bottom w:val="single" w:sz="4" w:space="0" w:color="auto"/>
              <w:right w:val="single" w:sz="4" w:space="0" w:color="auto"/>
            </w:tcBorders>
            <w:shd w:val="clear" w:color="auto" w:fill="auto"/>
            <w:noWrap/>
            <w:vAlign w:val="bottom"/>
            <w:hideMark/>
          </w:tcPr>
          <w:p w14:paraId="199AA3FC" w14:textId="77777777" w:rsidR="00490718" w:rsidRPr="0095458D" w:rsidRDefault="00490718" w:rsidP="0095458D">
            <w:pPr>
              <w:spacing w:after="0"/>
              <w:jc w:val="center"/>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66%</w:t>
            </w:r>
          </w:p>
        </w:tc>
      </w:tr>
      <w:tr w:rsidR="00490718" w:rsidRPr="0095458D" w14:paraId="680DBC32"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5F0CA87A"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 </w:t>
            </w:r>
          </w:p>
        </w:tc>
        <w:tc>
          <w:tcPr>
            <w:tcW w:w="708" w:type="dxa"/>
            <w:tcBorders>
              <w:top w:val="nil"/>
              <w:left w:val="nil"/>
              <w:bottom w:val="single" w:sz="4" w:space="0" w:color="auto"/>
              <w:right w:val="single" w:sz="4" w:space="0" w:color="auto"/>
            </w:tcBorders>
            <w:shd w:val="clear" w:color="auto" w:fill="auto"/>
            <w:noWrap/>
            <w:vAlign w:val="bottom"/>
            <w:hideMark/>
          </w:tcPr>
          <w:p w14:paraId="03A827F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6512DC5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1F9AED3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158C008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36FCD37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1C4984A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4B73B1C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3077B30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7B1AD81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4FE018E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20B2CFF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06E05AF2" w14:textId="77777777" w:rsidR="00490718" w:rsidRPr="0095458D" w:rsidRDefault="00490718" w:rsidP="0095458D">
            <w:pPr>
              <w:spacing w:after="0"/>
              <w:jc w:val="center"/>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65A47026" w14:textId="77777777" w:rsidTr="00490718">
        <w:trPr>
          <w:trHeight w:val="255"/>
        </w:trPr>
        <w:tc>
          <w:tcPr>
            <w:tcW w:w="1555" w:type="dxa"/>
            <w:tcBorders>
              <w:top w:val="nil"/>
              <w:left w:val="single" w:sz="4" w:space="0" w:color="auto"/>
              <w:bottom w:val="single" w:sz="4" w:space="0" w:color="auto"/>
              <w:right w:val="single" w:sz="4" w:space="0" w:color="auto"/>
            </w:tcBorders>
            <w:shd w:val="clear" w:color="000000" w:fill="DCE6F1"/>
            <w:noWrap/>
            <w:vAlign w:val="center"/>
            <w:hideMark/>
          </w:tcPr>
          <w:p w14:paraId="71F9B289" w14:textId="77777777" w:rsidR="00490718" w:rsidRPr="0095458D" w:rsidRDefault="00490718" w:rsidP="0095458D">
            <w:pPr>
              <w:spacing w:after="0"/>
              <w:jc w:val="lef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Sub-Recipients</w:t>
            </w:r>
          </w:p>
        </w:tc>
        <w:tc>
          <w:tcPr>
            <w:tcW w:w="708" w:type="dxa"/>
            <w:tcBorders>
              <w:top w:val="nil"/>
              <w:left w:val="nil"/>
              <w:bottom w:val="single" w:sz="4" w:space="0" w:color="auto"/>
              <w:right w:val="single" w:sz="4" w:space="0" w:color="auto"/>
            </w:tcBorders>
            <w:shd w:val="clear" w:color="000000" w:fill="DCE6F1"/>
            <w:noWrap/>
            <w:vAlign w:val="bottom"/>
            <w:hideMark/>
          </w:tcPr>
          <w:p w14:paraId="134332F3"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0</w:t>
            </w:r>
          </w:p>
        </w:tc>
        <w:tc>
          <w:tcPr>
            <w:tcW w:w="993" w:type="dxa"/>
            <w:tcBorders>
              <w:top w:val="nil"/>
              <w:left w:val="nil"/>
              <w:bottom w:val="single" w:sz="4" w:space="0" w:color="auto"/>
              <w:right w:val="single" w:sz="4" w:space="0" w:color="auto"/>
            </w:tcBorders>
            <w:shd w:val="clear" w:color="000000" w:fill="DCE6F1"/>
            <w:noWrap/>
            <w:vAlign w:val="bottom"/>
            <w:hideMark/>
          </w:tcPr>
          <w:p w14:paraId="14064D73"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86.368</w:t>
            </w:r>
          </w:p>
        </w:tc>
        <w:tc>
          <w:tcPr>
            <w:tcW w:w="870" w:type="dxa"/>
            <w:tcBorders>
              <w:top w:val="nil"/>
              <w:left w:val="nil"/>
              <w:bottom w:val="single" w:sz="4" w:space="0" w:color="auto"/>
              <w:right w:val="single" w:sz="4" w:space="0" w:color="auto"/>
            </w:tcBorders>
            <w:shd w:val="clear" w:color="000000" w:fill="DCE6F1"/>
            <w:noWrap/>
            <w:vAlign w:val="bottom"/>
            <w:hideMark/>
          </w:tcPr>
          <w:p w14:paraId="50D5FEF5"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490.113</w:t>
            </w:r>
          </w:p>
        </w:tc>
        <w:tc>
          <w:tcPr>
            <w:tcW w:w="746" w:type="dxa"/>
            <w:tcBorders>
              <w:top w:val="nil"/>
              <w:left w:val="nil"/>
              <w:bottom w:val="single" w:sz="4" w:space="0" w:color="auto"/>
              <w:right w:val="single" w:sz="4" w:space="0" w:color="auto"/>
            </w:tcBorders>
            <w:shd w:val="clear" w:color="000000" w:fill="DCE6F1"/>
            <w:noWrap/>
            <w:vAlign w:val="bottom"/>
            <w:hideMark/>
          </w:tcPr>
          <w:p w14:paraId="3CA2D01A"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314.395</w:t>
            </w:r>
          </w:p>
        </w:tc>
        <w:tc>
          <w:tcPr>
            <w:tcW w:w="935" w:type="dxa"/>
            <w:tcBorders>
              <w:top w:val="nil"/>
              <w:left w:val="nil"/>
              <w:bottom w:val="single" w:sz="4" w:space="0" w:color="auto"/>
              <w:right w:val="single" w:sz="4" w:space="0" w:color="auto"/>
            </w:tcBorders>
            <w:shd w:val="clear" w:color="000000" w:fill="DCE6F1"/>
            <w:noWrap/>
            <w:vAlign w:val="bottom"/>
            <w:hideMark/>
          </w:tcPr>
          <w:p w14:paraId="4D1639C8"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890.876</w:t>
            </w:r>
          </w:p>
        </w:tc>
        <w:tc>
          <w:tcPr>
            <w:tcW w:w="992" w:type="dxa"/>
            <w:tcBorders>
              <w:top w:val="nil"/>
              <w:left w:val="nil"/>
              <w:bottom w:val="single" w:sz="4" w:space="0" w:color="auto"/>
              <w:right w:val="single" w:sz="4" w:space="0" w:color="auto"/>
            </w:tcBorders>
            <w:shd w:val="clear" w:color="000000" w:fill="DCE6F1"/>
            <w:noWrap/>
            <w:vAlign w:val="bottom"/>
            <w:hideMark/>
          </w:tcPr>
          <w:p w14:paraId="68B37A4E"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475.946</w:t>
            </w:r>
          </w:p>
        </w:tc>
        <w:tc>
          <w:tcPr>
            <w:tcW w:w="746" w:type="dxa"/>
            <w:tcBorders>
              <w:top w:val="nil"/>
              <w:left w:val="nil"/>
              <w:bottom w:val="single" w:sz="4" w:space="0" w:color="auto"/>
              <w:right w:val="single" w:sz="4" w:space="0" w:color="auto"/>
            </w:tcBorders>
            <w:shd w:val="clear" w:color="000000" w:fill="DCE6F1"/>
            <w:noWrap/>
            <w:vAlign w:val="bottom"/>
            <w:hideMark/>
          </w:tcPr>
          <w:p w14:paraId="4867FB92"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265.170</w:t>
            </w:r>
          </w:p>
        </w:tc>
        <w:tc>
          <w:tcPr>
            <w:tcW w:w="814" w:type="dxa"/>
            <w:tcBorders>
              <w:top w:val="nil"/>
              <w:left w:val="nil"/>
              <w:bottom w:val="single" w:sz="4" w:space="0" w:color="auto"/>
              <w:right w:val="single" w:sz="4" w:space="0" w:color="auto"/>
            </w:tcBorders>
            <w:shd w:val="clear" w:color="000000" w:fill="DCE6F1"/>
            <w:noWrap/>
            <w:vAlign w:val="bottom"/>
            <w:hideMark/>
          </w:tcPr>
          <w:p w14:paraId="582AE5D5"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212.012</w:t>
            </w:r>
          </w:p>
        </w:tc>
        <w:tc>
          <w:tcPr>
            <w:tcW w:w="743" w:type="dxa"/>
            <w:gridSpan w:val="2"/>
            <w:tcBorders>
              <w:top w:val="nil"/>
              <w:left w:val="nil"/>
              <w:bottom w:val="single" w:sz="4" w:space="0" w:color="auto"/>
              <w:right w:val="single" w:sz="4" w:space="0" w:color="auto"/>
            </w:tcBorders>
            <w:shd w:val="clear" w:color="000000" w:fill="DCE6F1"/>
            <w:noWrap/>
            <w:vAlign w:val="bottom"/>
            <w:hideMark/>
          </w:tcPr>
          <w:p w14:paraId="00BFF566"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202.719</w:t>
            </w:r>
          </w:p>
        </w:tc>
        <w:tc>
          <w:tcPr>
            <w:tcW w:w="870" w:type="dxa"/>
            <w:tcBorders>
              <w:top w:val="nil"/>
              <w:left w:val="nil"/>
              <w:bottom w:val="single" w:sz="4" w:space="0" w:color="auto"/>
              <w:right w:val="single" w:sz="4" w:space="0" w:color="auto"/>
            </w:tcBorders>
            <w:shd w:val="clear" w:color="000000" w:fill="DCE6F1"/>
            <w:noWrap/>
            <w:vAlign w:val="bottom"/>
            <w:hideMark/>
          </w:tcPr>
          <w:p w14:paraId="5F35F570"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1.155.847</w:t>
            </w:r>
          </w:p>
        </w:tc>
        <w:tc>
          <w:tcPr>
            <w:tcW w:w="870" w:type="dxa"/>
            <w:tcBorders>
              <w:top w:val="nil"/>
              <w:left w:val="nil"/>
              <w:bottom w:val="single" w:sz="4" w:space="0" w:color="auto"/>
              <w:right w:val="single" w:sz="4" w:space="0" w:color="auto"/>
            </w:tcBorders>
            <w:shd w:val="clear" w:color="000000" w:fill="DCE6F1"/>
            <w:noWrap/>
            <w:vAlign w:val="bottom"/>
            <w:hideMark/>
          </w:tcPr>
          <w:p w14:paraId="3E2963EE"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2.046.723</w:t>
            </w:r>
          </w:p>
        </w:tc>
        <w:tc>
          <w:tcPr>
            <w:tcW w:w="493" w:type="dxa"/>
            <w:tcBorders>
              <w:top w:val="nil"/>
              <w:left w:val="nil"/>
              <w:bottom w:val="single" w:sz="4" w:space="0" w:color="auto"/>
              <w:right w:val="single" w:sz="4" w:space="0" w:color="auto"/>
            </w:tcBorders>
            <w:shd w:val="clear" w:color="000000" w:fill="DCE6F1"/>
            <w:noWrap/>
            <w:vAlign w:val="bottom"/>
            <w:hideMark/>
          </w:tcPr>
          <w:p w14:paraId="54EB6592"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34%</w:t>
            </w:r>
          </w:p>
        </w:tc>
      </w:tr>
      <w:tr w:rsidR="00490718" w:rsidRPr="0095458D" w14:paraId="41A0A0D0"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06F4109"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Ministry of Health</w:t>
            </w:r>
          </w:p>
        </w:tc>
        <w:tc>
          <w:tcPr>
            <w:tcW w:w="708" w:type="dxa"/>
            <w:tcBorders>
              <w:top w:val="nil"/>
              <w:left w:val="nil"/>
              <w:bottom w:val="single" w:sz="4" w:space="0" w:color="auto"/>
              <w:right w:val="single" w:sz="4" w:space="0" w:color="auto"/>
            </w:tcBorders>
            <w:shd w:val="clear" w:color="auto" w:fill="auto"/>
            <w:noWrap/>
            <w:vAlign w:val="bottom"/>
            <w:hideMark/>
          </w:tcPr>
          <w:p w14:paraId="771EF14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791BFAB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416D9C3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250FA9B4"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64EE143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1C895F5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5D1A4CC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5500BB3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181B4B6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6A27A1A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2CE1173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524524C6" w14:textId="77777777" w:rsidR="00490718" w:rsidRPr="0095458D" w:rsidRDefault="00490718" w:rsidP="0095458D">
            <w:pPr>
              <w:spacing w:after="0"/>
              <w:jc w:val="center"/>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46FBA7F8"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4A462015"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South Sudan AIDS Commission</w:t>
            </w:r>
          </w:p>
        </w:tc>
        <w:tc>
          <w:tcPr>
            <w:tcW w:w="708" w:type="dxa"/>
            <w:tcBorders>
              <w:top w:val="nil"/>
              <w:left w:val="nil"/>
              <w:bottom w:val="single" w:sz="4" w:space="0" w:color="auto"/>
              <w:right w:val="single" w:sz="4" w:space="0" w:color="auto"/>
            </w:tcBorders>
            <w:shd w:val="clear" w:color="auto" w:fill="auto"/>
            <w:noWrap/>
            <w:vAlign w:val="bottom"/>
            <w:hideMark/>
          </w:tcPr>
          <w:p w14:paraId="7F499B4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45D6978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547F305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2E6F4D55"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7EF67EC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516AB4B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05A4C10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1C8EFC5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34748A8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75F3117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6AAD16F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0D5668B5" w14:textId="77777777" w:rsidR="00490718" w:rsidRPr="0095458D" w:rsidRDefault="00490718" w:rsidP="0095458D">
            <w:pPr>
              <w:spacing w:after="0"/>
              <w:jc w:val="center"/>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645F42BF"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F67A21F"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CORDAID</w:t>
            </w:r>
          </w:p>
        </w:tc>
        <w:tc>
          <w:tcPr>
            <w:tcW w:w="708" w:type="dxa"/>
            <w:tcBorders>
              <w:top w:val="nil"/>
              <w:left w:val="nil"/>
              <w:bottom w:val="single" w:sz="4" w:space="0" w:color="auto"/>
              <w:right w:val="single" w:sz="4" w:space="0" w:color="auto"/>
            </w:tcBorders>
            <w:shd w:val="clear" w:color="auto" w:fill="auto"/>
            <w:noWrap/>
            <w:vAlign w:val="bottom"/>
            <w:hideMark/>
          </w:tcPr>
          <w:p w14:paraId="05C34E9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30AB9E3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42E1CB9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6B4C6CB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6DF3BB4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3A63F34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2777A61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342C3B1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1FE2CC2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5ABF9B6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69258CC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60958D6C" w14:textId="77777777" w:rsidR="00490718" w:rsidRPr="0095458D" w:rsidRDefault="00490718" w:rsidP="0095458D">
            <w:pPr>
              <w:spacing w:after="0"/>
              <w:jc w:val="center"/>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011ED337"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5908369"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AAA</w:t>
            </w:r>
          </w:p>
        </w:tc>
        <w:tc>
          <w:tcPr>
            <w:tcW w:w="708" w:type="dxa"/>
            <w:tcBorders>
              <w:top w:val="nil"/>
              <w:left w:val="nil"/>
              <w:bottom w:val="single" w:sz="4" w:space="0" w:color="auto"/>
              <w:right w:val="single" w:sz="4" w:space="0" w:color="auto"/>
            </w:tcBorders>
            <w:shd w:val="clear" w:color="auto" w:fill="auto"/>
            <w:noWrap/>
            <w:vAlign w:val="bottom"/>
            <w:hideMark/>
          </w:tcPr>
          <w:p w14:paraId="040E2DD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2F002FC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3536778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05946EC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2A69AD7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33318A4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0E926E8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22A8103C"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24838EB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6605B4F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6CCB8643"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56EA99E5" w14:textId="77777777" w:rsidR="00490718" w:rsidRPr="0095458D" w:rsidRDefault="00490718" w:rsidP="0095458D">
            <w:pPr>
              <w:spacing w:after="0"/>
              <w:jc w:val="center"/>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5ABF45B8"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699A379"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ICAP</w:t>
            </w:r>
          </w:p>
        </w:tc>
        <w:tc>
          <w:tcPr>
            <w:tcW w:w="708" w:type="dxa"/>
            <w:tcBorders>
              <w:top w:val="nil"/>
              <w:left w:val="nil"/>
              <w:bottom w:val="single" w:sz="4" w:space="0" w:color="auto"/>
              <w:right w:val="single" w:sz="4" w:space="0" w:color="auto"/>
            </w:tcBorders>
            <w:shd w:val="clear" w:color="auto" w:fill="auto"/>
            <w:noWrap/>
            <w:vAlign w:val="bottom"/>
            <w:hideMark/>
          </w:tcPr>
          <w:p w14:paraId="1F211F2B"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54B57B2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86.368</w:t>
            </w:r>
          </w:p>
        </w:tc>
        <w:tc>
          <w:tcPr>
            <w:tcW w:w="870" w:type="dxa"/>
            <w:tcBorders>
              <w:top w:val="nil"/>
              <w:left w:val="nil"/>
              <w:bottom w:val="single" w:sz="4" w:space="0" w:color="auto"/>
              <w:right w:val="single" w:sz="4" w:space="0" w:color="auto"/>
            </w:tcBorders>
            <w:shd w:val="clear" w:color="auto" w:fill="auto"/>
            <w:noWrap/>
            <w:vAlign w:val="bottom"/>
            <w:hideMark/>
          </w:tcPr>
          <w:p w14:paraId="5142E7D7"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490.113</w:t>
            </w:r>
          </w:p>
        </w:tc>
        <w:tc>
          <w:tcPr>
            <w:tcW w:w="746" w:type="dxa"/>
            <w:tcBorders>
              <w:top w:val="nil"/>
              <w:left w:val="nil"/>
              <w:bottom w:val="single" w:sz="4" w:space="0" w:color="auto"/>
              <w:right w:val="single" w:sz="4" w:space="0" w:color="auto"/>
            </w:tcBorders>
            <w:shd w:val="clear" w:color="auto" w:fill="auto"/>
            <w:noWrap/>
            <w:vAlign w:val="bottom"/>
            <w:hideMark/>
          </w:tcPr>
          <w:p w14:paraId="0EC502B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314.395</w:t>
            </w:r>
          </w:p>
        </w:tc>
        <w:tc>
          <w:tcPr>
            <w:tcW w:w="935" w:type="dxa"/>
            <w:tcBorders>
              <w:top w:val="nil"/>
              <w:left w:val="nil"/>
              <w:bottom w:val="single" w:sz="4" w:space="0" w:color="auto"/>
              <w:right w:val="single" w:sz="4" w:space="0" w:color="auto"/>
            </w:tcBorders>
            <w:shd w:val="clear" w:color="000000" w:fill="EEECE1"/>
            <w:noWrap/>
            <w:vAlign w:val="bottom"/>
            <w:hideMark/>
          </w:tcPr>
          <w:p w14:paraId="3705F7A1"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890.876</w:t>
            </w:r>
          </w:p>
        </w:tc>
        <w:tc>
          <w:tcPr>
            <w:tcW w:w="992" w:type="dxa"/>
            <w:tcBorders>
              <w:top w:val="nil"/>
              <w:left w:val="nil"/>
              <w:bottom w:val="single" w:sz="4" w:space="0" w:color="auto"/>
              <w:right w:val="single" w:sz="4" w:space="0" w:color="auto"/>
            </w:tcBorders>
            <w:shd w:val="clear" w:color="auto" w:fill="auto"/>
            <w:noWrap/>
            <w:vAlign w:val="bottom"/>
            <w:hideMark/>
          </w:tcPr>
          <w:p w14:paraId="7AF9AA7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475.946</w:t>
            </w:r>
          </w:p>
        </w:tc>
        <w:tc>
          <w:tcPr>
            <w:tcW w:w="746" w:type="dxa"/>
            <w:tcBorders>
              <w:top w:val="nil"/>
              <w:left w:val="nil"/>
              <w:bottom w:val="single" w:sz="4" w:space="0" w:color="auto"/>
              <w:right w:val="single" w:sz="4" w:space="0" w:color="auto"/>
            </w:tcBorders>
            <w:shd w:val="clear" w:color="auto" w:fill="auto"/>
            <w:noWrap/>
            <w:vAlign w:val="bottom"/>
            <w:hideMark/>
          </w:tcPr>
          <w:p w14:paraId="570D5BF0"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265.170</w:t>
            </w:r>
          </w:p>
        </w:tc>
        <w:tc>
          <w:tcPr>
            <w:tcW w:w="814" w:type="dxa"/>
            <w:tcBorders>
              <w:top w:val="nil"/>
              <w:left w:val="nil"/>
              <w:bottom w:val="single" w:sz="4" w:space="0" w:color="auto"/>
              <w:right w:val="single" w:sz="4" w:space="0" w:color="auto"/>
            </w:tcBorders>
            <w:shd w:val="clear" w:color="auto" w:fill="auto"/>
            <w:noWrap/>
            <w:vAlign w:val="bottom"/>
            <w:hideMark/>
          </w:tcPr>
          <w:p w14:paraId="368CF5C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212.012</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58BCD8B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202.719</w:t>
            </w:r>
          </w:p>
        </w:tc>
        <w:tc>
          <w:tcPr>
            <w:tcW w:w="870" w:type="dxa"/>
            <w:tcBorders>
              <w:top w:val="nil"/>
              <w:left w:val="nil"/>
              <w:bottom w:val="single" w:sz="4" w:space="0" w:color="auto"/>
              <w:right w:val="single" w:sz="4" w:space="0" w:color="auto"/>
            </w:tcBorders>
            <w:shd w:val="clear" w:color="000000" w:fill="EEECE1"/>
            <w:noWrap/>
            <w:vAlign w:val="bottom"/>
            <w:hideMark/>
          </w:tcPr>
          <w:p w14:paraId="5FD291A9"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1.155.847</w:t>
            </w:r>
          </w:p>
        </w:tc>
        <w:tc>
          <w:tcPr>
            <w:tcW w:w="870" w:type="dxa"/>
            <w:tcBorders>
              <w:top w:val="nil"/>
              <w:left w:val="nil"/>
              <w:bottom w:val="single" w:sz="4" w:space="0" w:color="auto"/>
              <w:right w:val="single" w:sz="4" w:space="0" w:color="auto"/>
            </w:tcBorders>
            <w:shd w:val="clear" w:color="auto" w:fill="auto"/>
            <w:noWrap/>
            <w:vAlign w:val="bottom"/>
            <w:hideMark/>
          </w:tcPr>
          <w:p w14:paraId="060DFE6D"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2.046.723</w:t>
            </w:r>
          </w:p>
        </w:tc>
        <w:tc>
          <w:tcPr>
            <w:tcW w:w="493" w:type="dxa"/>
            <w:tcBorders>
              <w:top w:val="nil"/>
              <w:left w:val="nil"/>
              <w:bottom w:val="single" w:sz="4" w:space="0" w:color="auto"/>
              <w:right w:val="single" w:sz="4" w:space="0" w:color="auto"/>
            </w:tcBorders>
            <w:shd w:val="clear" w:color="auto" w:fill="auto"/>
            <w:noWrap/>
            <w:vAlign w:val="bottom"/>
            <w:hideMark/>
          </w:tcPr>
          <w:p w14:paraId="61E64A5A" w14:textId="77777777" w:rsidR="00490718" w:rsidRPr="0095458D" w:rsidRDefault="00490718" w:rsidP="0095458D">
            <w:pPr>
              <w:spacing w:after="0"/>
              <w:jc w:val="center"/>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34%</w:t>
            </w:r>
          </w:p>
        </w:tc>
      </w:tr>
      <w:tr w:rsidR="00490718" w:rsidRPr="0095458D" w14:paraId="60F86D1A" w14:textId="77777777" w:rsidTr="00490718">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6E29AAD" w14:textId="77777777" w:rsidR="00490718" w:rsidRPr="0095458D" w:rsidRDefault="00490718" w:rsidP="0095458D">
            <w:pPr>
              <w:spacing w:after="0"/>
              <w:jc w:val="lef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United Nations Populations Fund</w:t>
            </w:r>
          </w:p>
        </w:tc>
        <w:tc>
          <w:tcPr>
            <w:tcW w:w="708" w:type="dxa"/>
            <w:tcBorders>
              <w:top w:val="nil"/>
              <w:left w:val="nil"/>
              <w:bottom w:val="single" w:sz="4" w:space="0" w:color="auto"/>
              <w:right w:val="single" w:sz="4" w:space="0" w:color="auto"/>
            </w:tcBorders>
            <w:shd w:val="clear" w:color="auto" w:fill="auto"/>
            <w:noWrap/>
            <w:vAlign w:val="bottom"/>
            <w:hideMark/>
          </w:tcPr>
          <w:p w14:paraId="6E54E23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3" w:type="dxa"/>
            <w:tcBorders>
              <w:top w:val="nil"/>
              <w:left w:val="nil"/>
              <w:bottom w:val="single" w:sz="4" w:space="0" w:color="auto"/>
              <w:right w:val="single" w:sz="4" w:space="0" w:color="auto"/>
            </w:tcBorders>
            <w:shd w:val="clear" w:color="auto" w:fill="auto"/>
            <w:noWrap/>
            <w:vAlign w:val="bottom"/>
            <w:hideMark/>
          </w:tcPr>
          <w:p w14:paraId="4976820A"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6267866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389D3122"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35" w:type="dxa"/>
            <w:tcBorders>
              <w:top w:val="nil"/>
              <w:left w:val="nil"/>
              <w:bottom w:val="single" w:sz="4" w:space="0" w:color="auto"/>
              <w:right w:val="single" w:sz="4" w:space="0" w:color="auto"/>
            </w:tcBorders>
            <w:shd w:val="clear" w:color="000000" w:fill="EEECE1"/>
            <w:noWrap/>
            <w:vAlign w:val="bottom"/>
            <w:hideMark/>
          </w:tcPr>
          <w:p w14:paraId="0172B2E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992" w:type="dxa"/>
            <w:tcBorders>
              <w:top w:val="nil"/>
              <w:left w:val="nil"/>
              <w:bottom w:val="single" w:sz="4" w:space="0" w:color="auto"/>
              <w:right w:val="single" w:sz="4" w:space="0" w:color="auto"/>
            </w:tcBorders>
            <w:shd w:val="clear" w:color="auto" w:fill="auto"/>
            <w:noWrap/>
            <w:vAlign w:val="bottom"/>
            <w:hideMark/>
          </w:tcPr>
          <w:p w14:paraId="284621A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6" w:type="dxa"/>
            <w:tcBorders>
              <w:top w:val="nil"/>
              <w:left w:val="nil"/>
              <w:bottom w:val="single" w:sz="4" w:space="0" w:color="auto"/>
              <w:right w:val="single" w:sz="4" w:space="0" w:color="auto"/>
            </w:tcBorders>
            <w:shd w:val="clear" w:color="auto" w:fill="auto"/>
            <w:noWrap/>
            <w:vAlign w:val="bottom"/>
            <w:hideMark/>
          </w:tcPr>
          <w:p w14:paraId="2587014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14" w:type="dxa"/>
            <w:tcBorders>
              <w:top w:val="nil"/>
              <w:left w:val="nil"/>
              <w:bottom w:val="single" w:sz="4" w:space="0" w:color="auto"/>
              <w:right w:val="single" w:sz="4" w:space="0" w:color="auto"/>
            </w:tcBorders>
            <w:shd w:val="clear" w:color="auto" w:fill="auto"/>
            <w:noWrap/>
            <w:vAlign w:val="bottom"/>
            <w:hideMark/>
          </w:tcPr>
          <w:p w14:paraId="4748E9CE"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533E6056"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000000" w:fill="EEECE1"/>
            <w:noWrap/>
            <w:vAlign w:val="bottom"/>
            <w:hideMark/>
          </w:tcPr>
          <w:p w14:paraId="1B0292F8"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870" w:type="dxa"/>
            <w:tcBorders>
              <w:top w:val="nil"/>
              <w:left w:val="nil"/>
              <w:bottom w:val="single" w:sz="4" w:space="0" w:color="auto"/>
              <w:right w:val="single" w:sz="4" w:space="0" w:color="auto"/>
            </w:tcBorders>
            <w:shd w:val="clear" w:color="auto" w:fill="auto"/>
            <w:noWrap/>
            <w:vAlign w:val="bottom"/>
            <w:hideMark/>
          </w:tcPr>
          <w:p w14:paraId="6D638C1F" w14:textId="77777777" w:rsidR="00490718" w:rsidRPr="0095458D" w:rsidRDefault="00490718" w:rsidP="0095458D">
            <w:pPr>
              <w:spacing w:after="0"/>
              <w:jc w:val="right"/>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c>
          <w:tcPr>
            <w:tcW w:w="493" w:type="dxa"/>
            <w:tcBorders>
              <w:top w:val="nil"/>
              <w:left w:val="nil"/>
              <w:bottom w:val="single" w:sz="4" w:space="0" w:color="auto"/>
              <w:right w:val="single" w:sz="4" w:space="0" w:color="auto"/>
            </w:tcBorders>
            <w:shd w:val="clear" w:color="auto" w:fill="auto"/>
            <w:noWrap/>
            <w:vAlign w:val="bottom"/>
            <w:hideMark/>
          </w:tcPr>
          <w:p w14:paraId="1F0369A4" w14:textId="77777777" w:rsidR="00490718" w:rsidRPr="0095458D" w:rsidRDefault="00490718" w:rsidP="0095458D">
            <w:pPr>
              <w:spacing w:after="0"/>
              <w:jc w:val="center"/>
              <w:rPr>
                <w:rFonts w:asciiTheme="minorHAnsi" w:hAnsiTheme="minorHAnsi" w:cstheme="minorHAnsi"/>
                <w:color w:val="000000"/>
                <w:sz w:val="16"/>
                <w:szCs w:val="16"/>
                <w:lang w:val="en-DK" w:eastAsia="en-DK"/>
              </w:rPr>
            </w:pPr>
            <w:r w:rsidRPr="0095458D">
              <w:rPr>
                <w:rFonts w:asciiTheme="minorHAnsi" w:hAnsiTheme="minorHAnsi" w:cstheme="minorHAnsi"/>
                <w:color w:val="000000"/>
                <w:sz w:val="16"/>
                <w:szCs w:val="16"/>
                <w:lang w:val="en-DK" w:eastAsia="en-DK"/>
              </w:rPr>
              <w:t>0%</w:t>
            </w:r>
          </w:p>
        </w:tc>
      </w:tr>
      <w:tr w:rsidR="00490718" w:rsidRPr="0095458D" w14:paraId="2D7CB486" w14:textId="77777777" w:rsidTr="00490718">
        <w:trPr>
          <w:trHeight w:val="255"/>
        </w:trPr>
        <w:tc>
          <w:tcPr>
            <w:tcW w:w="1555" w:type="dxa"/>
            <w:tcBorders>
              <w:top w:val="nil"/>
              <w:left w:val="single" w:sz="4" w:space="0" w:color="auto"/>
              <w:bottom w:val="single" w:sz="4" w:space="0" w:color="auto"/>
              <w:right w:val="single" w:sz="4" w:space="0" w:color="auto"/>
            </w:tcBorders>
            <w:shd w:val="clear" w:color="000000" w:fill="DCE6F1"/>
            <w:noWrap/>
            <w:vAlign w:val="bottom"/>
            <w:hideMark/>
          </w:tcPr>
          <w:p w14:paraId="357E64F3"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Total</w:t>
            </w:r>
          </w:p>
        </w:tc>
        <w:tc>
          <w:tcPr>
            <w:tcW w:w="708" w:type="dxa"/>
            <w:tcBorders>
              <w:top w:val="nil"/>
              <w:left w:val="nil"/>
              <w:bottom w:val="single" w:sz="4" w:space="0" w:color="auto"/>
              <w:right w:val="single" w:sz="4" w:space="0" w:color="auto"/>
            </w:tcBorders>
            <w:shd w:val="clear" w:color="auto" w:fill="auto"/>
            <w:noWrap/>
            <w:vAlign w:val="bottom"/>
            <w:hideMark/>
          </w:tcPr>
          <w:p w14:paraId="4CF38456" w14:textId="77777777" w:rsidR="00490718" w:rsidRPr="0095458D" w:rsidRDefault="00490718" w:rsidP="0095458D">
            <w:pPr>
              <w:spacing w:after="0"/>
              <w:jc w:val="lef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 </w:t>
            </w:r>
          </w:p>
        </w:tc>
        <w:tc>
          <w:tcPr>
            <w:tcW w:w="993" w:type="dxa"/>
            <w:tcBorders>
              <w:top w:val="nil"/>
              <w:left w:val="nil"/>
              <w:bottom w:val="single" w:sz="4" w:space="0" w:color="auto"/>
              <w:right w:val="single" w:sz="4" w:space="0" w:color="auto"/>
            </w:tcBorders>
            <w:shd w:val="clear" w:color="auto" w:fill="auto"/>
            <w:noWrap/>
            <w:vAlign w:val="bottom"/>
            <w:hideMark/>
          </w:tcPr>
          <w:p w14:paraId="3528AAB7"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211.094</w:t>
            </w:r>
          </w:p>
        </w:tc>
        <w:tc>
          <w:tcPr>
            <w:tcW w:w="870" w:type="dxa"/>
            <w:tcBorders>
              <w:top w:val="nil"/>
              <w:left w:val="nil"/>
              <w:bottom w:val="single" w:sz="4" w:space="0" w:color="auto"/>
              <w:right w:val="single" w:sz="4" w:space="0" w:color="auto"/>
            </w:tcBorders>
            <w:shd w:val="clear" w:color="auto" w:fill="auto"/>
            <w:noWrap/>
            <w:vAlign w:val="bottom"/>
            <w:hideMark/>
          </w:tcPr>
          <w:p w14:paraId="7429EF4A"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2.922.414</w:t>
            </w:r>
          </w:p>
        </w:tc>
        <w:tc>
          <w:tcPr>
            <w:tcW w:w="746" w:type="dxa"/>
            <w:tcBorders>
              <w:top w:val="nil"/>
              <w:left w:val="nil"/>
              <w:bottom w:val="single" w:sz="4" w:space="0" w:color="auto"/>
              <w:right w:val="single" w:sz="4" w:space="0" w:color="auto"/>
            </w:tcBorders>
            <w:shd w:val="clear" w:color="auto" w:fill="auto"/>
            <w:noWrap/>
            <w:vAlign w:val="bottom"/>
            <w:hideMark/>
          </w:tcPr>
          <w:p w14:paraId="07CDEEA9"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538.071</w:t>
            </w:r>
          </w:p>
        </w:tc>
        <w:tc>
          <w:tcPr>
            <w:tcW w:w="935" w:type="dxa"/>
            <w:tcBorders>
              <w:top w:val="nil"/>
              <w:left w:val="nil"/>
              <w:bottom w:val="single" w:sz="4" w:space="0" w:color="auto"/>
              <w:right w:val="single" w:sz="4" w:space="0" w:color="auto"/>
            </w:tcBorders>
            <w:shd w:val="clear" w:color="auto" w:fill="auto"/>
            <w:noWrap/>
            <w:vAlign w:val="bottom"/>
            <w:hideMark/>
          </w:tcPr>
          <w:p w14:paraId="024977C7"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3.671.579</w:t>
            </w:r>
          </w:p>
        </w:tc>
        <w:tc>
          <w:tcPr>
            <w:tcW w:w="992" w:type="dxa"/>
            <w:tcBorders>
              <w:top w:val="nil"/>
              <w:left w:val="nil"/>
              <w:bottom w:val="single" w:sz="4" w:space="0" w:color="auto"/>
              <w:right w:val="single" w:sz="4" w:space="0" w:color="auto"/>
            </w:tcBorders>
            <w:shd w:val="clear" w:color="auto" w:fill="auto"/>
            <w:noWrap/>
            <w:vAlign w:val="bottom"/>
            <w:hideMark/>
          </w:tcPr>
          <w:p w14:paraId="5784D17A"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1.483.209</w:t>
            </w:r>
          </w:p>
        </w:tc>
        <w:tc>
          <w:tcPr>
            <w:tcW w:w="746" w:type="dxa"/>
            <w:tcBorders>
              <w:top w:val="nil"/>
              <w:left w:val="nil"/>
              <w:bottom w:val="single" w:sz="4" w:space="0" w:color="auto"/>
              <w:right w:val="single" w:sz="4" w:space="0" w:color="auto"/>
            </w:tcBorders>
            <w:shd w:val="clear" w:color="auto" w:fill="auto"/>
            <w:noWrap/>
            <w:vAlign w:val="bottom"/>
            <w:hideMark/>
          </w:tcPr>
          <w:p w14:paraId="1D651A67"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393.235</w:t>
            </w:r>
          </w:p>
        </w:tc>
        <w:tc>
          <w:tcPr>
            <w:tcW w:w="814" w:type="dxa"/>
            <w:tcBorders>
              <w:top w:val="nil"/>
              <w:left w:val="nil"/>
              <w:bottom w:val="single" w:sz="4" w:space="0" w:color="auto"/>
              <w:right w:val="single" w:sz="4" w:space="0" w:color="auto"/>
            </w:tcBorders>
            <w:shd w:val="clear" w:color="auto" w:fill="auto"/>
            <w:noWrap/>
            <w:vAlign w:val="bottom"/>
            <w:hideMark/>
          </w:tcPr>
          <w:p w14:paraId="4AB2AD2C"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280.828</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43AA3CF6"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264.445</w:t>
            </w:r>
          </w:p>
        </w:tc>
        <w:tc>
          <w:tcPr>
            <w:tcW w:w="870" w:type="dxa"/>
            <w:tcBorders>
              <w:top w:val="nil"/>
              <w:left w:val="nil"/>
              <w:bottom w:val="single" w:sz="4" w:space="0" w:color="auto"/>
              <w:right w:val="single" w:sz="4" w:space="0" w:color="auto"/>
            </w:tcBorders>
            <w:shd w:val="clear" w:color="auto" w:fill="auto"/>
            <w:noWrap/>
            <w:vAlign w:val="bottom"/>
            <w:hideMark/>
          </w:tcPr>
          <w:p w14:paraId="74F18A3F"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2.421.717</w:t>
            </w:r>
          </w:p>
        </w:tc>
        <w:tc>
          <w:tcPr>
            <w:tcW w:w="870" w:type="dxa"/>
            <w:tcBorders>
              <w:top w:val="nil"/>
              <w:left w:val="nil"/>
              <w:bottom w:val="single" w:sz="4" w:space="0" w:color="auto"/>
              <w:right w:val="single" w:sz="4" w:space="0" w:color="auto"/>
            </w:tcBorders>
            <w:shd w:val="clear" w:color="auto" w:fill="92D050"/>
            <w:noWrap/>
            <w:vAlign w:val="bottom"/>
            <w:hideMark/>
          </w:tcPr>
          <w:p w14:paraId="60B89435" w14:textId="77777777" w:rsidR="00490718" w:rsidRPr="0095458D" w:rsidRDefault="00490718" w:rsidP="0095458D">
            <w:pPr>
              <w:spacing w:after="0"/>
              <w:jc w:val="right"/>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6.093.296</w:t>
            </w:r>
          </w:p>
        </w:tc>
        <w:tc>
          <w:tcPr>
            <w:tcW w:w="493" w:type="dxa"/>
            <w:tcBorders>
              <w:top w:val="nil"/>
              <w:left w:val="nil"/>
              <w:bottom w:val="single" w:sz="4" w:space="0" w:color="auto"/>
              <w:right w:val="single" w:sz="4" w:space="0" w:color="auto"/>
            </w:tcBorders>
            <w:shd w:val="clear" w:color="auto" w:fill="auto"/>
            <w:noWrap/>
            <w:vAlign w:val="bottom"/>
            <w:hideMark/>
          </w:tcPr>
          <w:p w14:paraId="241AA6C6" w14:textId="77777777" w:rsidR="00490718" w:rsidRPr="0095458D" w:rsidRDefault="00490718" w:rsidP="0095458D">
            <w:pPr>
              <w:spacing w:after="0"/>
              <w:jc w:val="center"/>
              <w:rPr>
                <w:rFonts w:asciiTheme="minorHAnsi" w:hAnsiTheme="minorHAnsi" w:cstheme="minorHAnsi"/>
                <w:b/>
                <w:bCs/>
                <w:color w:val="000000"/>
                <w:sz w:val="16"/>
                <w:szCs w:val="16"/>
                <w:lang w:val="en-DK" w:eastAsia="en-DK"/>
              </w:rPr>
            </w:pPr>
            <w:r w:rsidRPr="0095458D">
              <w:rPr>
                <w:rFonts w:asciiTheme="minorHAnsi" w:hAnsiTheme="minorHAnsi" w:cstheme="minorHAnsi"/>
                <w:b/>
                <w:bCs/>
                <w:color w:val="000000"/>
                <w:sz w:val="16"/>
                <w:szCs w:val="16"/>
                <w:lang w:val="en-DK" w:eastAsia="en-DK"/>
              </w:rPr>
              <w:t>100%</w:t>
            </w:r>
          </w:p>
        </w:tc>
      </w:tr>
    </w:tbl>
    <w:p w14:paraId="2426542B" w14:textId="77777777" w:rsidR="0095458D" w:rsidRPr="0095458D" w:rsidRDefault="0095458D" w:rsidP="0095458D">
      <w:pPr>
        <w:spacing w:after="160" w:line="259" w:lineRule="auto"/>
        <w:jc w:val="left"/>
        <w:rPr>
          <w:rFonts w:asciiTheme="minorHAnsi" w:eastAsiaTheme="minorHAnsi" w:hAnsiTheme="minorHAnsi" w:cstheme="minorBidi"/>
          <w:szCs w:val="22"/>
          <w:lang w:val="en-DK"/>
        </w:rPr>
      </w:pPr>
    </w:p>
    <w:p w14:paraId="7F2DE637" w14:textId="02DB969E" w:rsidR="00B65843" w:rsidRDefault="00B65843" w:rsidP="00540F7D">
      <w:pPr>
        <w:spacing w:after="0"/>
        <w:rPr>
          <w:rFonts w:cs="Arial"/>
          <w:b/>
          <w:iCs/>
          <w:szCs w:val="22"/>
        </w:rPr>
      </w:pPr>
    </w:p>
    <w:p w14:paraId="4F2C8EC6" w14:textId="57982E27" w:rsidR="000C6DC2" w:rsidRDefault="000C6DC2" w:rsidP="00540F7D">
      <w:pPr>
        <w:spacing w:after="0"/>
        <w:rPr>
          <w:rFonts w:cs="Arial"/>
          <w:b/>
          <w:iCs/>
          <w:szCs w:val="22"/>
        </w:rPr>
      </w:pPr>
    </w:p>
    <w:p w14:paraId="499F6394" w14:textId="29B6FF6E" w:rsidR="000C6DC2" w:rsidRDefault="000C6DC2" w:rsidP="00540F7D">
      <w:pPr>
        <w:spacing w:after="0"/>
        <w:rPr>
          <w:rFonts w:cs="Arial"/>
          <w:b/>
          <w:iCs/>
          <w:szCs w:val="22"/>
        </w:rPr>
      </w:pPr>
    </w:p>
    <w:p w14:paraId="6C71D907" w14:textId="355F2960" w:rsidR="000C6DC2" w:rsidRDefault="000C6DC2" w:rsidP="00540F7D">
      <w:pPr>
        <w:spacing w:after="0"/>
        <w:rPr>
          <w:rFonts w:cs="Arial"/>
          <w:b/>
          <w:iCs/>
          <w:szCs w:val="22"/>
        </w:rPr>
      </w:pPr>
    </w:p>
    <w:p w14:paraId="1EC30864" w14:textId="3B25A6DD" w:rsidR="000C6DC2" w:rsidRDefault="000C6DC2" w:rsidP="00540F7D">
      <w:pPr>
        <w:spacing w:after="0"/>
        <w:rPr>
          <w:rFonts w:cs="Arial"/>
          <w:b/>
          <w:iCs/>
          <w:szCs w:val="22"/>
        </w:rPr>
      </w:pPr>
    </w:p>
    <w:p w14:paraId="2E7F5184" w14:textId="6566F7A3" w:rsidR="000C6DC2" w:rsidRDefault="000C6DC2" w:rsidP="00540F7D">
      <w:pPr>
        <w:spacing w:after="0"/>
        <w:rPr>
          <w:rFonts w:cs="Arial"/>
          <w:b/>
          <w:iCs/>
          <w:szCs w:val="22"/>
        </w:rPr>
      </w:pPr>
    </w:p>
    <w:p w14:paraId="3A371B61" w14:textId="6F22390B" w:rsidR="000C6DC2" w:rsidRDefault="000C6DC2" w:rsidP="00540F7D">
      <w:pPr>
        <w:spacing w:after="0"/>
        <w:rPr>
          <w:rFonts w:cs="Arial"/>
          <w:b/>
          <w:iCs/>
          <w:szCs w:val="22"/>
        </w:rPr>
      </w:pPr>
    </w:p>
    <w:p w14:paraId="0EF34EEA" w14:textId="27271A7C" w:rsidR="000C6DC2" w:rsidRDefault="000C6DC2" w:rsidP="00540F7D">
      <w:pPr>
        <w:spacing w:after="0"/>
        <w:rPr>
          <w:rFonts w:cs="Arial"/>
          <w:b/>
          <w:iCs/>
          <w:szCs w:val="22"/>
        </w:rPr>
      </w:pPr>
    </w:p>
    <w:p w14:paraId="222FD8B9" w14:textId="2099E43C" w:rsidR="000C6DC2" w:rsidRDefault="000C6DC2" w:rsidP="00540F7D">
      <w:pPr>
        <w:spacing w:after="0"/>
        <w:rPr>
          <w:rFonts w:cs="Arial"/>
          <w:b/>
          <w:iCs/>
          <w:szCs w:val="22"/>
        </w:rPr>
      </w:pPr>
    </w:p>
    <w:p w14:paraId="4AD5A006" w14:textId="0068D1F0" w:rsidR="000C6DC2" w:rsidRDefault="000C6DC2" w:rsidP="00540F7D">
      <w:pPr>
        <w:spacing w:after="0"/>
        <w:rPr>
          <w:rFonts w:cs="Arial"/>
          <w:b/>
          <w:iCs/>
          <w:szCs w:val="22"/>
        </w:rPr>
      </w:pPr>
    </w:p>
    <w:p w14:paraId="504A89CD" w14:textId="56955E5B" w:rsidR="000C6DC2" w:rsidRDefault="000C6DC2" w:rsidP="00540F7D">
      <w:pPr>
        <w:spacing w:after="0"/>
        <w:rPr>
          <w:rFonts w:cs="Arial"/>
          <w:b/>
          <w:iCs/>
          <w:szCs w:val="22"/>
        </w:rPr>
      </w:pPr>
    </w:p>
    <w:p w14:paraId="3B51ABF7" w14:textId="473EF394" w:rsidR="000C6DC2" w:rsidRDefault="000C6DC2" w:rsidP="00540F7D">
      <w:pPr>
        <w:spacing w:after="0"/>
        <w:rPr>
          <w:rFonts w:cs="Arial"/>
          <w:b/>
          <w:iCs/>
          <w:szCs w:val="22"/>
        </w:rPr>
      </w:pPr>
    </w:p>
    <w:p w14:paraId="55134E3B" w14:textId="60AD02A0" w:rsidR="000C6DC2" w:rsidRDefault="000C6DC2" w:rsidP="00540F7D">
      <w:pPr>
        <w:spacing w:after="0"/>
        <w:rPr>
          <w:rFonts w:cs="Arial"/>
          <w:b/>
          <w:iCs/>
          <w:szCs w:val="22"/>
        </w:rPr>
      </w:pPr>
    </w:p>
    <w:p w14:paraId="684AA21E" w14:textId="77777777" w:rsidR="000C6DC2" w:rsidRDefault="000C6DC2" w:rsidP="00540F7D">
      <w:pPr>
        <w:spacing w:after="0"/>
        <w:rPr>
          <w:rFonts w:cs="Arial"/>
          <w:b/>
          <w:iCs/>
          <w:szCs w:val="22"/>
        </w:rPr>
      </w:pPr>
    </w:p>
    <w:p w14:paraId="013A50F3" w14:textId="77777777" w:rsidR="000C6DC2" w:rsidRPr="005A28BC" w:rsidRDefault="000C6DC2" w:rsidP="00540F7D">
      <w:pPr>
        <w:spacing w:after="0"/>
        <w:rPr>
          <w:rFonts w:cs="Arial"/>
          <w:b/>
          <w:iCs/>
          <w:szCs w:val="22"/>
        </w:rPr>
      </w:pPr>
    </w:p>
    <w:p w14:paraId="1724160A" w14:textId="77777777" w:rsidR="00BB2070" w:rsidRDefault="00BB2070" w:rsidP="00B02CC4">
      <w:pPr>
        <w:spacing w:after="0"/>
        <w:ind w:left="547"/>
        <w:rPr>
          <w:rFonts w:cs="Arial"/>
          <w:b/>
          <w:i/>
          <w:szCs w:val="22"/>
        </w:rPr>
      </w:pPr>
      <w:r>
        <w:rPr>
          <w:rFonts w:cs="Arial"/>
          <w:b/>
          <w:i/>
          <w:szCs w:val="22"/>
        </w:rPr>
        <w:t>Collaboration with UNDP projects</w:t>
      </w:r>
    </w:p>
    <w:p w14:paraId="5E6E2C03" w14:textId="77777777" w:rsidR="00FA051E" w:rsidRDefault="00FA051E" w:rsidP="00BB2070">
      <w:pPr>
        <w:spacing w:after="0"/>
        <w:rPr>
          <w:rFonts w:cs="Arial"/>
          <w:szCs w:val="22"/>
        </w:rPr>
      </w:pPr>
    </w:p>
    <w:p w14:paraId="439B59A3" w14:textId="77777777" w:rsidR="00BB2070" w:rsidRDefault="00BB2070" w:rsidP="00BB2070">
      <w:pPr>
        <w:spacing w:after="0"/>
        <w:rPr>
          <w:rFonts w:cs="Arial"/>
          <w:szCs w:val="22"/>
        </w:rPr>
      </w:pPr>
      <w:r>
        <w:rPr>
          <w:rFonts w:cs="Arial"/>
          <w:szCs w:val="22"/>
        </w:rPr>
        <w:t xml:space="preserve">The project will create synergy with the other UNDP projects to ensure that resources are leveraged for better efficiency and timely delivery of GF results. The global fund project will benefit from Access to Justice (A2J) project that has enabled the functions and capacity of rule of low institutions to deliver accountable, </w:t>
      </w:r>
      <w:proofErr w:type="gramStart"/>
      <w:r>
        <w:rPr>
          <w:rFonts w:cs="Arial"/>
          <w:szCs w:val="22"/>
        </w:rPr>
        <w:t>effective</w:t>
      </w:r>
      <w:proofErr w:type="gramEnd"/>
      <w:r>
        <w:rPr>
          <w:rFonts w:cs="Arial"/>
          <w:szCs w:val="22"/>
        </w:rPr>
        <w:t xml:space="preserve"> and equitable justice services. This is particularly critical to the large proportion of the beneficiaries of the GF project: adolescents and young populations, women, and PLHIV who are the most vulnerable population segments to injustice, insecurity and lack of justice and lack of </w:t>
      </w:r>
      <w:r w:rsidR="007D5B3B">
        <w:rPr>
          <w:rFonts w:cs="Arial"/>
          <w:szCs w:val="22"/>
        </w:rPr>
        <w:t>legal services. The Global Fund project will leverage the resources and expertise of A2J project in preventing and responding to sexual and gen</w:t>
      </w:r>
      <w:r w:rsidR="00C142E3">
        <w:rPr>
          <w:rFonts w:cs="Arial"/>
          <w:szCs w:val="22"/>
        </w:rPr>
        <w:t>der-based violence. The project will also capitalize on the Access to Justice project’s mechanisms put in place and its engagement and infrastructure within the communities and the civil society for better integration of the two projects’</w:t>
      </w:r>
      <w:r w:rsidR="00FA051E">
        <w:rPr>
          <w:rFonts w:cs="Arial"/>
          <w:szCs w:val="22"/>
        </w:rPr>
        <w:t xml:space="preserve"> interventions. In addition, the Global Fund project will continue to collaborate with other UNDP </w:t>
      </w:r>
      <w:r w:rsidR="00FA051E">
        <w:rPr>
          <w:rFonts w:cs="Arial"/>
          <w:szCs w:val="22"/>
        </w:rPr>
        <w:lastRenderedPageBreak/>
        <w:t>projects and any other projects in the pipeline in areas of technical collaborations and operational synergies.</w:t>
      </w:r>
    </w:p>
    <w:p w14:paraId="39CAA74B" w14:textId="77777777" w:rsidR="00FA051E" w:rsidRDefault="00FA051E" w:rsidP="00B02CC4">
      <w:pPr>
        <w:spacing w:after="0"/>
        <w:ind w:left="547"/>
        <w:rPr>
          <w:rFonts w:cs="Arial"/>
          <w:b/>
          <w:i/>
          <w:szCs w:val="22"/>
        </w:rPr>
      </w:pPr>
    </w:p>
    <w:p w14:paraId="2E80C35C" w14:textId="77777777" w:rsidR="00D72157" w:rsidRPr="00B02CC4" w:rsidRDefault="00D72157" w:rsidP="00B02CC4">
      <w:pPr>
        <w:spacing w:after="0"/>
        <w:ind w:left="547"/>
        <w:rPr>
          <w:rFonts w:cs="Arial"/>
          <w:b/>
          <w:i/>
          <w:szCs w:val="22"/>
        </w:rPr>
      </w:pPr>
      <w:r w:rsidRPr="00B02CC4">
        <w:rPr>
          <w:rFonts w:cs="Arial"/>
          <w:b/>
          <w:i/>
          <w:szCs w:val="22"/>
        </w:rPr>
        <w:t>Partnerships</w:t>
      </w:r>
    </w:p>
    <w:p w14:paraId="1CD37578" w14:textId="77777777" w:rsidR="00FA051E" w:rsidRDefault="00FA051E" w:rsidP="00B02CC4">
      <w:pPr>
        <w:spacing w:after="0"/>
        <w:rPr>
          <w:rFonts w:cs="Arial"/>
          <w:szCs w:val="22"/>
        </w:rPr>
      </w:pPr>
    </w:p>
    <w:p w14:paraId="774E3649" w14:textId="77777777" w:rsidR="000C6A0C" w:rsidRPr="00B02CC4" w:rsidRDefault="0001083C" w:rsidP="00B02CC4">
      <w:pPr>
        <w:spacing w:after="0"/>
        <w:rPr>
          <w:rFonts w:cs="Arial"/>
          <w:iCs/>
          <w:szCs w:val="22"/>
        </w:rPr>
      </w:pPr>
      <w:r w:rsidRPr="00B02CC4">
        <w:rPr>
          <w:rFonts w:cs="Arial"/>
          <w:szCs w:val="22"/>
        </w:rPr>
        <w:t xml:space="preserve">Continuous and deliberate adoption of strategies aimed at achieving budget efficiencies will be the responsibility of </w:t>
      </w:r>
      <w:r w:rsidR="000C6A0C" w:rsidRPr="00B02CC4">
        <w:rPr>
          <w:rFonts w:cs="Arial"/>
          <w:szCs w:val="22"/>
        </w:rPr>
        <w:t>the Principal Recipient (PR), UNDP</w:t>
      </w:r>
      <w:r w:rsidRPr="00B02CC4">
        <w:rPr>
          <w:rFonts w:cs="Arial"/>
          <w:szCs w:val="22"/>
        </w:rPr>
        <w:t xml:space="preserve"> while</w:t>
      </w:r>
      <w:r w:rsidR="000C6A0C" w:rsidRPr="00B02CC4">
        <w:rPr>
          <w:rFonts w:cs="Arial"/>
          <w:szCs w:val="22"/>
        </w:rPr>
        <w:t xml:space="preserve"> working with its key implementing partners identified in the implementation map </w:t>
      </w:r>
      <w:r w:rsidRPr="00B02CC4">
        <w:rPr>
          <w:rFonts w:cs="Arial"/>
          <w:szCs w:val="22"/>
        </w:rPr>
        <w:t>with the aim of achieving</w:t>
      </w:r>
      <w:r w:rsidR="000C6A0C" w:rsidRPr="00B02CC4">
        <w:rPr>
          <w:rFonts w:cs="Arial"/>
          <w:szCs w:val="22"/>
        </w:rPr>
        <w:t xml:space="preserve"> Value for Money (</w:t>
      </w:r>
      <w:proofErr w:type="spellStart"/>
      <w:r w:rsidR="000C6A0C" w:rsidRPr="00B02CC4">
        <w:rPr>
          <w:rFonts w:cs="Arial"/>
          <w:szCs w:val="22"/>
        </w:rPr>
        <w:t>VfM</w:t>
      </w:r>
      <w:proofErr w:type="spellEnd"/>
      <w:r w:rsidR="000C6A0C" w:rsidRPr="00B02CC4">
        <w:rPr>
          <w:rFonts w:cs="Arial"/>
          <w:szCs w:val="22"/>
        </w:rPr>
        <w:t xml:space="preserve">).  Such strategies will improve programming in terms of </w:t>
      </w:r>
      <w:r w:rsidR="000C6A0C" w:rsidRPr="00B02CC4">
        <w:rPr>
          <w:rFonts w:cs="Arial"/>
          <w:iCs/>
          <w:szCs w:val="22"/>
        </w:rPr>
        <w:t>economy</w:t>
      </w:r>
      <w:r w:rsidR="000C6A0C" w:rsidRPr="00B02CC4">
        <w:rPr>
          <w:rFonts w:cs="Arial"/>
          <w:szCs w:val="22"/>
        </w:rPr>
        <w:t xml:space="preserve">, </w:t>
      </w:r>
      <w:proofErr w:type="gramStart"/>
      <w:r w:rsidR="000C6A0C" w:rsidRPr="00B02CC4">
        <w:rPr>
          <w:rFonts w:cs="Arial"/>
          <w:iCs/>
          <w:szCs w:val="22"/>
        </w:rPr>
        <w:t>efficiency</w:t>
      </w:r>
      <w:proofErr w:type="gramEnd"/>
      <w:r w:rsidR="000C6A0C" w:rsidRPr="00B02CC4">
        <w:rPr>
          <w:rFonts w:cs="Arial"/>
          <w:szCs w:val="22"/>
        </w:rPr>
        <w:t xml:space="preserve"> and </w:t>
      </w:r>
      <w:r w:rsidR="000C6A0C" w:rsidRPr="00B02CC4">
        <w:rPr>
          <w:rFonts w:cs="Arial"/>
          <w:iCs/>
          <w:szCs w:val="22"/>
        </w:rPr>
        <w:t xml:space="preserve">effectiveness. </w:t>
      </w:r>
    </w:p>
    <w:p w14:paraId="0E85897B" w14:textId="77777777" w:rsidR="000969BA" w:rsidRPr="00B02CC4" w:rsidRDefault="000C6A0C" w:rsidP="00B02CC4">
      <w:pPr>
        <w:pStyle w:val="ListParagraph"/>
        <w:numPr>
          <w:ilvl w:val="0"/>
          <w:numId w:val="12"/>
        </w:numPr>
        <w:spacing w:after="0"/>
        <w:rPr>
          <w:rFonts w:cs="Arial"/>
          <w:iCs/>
          <w:szCs w:val="22"/>
        </w:rPr>
      </w:pPr>
      <w:r w:rsidRPr="00B02CC4">
        <w:rPr>
          <w:rFonts w:cs="Arial"/>
          <w:szCs w:val="22"/>
        </w:rPr>
        <w:t>Cost sharing:  The Global Fund Project will leverage the available resources within the Country Office to complement the Global Fund resources in areas such as human resources, security, communications, transport, etc.</w:t>
      </w:r>
    </w:p>
    <w:p w14:paraId="33F7EA02" w14:textId="77777777" w:rsidR="00D8793A" w:rsidRPr="00FA051E" w:rsidRDefault="000C6A0C" w:rsidP="00B02CC4">
      <w:pPr>
        <w:pStyle w:val="ListParagraph"/>
        <w:numPr>
          <w:ilvl w:val="0"/>
          <w:numId w:val="12"/>
        </w:numPr>
        <w:spacing w:after="0"/>
        <w:rPr>
          <w:rFonts w:cs="Arial"/>
          <w:iCs/>
          <w:szCs w:val="22"/>
        </w:rPr>
      </w:pPr>
      <w:r w:rsidRPr="00B02CC4">
        <w:rPr>
          <w:rFonts w:cs="Arial"/>
          <w:iCs/>
          <w:szCs w:val="22"/>
        </w:rPr>
        <w:t>Collabor</w:t>
      </w:r>
      <w:r w:rsidR="00485EDE" w:rsidRPr="00B02CC4">
        <w:rPr>
          <w:rFonts w:cs="Arial"/>
          <w:iCs/>
          <w:szCs w:val="22"/>
        </w:rPr>
        <w:t>ative partnership with PEPFAR: t</w:t>
      </w:r>
      <w:r w:rsidRPr="00B02CC4">
        <w:rPr>
          <w:rFonts w:cs="Arial"/>
          <w:iCs/>
          <w:szCs w:val="22"/>
        </w:rPr>
        <w:t xml:space="preserve">he Global Fund project will continue to collaborate with PEPFAR </w:t>
      </w:r>
      <w:r w:rsidR="000E3441" w:rsidRPr="00B02CC4">
        <w:rPr>
          <w:rFonts w:cs="Arial"/>
          <w:iCs/>
          <w:szCs w:val="22"/>
        </w:rPr>
        <w:t xml:space="preserve">and continually </w:t>
      </w:r>
      <w:r w:rsidRPr="00B02CC4">
        <w:rPr>
          <w:rFonts w:cs="Arial"/>
          <w:bCs/>
          <w:color w:val="000000"/>
          <w:szCs w:val="22"/>
        </w:rPr>
        <w:t>interface</w:t>
      </w:r>
      <w:r w:rsidR="000E3441" w:rsidRPr="00B02CC4">
        <w:rPr>
          <w:rFonts w:cs="Arial"/>
          <w:bCs/>
          <w:color w:val="000000"/>
          <w:szCs w:val="22"/>
        </w:rPr>
        <w:t xml:space="preserve"> with PEPFAR partners. There is geographic division of HIV facilities between </w:t>
      </w:r>
      <w:r w:rsidRPr="00B02CC4">
        <w:rPr>
          <w:rFonts w:cs="Arial"/>
          <w:color w:val="000000"/>
          <w:szCs w:val="22"/>
        </w:rPr>
        <w:t xml:space="preserve">PEPFAR and </w:t>
      </w:r>
      <w:r w:rsidR="000E3441" w:rsidRPr="00B02CC4">
        <w:rPr>
          <w:rFonts w:cs="Arial"/>
          <w:color w:val="000000"/>
          <w:szCs w:val="22"/>
        </w:rPr>
        <w:t xml:space="preserve">the Global Fund. Accordingly, the support provided in terms of personnel, operations costs, </w:t>
      </w:r>
      <w:proofErr w:type="gramStart"/>
      <w:r w:rsidR="000E3441" w:rsidRPr="00B02CC4">
        <w:rPr>
          <w:rFonts w:cs="Arial"/>
          <w:color w:val="000000"/>
          <w:szCs w:val="22"/>
        </w:rPr>
        <w:t>administration</w:t>
      </w:r>
      <w:proofErr w:type="gramEnd"/>
      <w:r w:rsidR="000E3441" w:rsidRPr="00B02CC4">
        <w:rPr>
          <w:rFonts w:cs="Arial"/>
          <w:color w:val="000000"/>
          <w:szCs w:val="22"/>
        </w:rPr>
        <w:t xml:space="preserve"> and technical support will be provided by each with minimal overlap in these investments. However, the Global Fund project will procure and distribute all commodities and drugs required for the programmes to support all sites.</w:t>
      </w:r>
      <w:r w:rsidR="00D8793A" w:rsidRPr="00B02CC4">
        <w:rPr>
          <w:rFonts w:cs="Arial"/>
          <w:color w:val="000000"/>
          <w:szCs w:val="22"/>
        </w:rPr>
        <w:t xml:space="preserve"> There is no more support/contribution provided by PEPFAR for anti-</w:t>
      </w:r>
      <w:proofErr w:type="spellStart"/>
      <w:r w:rsidR="00D8793A" w:rsidRPr="00B02CC4">
        <w:rPr>
          <w:rFonts w:cs="Arial"/>
          <w:color w:val="000000"/>
          <w:szCs w:val="22"/>
        </w:rPr>
        <w:t>retrovirals</w:t>
      </w:r>
      <w:proofErr w:type="spellEnd"/>
      <w:r w:rsidR="00D8793A" w:rsidRPr="00B02CC4">
        <w:rPr>
          <w:rFonts w:cs="Arial"/>
          <w:color w:val="000000"/>
          <w:szCs w:val="22"/>
        </w:rPr>
        <w:t xml:space="preserve"> and commodities. PEPFAR will rather focus on the following activities</w:t>
      </w:r>
      <w:r w:rsidR="0000381A" w:rsidRPr="00B02CC4">
        <w:rPr>
          <w:rFonts w:cs="Arial"/>
          <w:color w:val="000000"/>
          <w:szCs w:val="22"/>
        </w:rPr>
        <w:t xml:space="preserve"> (table)</w:t>
      </w:r>
      <w:r w:rsidR="00D8793A" w:rsidRPr="00B02CC4">
        <w:rPr>
          <w:rFonts w:cs="Arial"/>
          <w:color w:val="000000"/>
          <w:szCs w:val="22"/>
        </w:rPr>
        <w:t xml:space="preserve"> which the Global Fund will also implement but in facilities distinct from PEPFAR sites:</w:t>
      </w:r>
    </w:p>
    <w:p w14:paraId="3E7F097D" w14:textId="77777777" w:rsidR="00FA051E" w:rsidRPr="00FA051E" w:rsidRDefault="00FA051E" w:rsidP="00FA051E">
      <w:pPr>
        <w:spacing w:after="0"/>
        <w:rPr>
          <w:rFonts w:cs="Arial"/>
          <w:iCs/>
          <w:szCs w:val="22"/>
        </w:rPr>
      </w:pPr>
    </w:p>
    <w:p w14:paraId="2A9BCEC9" w14:textId="77777777" w:rsidR="00E07543" w:rsidRPr="00B02CC4" w:rsidRDefault="00E07543" w:rsidP="00B02CC4">
      <w:pPr>
        <w:pStyle w:val="ListParagraph"/>
        <w:spacing w:after="0"/>
        <w:ind w:left="450"/>
        <w:rPr>
          <w:rFonts w:cs="Arial"/>
          <w:iCs/>
          <w:szCs w:val="22"/>
        </w:rPr>
      </w:pPr>
    </w:p>
    <w:tbl>
      <w:tblPr>
        <w:tblW w:w="0" w:type="auto"/>
        <w:tblInd w:w="450" w:type="dxa"/>
        <w:tblLook w:val="04A0" w:firstRow="1" w:lastRow="0" w:firstColumn="1" w:lastColumn="0" w:noHBand="0" w:noVBand="1"/>
      </w:tblPr>
      <w:tblGrid>
        <w:gridCol w:w="4610"/>
        <w:gridCol w:w="4542"/>
      </w:tblGrid>
      <w:tr w:rsidR="0000381A" w:rsidRPr="00B02CC4" w14:paraId="57DE8FD3" w14:textId="77777777" w:rsidTr="008A3EA8">
        <w:tc>
          <w:tcPr>
            <w:tcW w:w="4707" w:type="dxa"/>
          </w:tcPr>
          <w:p w14:paraId="3658CEB6" w14:textId="77777777" w:rsidR="0000381A" w:rsidRPr="00B02CC4" w:rsidRDefault="0000381A" w:rsidP="00B02CC4">
            <w:pPr>
              <w:pStyle w:val="ListParagraph"/>
              <w:spacing w:after="0"/>
              <w:ind w:left="0"/>
              <w:rPr>
                <w:rFonts w:cs="Arial"/>
                <w:iCs/>
                <w:szCs w:val="22"/>
              </w:rPr>
            </w:pPr>
            <w:r w:rsidRPr="00B02CC4">
              <w:rPr>
                <w:rFonts w:cs="Arial"/>
                <w:iCs/>
                <w:szCs w:val="22"/>
              </w:rPr>
              <w:t xml:space="preserve">PEPFAR support </w:t>
            </w:r>
          </w:p>
        </w:tc>
        <w:tc>
          <w:tcPr>
            <w:tcW w:w="4661" w:type="dxa"/>
          </w:tcPr>
          <w:p w14:paraId="07FEDFDB" w14:textId="77777777" w:rsidR="0000381A" w:rsidRPr="00B02CC4" w:rsidRDefault="0000381A" w:rsidP="00B02CC4">
            <w:pPr>
              <w:pStyle w:val="ListParagraph"/>
              <w:spacing w:after="0"/>
              <w:ind w:left="0"/>
              <w:rPr>
                <w:rFonts w:cs="Arial"/>
                <w:iCs/>
                <w:szCs w:val="22"/>
              </w:rPr>
            </w:pPr>
            <w:r w:rsidRPr="00B02CC4">
              <w:rPr>
                <w:rFonts w:cs="Arial"/>
                <w:iCs/>
                <w:szCs w:val="22"/>
              </w:rPr>
              <w:t>GF support and collaboration</w:t>
            </w:r>
          </w:p>
        </w:tc>
      </w:tr>
      <w:tr w:rsidR="0000381A" w:rsidRPr="00B02CC4" w14:paraId="4AEFAF9B" w14:textId="77777777" w:rsidTr="00E07543">
        <w:trPr>
          <w:trHeight w:val="1871"/>
        </w:trPr>
        <w:tc>
          <w:tcPr>
            <w:tcW w:w="4707" w:type="dxa"/>
          </w:tcPr>
          <w:p w14:paraId="1040857F" w14:textId="77777777" w:rsidR="0000381A" w:rsidRPr="00B02CC4" w:rsidRDefault="0000381A" w:rsidP="00B02CC4">
            <w:pPr>
              <w:spacing w:after="0"/>
              <w:rPr>
                <w:rFonts w:cs="Arial"/>
                <w:iCs/>
                <w:szCs w:val="22"/>
              </w:rPr>
            </w:pPr>
            <w:r w:rsidRPr="00B02CC4">
              <w:rPr>
                <w:rFonts w:cs="Arial"/>
                <w:color w:val="000000"/>
                <w:szCs w:val="22"/>
              </w:rPr>
              <w:t xml:space="preserve">Facility-level technical support through its implementing </w:t>
            </w:r>
            <w:proofErr w:type="spellStart"/>
            <w:proofErr w:type="gramStart"/>
            <w:r w:rsidRPr="00B02CC4">
              <w:rPr>
                <w:rFonts w:cs="Arial"/>
                <w:color w:val="000000"/>
                <w:szCs w:val="22"/>
              </w:rPr>
              <w:t>partners.The</w:t>
            </w:r>
            <w:proofErr w:type="spellEnd"/>
            <w:proofErr w:type="gramEnd"/>
            <w:r w:rsidRPr="00B02CC4">
              <w:rPr>
                <w:rFonts w:cs="Arial"/>
                <w:color w:val="000000"/>
                <w:szCs w:val="22"/>
              </w:rPr>
              <w:t xml:space="preserve"> technical support to facilities includes trainings, filling staff gaps, mentorship, supporting of data collection and reporting, help with guidelines/protocols, DHIS rollout, strengthening PLHIV networks/CSOs.</w:t>
            </w:r>
          </w:p>
          <w:p w14:paraId="164E0592" w14:textId="77777777" w:rsidR="0000381A" w:rsidRPr="00B02CC4" w:rsidRDefault="0000381A" w:rsidP="00B02CC4">
            <w:pPr>
              <w:pStyle w:val="ListParagraph"/>
              <w:spacing w:after="0"/>
              <w:ind w:left="0"/>
              <w:rPr>
                <w:rFonts w:cs="Arial"/>
                <w:iCs/>
                <w:szCs w:val="22"/>
              </w:rPr>
            </w:pPr>
          </w:p>
        </w:tc>
        <w:tc>
          <w:tcPr>
            <w:tcW w:w="4661" w:type="dxa"/>
          </w:tcPr>
          <w:p w14:paraId="4A3880DD" w14:textId="77777777" w:rsidR="0000381A" w:rsidRPr="00B02CC4" w:rsidRDefault="0000381A" w:rsidP="00B02CC4">
            <w:pPr>
              <w:pStyle w:val="ListParagraph"/>
              <w:spacing w:after="0"/>
              <w:ind w:left="0"/>
              <w:rPr>
                <w:rFonts w:cs="Arial"/>
                <w:iCs/>
                <w:szCs w:val="22"/>
              </w:rPr>
            </w:pPr>
            <w:r w:rsidRPr="00B02CC4">
              <w:rPr>
                <w:rFonts w:cs="Arial"/>
                <w:iCs/>
                <w:szCs w:val="22"/>
              </w:rPr>
              <w:t xml:space="preserve">Similar facility-level technical </w:t>
            </w:r>
            <w:proofErr w:type="gramStart"/>
            <w:r w:rsidRPr="00B02CC4">
              <w:rPr>
                <w:rFonts w:cs="Arial"/>
                <w:iCs/>
                <w:szCs w:val="22"/>
              </w:rPr>
              <w:t>support;</w:t>
            </w:r>
            <w:proofErr w:type="gramEnd"/>
          </w:p>
          <w:p w14:paraId="74B47B6B" w14:textId="77777777" w:rsidR="0000381A" w:rsidRPr="00B02CC4" w:rsidRDefault="0000381A" w:rsidP="00B02CC4">
            <w:pPr>
              <w:pStyle w:val="ListParagraph"/>
              <w:spacing w:after="0"/>
              <w:ind w:left="0"/>
              <w:rPr>
                <w:rFonts w:cs="Arial"/>
                <w:iCs/>
                <w:szCs w:val="22"/>
              </w:rPr>
            </w:pPr>
            <w:r w:rsidRPr="00B02CC4">
              <w:rPr>
                <w:rFonts w:cs="Arial"/>
                <w:iCs/>
                <w:szCs w:val="22"/>
              </w:rPr>
              <w:t xml:space="preserve">The same implementing partner (ICAP) proposed enabling the leverage of PEPFAR technical resources for the GF sites as well </w:t>
            </w:r>
          </w:p>
        </w:tc>
      </w:tr>
      <w:tr w:rsidR="0000381A" w:rsidRPr="00B02CC4" w14:paraId="507F78E7" w14:textId="77777777" w:rsidTr="008A3EA8">
        <w:tc>
          <w:tcPr>
            <w:tcW w:w="4707" w:type="dxa"/>
          </w:tcPr>
          <w:p w14:paraId="6830B156" w14:textId="77777777" w:rsidR="0000381A" w:rsidRPr="00B02CC4" w:rsidRDefault="0000381A" w:rsidP="00B02CC4">
            <w:pPr>
              <w:spacing w:after="0"/>
              <w:rPr>
                <w:rFonts w:cs="Arial"/>
                <w:color w:val="000000"/>
                <w:szCs w:val="22"/>
              </w:rPr>
            </w:pPr>
            <w:r w:rsidRPr="00B02CC4">
              <w:rPr>
                <w:rFonts w:cs="Arial"/>
                <w:color w:val="000000"/>
                <w:szCs w:val="22"/>
              </w:rPr>
              <w:t xml:space="preserve">HIV testing services that includes supporting VCT </w:t>
            </w:r>
            <w:proofErr w:type="spellStart"/>
            <w:r w:rsidRPr="00B02CC4">
              <w:rPr>
                <w:rFonts w:cs="Arial"/>
                <w:color w:val="000000"/>
                <w:szCs w:val="22"/>
              </w:rPr>
              <w:t>centers</w:t>
            </w:r>
            <w:proofErr w:type="spellEnd"/>
            <w:r w:rsidRPr="00B02CC4">
              <w:rPr>
                <w:rFonts w:cs="Arial"/>
                <w:color w:val="000000"/>
                <w:szCs w:val="22"/>
              </w:rPr>
              <w:t xml:space="preserve"> and PITC in facilities where PEPFAR’s IPs support HTS, as well as PLHIV engagement, stigma reduction training, etc. </w:t>
            </w:r>
          </w:p>
          <w:p w14:paraId="2F101CE4" w14:textId="77777777" w:rsidR="0000381A" w:rsidRPr="00B02CC4" w:rsidRDefault="0000381A" w:rsidP="00B02CC4">
            <w:pPr>
              <w:pStyle w:val="ListParagraph"/>
              <w:spacing w:after="0"/>
              <w:ind w:left="0"/>
              <w:rPr>
                <w:rFonts w:cs="Arial"/>
                <w:iCs/>
                <w:szCs w:val="22"/>
              </w:rPr>
            </w:pPr>
          </w:p>
        </w:tc>
        <w:tc>
          <w:tcPr>
            <w:tcW w:w="4661" w:type="dxa"/>
          </w:tcPr>
          <w:p w14:paraId="183118D8" w14:textId="77777777" w:rsidR="0000381A" w:rsidRPr="00B02CC4" w:rsidRDefault="0000381A" w:rsidP="00B02CC4">
            <w:pPr>
              <w:pStyle w:val="ListParagraph"/>
              <w:spacing w:after="0"/>
              <w:ind w:left="0"/>
              <w:rPr>
                <w:rFonts w:cs="Arial"/>
                <w:iCs/>
                <w:szCs w:val="22"/>
              </w:rPr>
            </w:pPr>
            <w:r w:rsidRPr="00B02CC4">
              <w:rPr>
                <w:rFonts w:cs="Arial"/>
                <w:iCs/>
                <w:szCs w:val="22"/>
              </w:rPr>
              <w:t xml:space="preserve">Similar HTS technical support to be provided by the </w:t>
            </w:r>
            <w:proofErr w:type="gramStart"/>
            <w:r w:rsidRPr="00B02CC4">
              <w:rPr>
                <w:rFonts w:cs="Arial"/>
                <w:iCs/>
                <w:szCs w:val="22"/>
              </w:rPr>
              <w:t>GF;</w:t>
            </w:r>
            <w:proofErr w:type="gramEnd"/>
          </w:p>
          <w:p w14:paraId="2E92CAEC" w14:textId="77777777" w:rsidR="0000381A" w:rsidRPr="00B02CC4" w:rsidRDefault="0000381A" w:rsidP="00B02CC4">
            <w:pPr>
              <w:pStyle w:val="ListParagraph"/>
              <w:spacing w:after="0"/>
              <w:ind w:left="0"/>
              <w:rPr>
                <w:rFonts w:cs="Arial"/>
                <w:iCs/>
                <w:szCs w:val="22"/>
              </w:rPr>
            </w:pPr>
            <w:r w:rsidRPr="00B02CC4">
              <w:rPr>
                <w:rFonts w:cs="Arial"/>
                <w:iCs/>
                <w:szCs w:val="22"/>
              </w:rPr>
              <w:t>The same implementing partner (ICAP) proposed enabling the leverage of PEPFAR technical resources for the GF sites as well</w:t>
            </w:r>
          </w:p>
        </w:tc>
      </w:tr>
      <w:tr w:rsidR="0000381A" w:rsidRPr="00B02CC4" w14:paraId="293C07D4" w14:textId="77777777" w:rsidTr="008A3EA8">
        <w:tc>
          <w:tcPr>
            <w:tcW w:w="4707" w:type="dxa"/>
          </w:tcPr>
          <w:p w14:paraId="454E2676" w14:textId="77777777" w:rsidR="0000381A" w:rsidRPr="00B02CC4" w:rsidRDefault="0000381A" w:rsidP="00B02CC4">
            <w:pPr>
              <w:pStyle w:val="ListParagraph"/>
              <w:spacing w:after="0"/>
              <w:ind w:left="0"/>
              <w:rPr>
                <w:rFonts w:cs="Arial"/>
                <w:iCs/>
                <w:szCs w:val="22"/>
              </w:rPr>
            </w:pPr>
            <w:r w:rsidRPr="00B02CC4">
              <w:rPr>
                <w:rFonts w:cs="Arial"/>
                <w:bCs/>
                <w:color w:val="000000"/>
                <w:szCs w:val="22"/>
              </w:rPr>
              <w:t>Laboratory support that includes integrated specimen transport and scale up of multi-disease point of care diagnostic platforms</w:t>
            </w:r>
          </w:p>
        </w:tc>
        <w:tc>
          <w:tcPr>
            <w:tcW w:w="4661" w:type="dxa"/>
          </w:tcPr>
          <w:p w14:paraId="62264FF6" w14:textId="77777777" w:rsidR="0000381A" w:rsidRPr="00B02CC4" w:rsidRDefault="008A3EA8" w:rsidP="00B02CC4">
            <w:pPr>
              <w:pStyle w:val="ListParagraph"/>
              <w:spacing w:after="0"/>
              <w:ind w:left="0"/>
              <w:rPr>
                <w:rFonts w:cs="Arial"/>
                <w:iCs/>
                <w:szCs w:val="22"/>
              </w:rPr>
            </w:pPr>
            <w:r w:rsidRPr="00B02CC4">
              <w:rPr>
                <w:rFonts w:cs="Arial"/>
                <w:iCs/>
                <w:szCs w:val="22"/>
              </w:rPr>
              <w:t>The same implementing partner (ICAP) selected to support the integrated specimen transport in GF sites</w:t>
            </w:r>
          </w:p>
          <w:p w14:paraId="72D67B10" w14:textId="77777777" w:rsidR="008A3EA8" w:rsidRPr="00B02CC4" w:rsidRDefault="008A3EA8" w:rsidP="00B02CC4">
            <w:pPr>
              <w:pStyle w:val="ListParagraph"/>
              <w:spacing w:after="0"/>
              <w:ind w:left="0"/>
              <w:rPr>
                <w:rFonts w:cs="Arial"/>
                <w:iCs/>
                <w:szCs w:val="22"/>
              </w:rPr>
            </w:pPr>
            <w:r w:rsidRPr="00B02CC4">
              <w:rPr>
                <w:rFonts w:cs="Arial"/>
                <w:iCs/>
                <w:szCs w:val="22"/>
              </w:rPr>
              <w:t>The national Public Health Laboratory will be collaboratively supported through contribution by both to complement each other</w:t>
            </w:r>
          </w:p>
        </w:tc>
      </w:tr>
      <w:tr w:rsidR="0000381A" w:rsidRPr="00B02CC4" w14:paraId="40E00B08" w14:textId="77777777" w:rsidTr="008A3EA8">
        <w:tc>
          <w:tcPr>
            <w:tcW w:w="4707" w:type="dxa"/>
          </w:tcPr>
          <w:p w14:paraId="7F0522F5" w14:textId="77777777" w:rsidR="0000381A" w:rsidRPr="00B02CC4" w:rsidRDefault="008A3EA8" w:rsidP="00B02CC4">
            <w:pPr>
              <w:spacing w:after="0"/>
              <w:rPr>
                <w:rFonts w:cs="Arial"/>
                <w:iCs/>
                <w:szCs w:val="22"/>
              </w:rPr>
            </w:pPr>
            <w:r w:rsidRPr="00B02CC4">
              <w:rPr>
                <w:rFonts w:cs="Arial"/>
                <w:bCs/>
                <w:color w:val="000000"/>
                <w:szCs w:val="22"/>
              </w:rPr>
              <w:t xml:space="preserve">HIV prevention activities among sex workers in 8 towns </w:t>
            </w:r>
            <w:r w:rsidRPr="00B02CC4">
              <w:rPr>
                <w:rFonts w:cs="Arial"/>
                <w:color w:val="000000"/>
                <w:szCs w:val="22"/>
              </w:rPr>
              <w:t xml:space="preserve">(Juba, Yambio, </w:t>
            </w:r>
            <w:proofErr w:type="spellStart"/>
            <w:r w:rsidRPr="00B02CC4">
              <w:rPr>
                <w:rFonts w:cs="Arial"/>
                <w:color w:val="000000"/>
                <w:szCs w:val="22"/>
              </w:rPr>
              <w:t>Ezo</w:t>
            </w:r>
            <w:proofErr w:type="spellEnd"/>
            <w:r w:rsidRPr="00B02CC4">
              <w:rPr>
                <w:rFonts w:cs="Arial"/>
                <w:color w:val="000000"/>
                <w:szCs w:val="22"/>
              </w:rPr>
              <w:t xml:space="preserve">, Nimule, Yei, </w:t>
            </w:r>
            <w:proofErr w:type="spellStart"/>
            <w:r w:rsidRPr="00B02CC4">
              <w:rPr>
                <w:rFonts w:cs="Arial"/>
                <w:color w:val="000000"/>
                <w:szCs w:val="22"/>
              </w:rPr>
              <w:t>Maridi</w:t>
            </w:r>
            <w:proofErr w:type="spellEnd"/>
            <w:r w:rsidRPr="00B02CC4">
              <w:rPr>
                <w:rFonts w:cs="Arial"/>
                <w:color w:val="000000"/>
                <w:szCs w:val="22"/>
              </w:rPr>
              <w:t>, Torit, Wau).</w:t>
            </w:r>
          </w:p>
        </w:tc>
        <w:tc>
          <w:tcPr>
            <w:tcW w:w="4661" w:type="dxa"/>
          </w:tcPr>
          <w:p w14:paraId="031B1422" w14:textId="77777777" w:rsidR="0000381A" w:rsidRPr="00B02CC4" w:rsidRDefault="008A3EA8" w:rsidP="00B02CC4">
            <w:pPr>
              <w:pStyle w:val="ListParagraph"/>
              <w:spacing w:after="0"/>
              <w:ind w:left="0"/>
              <w:rPr>
                <w:rFonts w:cs="Arial"/>
                <w:iCs/>
                <w:szCs w:val="22"/>
              </w:rPr>
            </w:pPr>
            <w:r w:rsidRPr="00B02CC4">
              <w:rPr>
                <w:rFonts w:cs="Arial"/>
                <w:iCs/>
                <w:szCs w:val="22"/>
              </w:rPr>
              <w:t xml:space="preserve">HIV prevention activities among similar key populations in the remaining major towns of the country (Malakal, </w:t>
            </w:r>
            <w:proofErr w:type="spellStart"/>
            <w:r w:rsidRPr="00B02CC4">
              <w:rPr>
                <w:rFonts w:cs="Arial"/>
                <w:iCs/>
                <w:szCs w:val="22"/>
              </w:rPr>
              <w:t>Maban</w:t>
            </w:r>
            <w:proofErr w:type="spellEnd"/>
            <w:r w:rsidRPr="00B02CC4">
              <w:rPr>
                <w:rFonts w:cs="Arial"/>
                <w:iCs/>
                <w:szCs w:val="22"/>
              </w:rPr>
              <w:t xml:space="preserve">, Kapoeta, Tambura, Rumbek, </w:t>
            </w:r>
            <w:proofErr w:type="spellStart"/>
            <w:r w:rsidRPr="00B02CC4">
              <w:rPr>
                <w:rFonts w:cs="Arial"/>
                <w:iCs/>
                <w:szCs w:val="22"/>
              </w:rPr>
              <w:t>Bor</w:t>
            </w:r>
            <w:proofErr w:type="spellEnd"/>
            <w:r w:rsidRPr="00B02CC4">
              <w:rPr>
                <w:rFonts w:cs="Arial"/>
                <w:iCs/>
                <w:szCs w:val="22"/>
              </w:rPr>
              <w:t>)</w:t>
            </w:r>
          </w:p>
        </w:tc>
      </w:tr>
    </w:tbl>
    <w:p w14:paraId="6E1411F7" w14:textId="77777777" w:rsidR="008A3EA8" w:rsidRPr="00B02CC4" w:rsidRDefault="008A3EA8" w:rsidP="00B02CC4">
      <w:pPr>
        <w:spacing w:after="0"/>
        <w:rPr>
          <w:rFonts w:cs="Arial"/>
          <w:bCs/>
          <w:color w:val="000000"/>
          <w:szCs w:val="22"/>
        </w:rPr>
      </w:pPr>
    </w:p>
    <w:p w14:paraId="13021C55" w14:textId="77777777" w:rsidR="004C66E7" w:rsidRPr="00B02CC4" w:rsidRDefault="004C66E7" w:rsidP="00B02CC4">
      <w:pPr>
        <w:spacing w:after="0"/>
        <w:rPr>
          <w:rFonts w:cs="Arial"/>
          <w:color w:val="000000"/>
          <w:szCs w:val="22"/>
        </w:rPr>
      </w:pPr>
    </w:p>
    <w:p w14:paraId="5305960F" w14:textId="77777777" w:rsidR="00AC6A17" w:rsidRPr="00B02CC4" w:rsidRDefault="000C6A0C" w:rsidP="00B02CC4">
      <w:pPr>
        <w:pStyle w:val="ListParagraph"/>
        <w:numPr>
          <w:ilvl w:val="0"/>
          <w:numId w:val="10"/>
        </w:numPr>
        <w:spacing w:after="0"/>
        <w:ind w:left="709" w:hanging="349"/>
        <w:contextualSpacing/>
        <w:rPr>
          <w:rFonts w:cs="Arial"/>
          <w:i/>
          <w:iCs/>
          <w:szCs w:val="22"/>
        </w:rPr>
      </w:pPr>
      <w:r w:rsidRPr="00B02CC4">
        <w:rPr>
          <w:rFonts w:cs="Arial"/>
          <w:szCs w:val="22"/>
        </w:rPr>
        <w:t xml:space="preserve">Collaborative Partnership in Supply Chain Management:  UNDP will </w:t>
      </w:r>
      <w:r w:rsidR="00E07543" w:rsidRPr="00B02CC4">
        <w:rPr>
          <w:rFonts w:cs="Arial"/>
          <w:szCs w:val="22"/>
        </w:rPr>
        <w:t xml:space="preserve">continue to </w:t>
      </w:r>
      <w:r w:rsidRPr="00B02CC4">
        <w:rPr>
          <w:rFonts w:cs="Arial"/>
          <w:szCs w:val="22"/>
        </w:rPr>
        <w:t xml:space="preserve">partner with the </w:t>
      </w:r>
      <w:r w:rsidR="00E07543" w:rsidRPr="00B02CC4">
        <w:rPr>
          <w:rFonts w:cs="Arial"/>
          <w:szCs w:val="22"/>
        </w:rPr>
        <w:t xml:space="preserve">proposed </w:t>
      </w:r>
      <w:r w:rsidRPr="00B02CC4">
        <w:rPr>
          <w:rFonts w:cs="Arial"/>
          <w:szCs w:val="22"/>
        </w:rPr>
        <w:t>Principal Recipient for the Malaria Grant</w:t>
      </w:r>
      <w:r w:rsidR="00E07543" w:rsidRPr="00B02CC4">
        <w:rPr>
          <w:rFonts w:cs="Arial"/>
          <w:szCs w:val="22"/>
        </w:rPr>
        <w:t xml:space="preserve"> (once determined)</w:t>
      </w:r>
      <w:r w:rsidRPr="00B02CC4">
        <w:rPr>
          <w:rFonts w:cs="Arial"/>
          <w:szCs w:val="22"/>
        </w:rPr>
        <w:t xml:space="preserve"> in the following:  </w:t>
      </w:r>
    </w:p>
    <w:p w14:paraId="185AAB99" w14:textId="77777777" w:rsidR="00AC6A17" w:rsidRPr="00B02CC4" w:rsidRDefault="000C6A0C" w:rsidP="00B02CC4">
      <w:pPr>
        <w:spacing w:after="0"/>
        <w:ind w:left="709"/>
        <w:contextualSpacing/>
        <w:rPr>
          <w:rFonts w:cs="Arial"/>
          <w:i/>
          <w:iCs/>
          <w:szCs w:val="22"/>
        </w:rPr>
      </w:pPr>
      <w:r w:rsidRPr="00B02CC4">
        <w:rPr>
          <w:rFonts w:cs="Arial"/>
          <w:i/>
          <w:szCs w:val="22"/>
          <w:u w:val="single"/>
        </w:rPr>
        <w:t>Load consolidation:</w:t>
      </w:r>
      <w:r w:rsidRPr="00B02CC4">
        <w:rPr>
          <w:rFonts w:cs="Arial"/>
          <w:szCs w:val="22"/>
        </w:rPr>
        <w:t xml:space="preserve">  UNDP will ensure synchronized last mile deliveries of pharmaceuticals with the UNDP, thereby benefitting on the cost effectiveness of consolidation.</w:t>
      </w:r>
    </w:p>
    <w:p w14:paraId="6975C081" w14:textId="77777777" w:rsidR="00AC6A17" w:rsidRPr="00B02CC4" w:rsidRDefault="000C6A0C" w:rsidP="00B02CC4">
      <w:pPr>
        <w:spacing w:after="0"/>
        <w:ind w:left="709"/>
        <w:contextualSpacing/>
        <w:rPr>
          <w:rFonts w:cs="Arial"/>
          <w:i/>
          <w:iCs/>
          <w:szCs w:val="22"/>
        </w:rPr>
      </w:pPr>
      <w:proofErr w:type="spellStart"/>
      <w:proofErr w:type="gramStart"/>
      <w:r w:rsidRPr="00B02CC4">
        <w:rPr>
          <w:rFonts w:cs="Arial"/>
          <w:i/>
          <w:szCs w:val="22"/>
          <w:u w:val="single"/>
        </w:rPr>
        <w:t>Warehousing:</w:t>
      </w:r>
      <w:r w:rsidRPr="00B02CC4">
        <w:rPr>
          <w:rFonts w:cs="Arial"/>
          <w:iCs/>
          <w:szCs w:val="22"/>
        </w:rPr>
        <w:t>UNDP</w:t>
      </w:r>
      <w:proofErr w:type="spellEnd"/>
      <w:proofErr w:type="gramEnd"/>
      <w:r w:rsidRPr="00B02CC4">
        <w:rPr>
          <w:rFonts w:cs="Arial"/>
          <w:iCs/>
          <w:szCs w:val="22"/>
        </w:rPr>
        <w:t xml:space="preserve"> is currently managing the Central Warehouse Store on beh</w:t>
      </w:r>
      <w:r w:rsidR="00E07543" w:rsidRPr="00B02CC4">
        <w:rPr>
          <w:rFonts w:cs="Arial"/>
          <w:iCs/>
          <w:szCs w:val="22"/>
        </w:rPr>
        <w:t>alf of the Ministry of Health. The combined HIV, TB and malaria commodities warehousing has created cost efficiencies.</w:t>
      </w:r>
    </w:p>
    <w:p w14:paraId="65671058" w14:textId="77777777" w:rsidR="00AC6A17" w:rsidRPr="00B02CC4" w:rsidRDefault="000C6A0C" w:rsidP="00B02CC4">
      <w:pPr>
        <w:spacing w:after="0"/>
        <w:ind w:left="709"/>
        <w:contextualSpacing/>
        <w:rPr>
          <w:rFonts w:cs="Arial"/>
          <w:i/>
          <w:iCs/>
          <w:szCs w:val="22"/>
        </w:rPr>
      </w:pPr>
      <w:r w:rsidRPr="00B02CC4">
        <w:rPr>
          <w:rFonts w:cs="Arial"/>
          <w:i/>
          <w:szCs w:val="22"/>
          <w:u w:val="single"/>
        </w:rPr>
        <w:t xml:space="preserve">Pre-positioning of HIV Commodities and Pharmaceuticals:  </w:t>
      </w:r>
      <w:r w:rsidRPr="00B02CC4">
        <w:rPr>
          <w:rFonts w:cs="Arial"/>
          <w:szCs w:val="22"/>
        </w:rPr>
        <w:t xml:space="preserve">UNDP under the RSSH Component is supporting the establishment of Regional Warehouses that are strategically </w:t>
      </w:r>
      <w:r w:rsidRPr="00B02CC4">
        <w:rPr>
          <w:rFonts w:cs="Arial"/>
          <w:szCs w:val="22"/>
        </w:rPr>
        <w:lastRenderedPageBreak/>
        <w:t xml:space="preserve">located to optimally serve the various states across the country.  By using the regional hubs, it will become easier and more cost effective to deliver commodities to implementing sites by cutting down the transport costs currently being incurred through the frequent air transportation of commodities across the country. Delivery to the regional hubs will provide efficiencies through bulk transportation and strengthening the last mile delivery system. </w:t>
      </w:r>
    </w:p>
    <w:p w14:paraId="3DEAE6FF" w14:textId="77777777" w:rsidR="00AC6A17" w:rsidRPr="00B02CC4" w:rsidRDefault="000C6A0C" w:rsidP="00B02CC4">
      <w:pPr>
        <w:pStyle w:val="ListParagraph"/>
        <w:numPr>
          <w:ilvl w:val="0"/>
          <w:numId w:val="10"/>
        </w:numPr>
        <w:spacing w:after="0"/>
        <w:contextualSpacing/>
        <w:rPr>
          <w:rFonts w:cs="Arial"/>
          <w:b/>
          <w:i/>
          <w:iCs/>
          <w:szCs w:val="22"/>
        </w:rPr>
      </w:pPr>
      <w:r w:rsidRPr="00B02CC4">
        <w:rPr>
          <w:rFonts w:cs="Arial"/>
          <w:szCs w:val="22"/>
        </w:rPr>
        <w:t xml:space="preserve">Delivering Programs in Partnerships with Humanitarian Organizations:  UNDP is a member of the TB TWG and Joint United Nations Team on AIDS (JUNTA).  Through these platforms, UNDP has continued to benefit from the expertise of humanitarian organizations that are present and delivering services in various parts of the country.  For example, UNDP is partnering with </w:t>
      </w:r>
      <w:r w:rsidR="00E07543" w:rsidRPr="00B02CC4">
        <w:rPr>
          <w:rFonts w:cs="Arial"/>
          <w:szCs w:val="22"/>
        </w:rPr>
        <w:t>UNFPA</w:t>
      </w:r>
      <w:r w:rsidRPr="00B02CC4">
        <w:rPr>
          <w:rFonts w:cs="Arial"/>
          <w:szCs w:val="22"/>
        </w:rPr>
        <w:t xml:space="preserve"> to </w:t>
      </w:r>
      <w:r w:rsidR="00E07543" w:rsidRPr="00B02CC4">
        <w:rPr>
          <w:rFonts w:cs="Arial"/>
          <w:szCs w:val="22"/>
        </w:rPr>
        <w:t xml:space="preserve">continue supporting </w:t>
      </w:r>
      <w:r w:rsidRPr="00B02CC4">
        <w:rPr>
          <w:rFonts w:cs="Arial"/>
          <w:szCs w:val="22"/>
        </w:rPr>
        <w:t xml:space="preserve">HIV services in </w:t>
      </w:r>
      <w:r w:rsidR="00E07543" w:rsidRPr="00B02CC4">
        <w:rPr>
          <w:rFonts w:cs="Arial"/>
          <w:szCs w:val="22"/>
        </w:rPr>
        <w:t>IDP</w:t>
      </w:r>
      <w:r w:rsidRPr="00B02CC4">
        <w:rPr>
          <w:rFonts w:cs="Arial"/>
          <w:szCs w:val="22"/>
        </w:rPr>
        <w:t xml:space="preserve"> sites</w:t>
      </w:r>
      <w:r w:rsidR="00E07543" w:rsidRPr="00B02CC4">
        <w:rPr>
          <w:rFonts w:cs="Arial"/>
          <w:szCs w:val="22"/>
        </w:rPr>
        <w:t xml:space="preserve"> in </w:t>
      </w:r>
      <w:proofErr w:type="spellStart"/>
      <w:r w:rsidR="00E07543" w:rsidRPr="00B02CC4">
        <w:rPr>
          <w:rFonts w:cs="Arial"/>
          <w:szCs w:val="22"/>
        </w:rPr>
        <w:t>Bentiue</w:t>
      </w:r>
      <w:proofErr w:type="spellEnd"/>
      <w:r w:rsidR="00E07543" w:rsidRPr="00B02CC4">
        <w:rPr>
          <w:rFonts w:cs="Arial"/>
          <w:szCs w:val="22"/>
        </w:rPr>
        <w:t>, Malakal and Wau where they have presence supporting SRH</w:t>
      </w:r>
      <w:r w:rsidRPr="00B02CC4">
        <w:rPr>
          <w:rFonts w:cs="Arial"/>
          <w:szCs w:val="22"/>
        </w:rPr>
        <w:t xml:space="preserve">. UNDP will continue exploring more of these opportunities and enhance the provision of integrated TB and HIV services.  </w:t>
      </w:r>
    </w:p>
    <w:p w14:paraId="77AC951B" w14:textId="77777777" w:rsidR="00AC6A17" w:rsidRPr="00B02CC4" w:rsidRDefault="00AC6A17" w:rsidP="00B02CC4">
      <w:pPr>
        <w:pStyle w:val="ListParagraph"/>
        <w:numPr>
          <w:ilvl w:val="0"/>
          <w:numId w:val="10"/>
        </w:numPr>
        <w:spacing w:after="0"/>
        <w:contextualSpacing/>
        <w:rPr>
          <w:rFonts w:cs="Arial"/>
          <w:b/>
          <w:i/>
          <w:iCs/>
          <w:szCs w:val="22"/>
        </w:rPr>
      </w:pPr>
      <w:r w:rsidRPr="00B02CC4">
        <w:rPr>
          <w:rFonts w:cs="Arial"/>
          <w:szCs w:val="22"/>
        </w:rPr>
        <w:t>Collaboration with partners managing grants for th</w:t>
      </w:r>
      <w:r w:rsidR="00F3383C" w:rsidRPr="00B02CC4">
        <w:rPr>
          <w:rFonts w:cs="Arial"/>
          <w:szCs w:val="22"/>
        </w:rPr>
        <w:t xml:space="preserve">e Basic </w:t>
      </w:r>
      <w:proofErr w:type="spellStart"/>
      <w:r w:rsidR="00F3383C" w:rsidRPr="00B02CC4">
        <w:rPr>
          <w:rFonts w:cs="Arial"/>
          <w:szCs w:val="22"/>
        </w:rPr>
        <w:t>Packackage</w:t>
      </w:r>
      <w:proofErr w:type="spellEnd"/>
      <w:r w:rsidR="00F3383C" w:rsidRPr="00B02CC4">
        <w:rPr>
          <w:rFonts w:cs="Arial"/>
          <w:szCs w:val="22"/>
        </w:rPr>
        <w:t xml:space="preserve"> for Health S</w:t>
      </w:r>
      <w:r w:rsidRPr="00B02CC4">
        <w:rPr>
          <w:rFonts w:cs="Arial"/>
          <w:szCs w:val="22"/>
        </w:rPr>
        <w:t>ervices: UNDP will continue collaboration with HPF</w:t>
      </w:r>
      <w:r w:rsidR="00F3383C" w:rsidRPr="00B02CC4">
        <w:rPr>
          <w:rFonts w:cs="Arial"/>
          <w:szCs w:val="22"/>
        </w:rPr>
        <w:t>3</w:t>
      </w:r>
      <w:r w:rsidRPr="00B02CC4">
        <w:rPr>
          <w:rFonts w:cs="Arial"/>
          <w:szCs w:val="22"/>
        </w:rPr>
        <w:t>, RRF, and o</w:t>
      </w:r>
      <w:r w:rsidR="00F3383C" w:rsidRPr="00B02CC4">
        <w:rPr>
          <w:rFonts w:cs="Arial"/>
          <w:szCs w:val="22"/>
        </w:rPr>
        <w:t>ther partners to ensure integr</w:t>
      </w:r>
      <w:r w:rsidRPr="00B02CC4">
        <w:rPr>
          <w:rFonts w:cs="Arial"/>
          <w:szCs w:val="22"/>
        </w:rPr>
        <w:t xml:space="preserve">ation of HIV and TB services as indicated in the basic health package for health services. UNDP will advocate with the Ministry of Health to ensure these partners </w:t>
      </w:r>
      <w:proofErr w:type="spellStart"/>
      <w:r w:rsidRPr="00B02CC4">
        <w:rPr>
          <w:rFonts w:cs="Arial"/>
          <w:szCs w:val="22"/>
        </w:rPr>
        <w:t>intergrate</w:t>
      </w:r>
      <w:proofErr w:type="spellEnd"/>
      <w:r w:rsidRPr="00B02CC4">
        <w:rPr>
          <w:rFonts w:cs="Arial"/>
          <w:szCs w:val="22"/>
        </w:rPr>
        <w:t xml:space="preserve"> comprehensive HIV and TB services in primary health care. </w:t>
      </w:r>
    </w:p>
    <w:p w14:paraId="32E13029" w14:textId="77777777" w:rsidR="00272810" w:rsidRPr="00B02CC4" w:rsidRDefault="00272810" w:rsidP="00B02CC4">
      <w:pPr>
        <w:spacing w:after="0"/>
        <w:rPr>
          <w:rFonts w:cs="Arial"/>
          <w:szCs w:val="22"/>
        </w:rPr>
      </w:pPr>
    </w:p>
    <w:p w14:paraId="04015869" w14:textId="77777777" w:rsidR="00726EC9" w:rsidRPr="00B02CC4" w:rsidRDefault="004E76AA" w:rsidP="00B02CC4">
      <w:pPr>
        <w:spacing w:after="0"/>
        <w:rPr>
          <w:rFonts w:cs="Arial"/>
          <w:szCs w:val="22"/>
          <w:shd w:val="clear" w:color="auto" w:fill="FFFFFF"/>
        </w:rPr>
      </w:pPr>
      <w:r w:rsidRPr="00B02CC4">
        <w:rPr>
          <w:rFonts w:cs="Arial"/>
          <w:szCs w:val="22"/>
        </w:rPr>
        <w:t>In terms of implem</w:t>
      </w:r>
      <w:r w:rsidR="00E305A2" w:rsidRPr="00B02CC4">
        <w:rPr>
          <w:rFonts w:cs="Arial"/>
          <w:szCs w:val="22"/>
        </w:rPr>
        <w:t>en</w:t>
      </w:r>
      <w:r w:rsidRPr="00B02CC4">
        <w:rPr>
          <w:rFonts w:cs="Arial"/>
          <w:szCs w:val="22"/>
        </w:rPr>
        <w:t>tation, u</w:t>
      </w:r>
      <w:r w:rsidR="00726EC9" w:rsidRPr="00B02CC4">
        <w:rPr>
          <w:rFonts w:cs="Arial"/>
          <w:szCs w:val="22"/>
        </w:rPr>
        <w:t xml:space="preserve">nder the </w:t>
      </w:r>
      <w:r w:rsidRPr="00B02CC4">
        <w:rPr>
          <w:rFonts w:cs="Arial"/>
          <w:szCs w:val="22"/>
        </w:rPr>
        <w:t xml:space="preserve">Additional </w:t>
      </w:r>
      <w:proofErr w:type="spellStart"/>
      <w:r w:rsidRPr="00B02CC4">
        <w:rPr>
          <w:rFonts w:cs="Arial"/>
          <w:szCs w:val="22"/>
        </w:rPr>
        <w:t>Sefeguards</w:t>
      </w:r>
      <w:proofErr w:type="spellEnd"/>
      <w:r w:rsidRPr="00B02CC4">
        <w:rPr>
          <w:rFonts w:cs="Arial"/>
          <w:szCs w:val="22"/>
        </w:rPr>
        <w:t xml:space="preserve"> Policy (</w:t>
      </w:r>
      <w:r w:rsidR="00726EC9" w:rsidRPr="00B02CC4">
        <w:rPr>
          <w:rFonts w:cs="Arial"/>
          <w:szCs w:val="22"/>
        </w:rPr>
        <w:t>ASP</w:t>
      </w:r>
      <w:r w:rsidRPr="00B02CC4">
        <w:rPr>
          <w:rFonts w:cs="Arial"/>
          <w:szCs w:val="22"/>
        </w:rPr>
        <w:t xml:space="preserve">), UNDP </w:t>
      </w:r>
      <w:r w:rsidR="00726EC9" w:rsidRPr="00B02CC4">
        <w:rPr>
          <w:rFonts w:cs="Arial"/>
          <w:szCs w:val="22"/>
        </w:rPr>
        <w:t xml:space="preserve">sub-contracts a limited number Sub-recipients (SRs) to implement several modules of the grant. Government Institutions, National and International Organisations may serve </w:t>
      </w:r>
      <w:r w:rsidR="00726EC9" w:rsidRPr="00B02CC4">
        <w:rPr>
          <w:rFonts w:cs="Arial"/>
          <w:szCs w:val="22"/>
          <w:shd w:val="clear" w:color="auto" w:fill="FFFFFF"/>
        </w:rPr>
        <w:t xml:space="preserve">as sub-recipients or even sub-sub-recipients (SSRs). In this way, financing effectively cascades down to smaller organizations, and programs can be carried out to reach those populations or groups which a government may not </w:t>
      </w:r>
      <w:r w:rsidR="00F3383C" w:rsidRPr="00B02CC4">
        <w:rPr>
          <w:rFonts w:cs="Arial"/>
          <w:szCs w:val="22"/>
          <w:shd w:val="clear" w:color="auto" w:fill="FFFFFF"/>
        </w:rPr>
        <w:t xml:space="preserve">be </w:t>
      </w:r>
      <w:r w:rsidR="00726EC9" w:rsidRPr="00B02CC4">
        <w:rPr>
          <w:rFonts w:cs="Arial"/>
          <w:szCs w:val="22"/>
          <w:shd w:val="clear" w:color="auto" w:fill="FFFFFF"/>
        </w:rPr>
        <w:t xml:space="preserve">able to reach effectively. Accountability, </w:t>
      </w:r>
      <w:proofErr w:type="gramStart"/>
      <w:r w:rsidR="00726EC9" w:rsidRPr="00B02CC4">
        <w:rPr>
          <w:rFonts w:cs="Arial"/>
          <w:szCs w:val="22"/>
          <w:shd w:val="clear" w:color="auto" w:fill="FFFFFF"/>
        </w:rPr>
        <w:t>transparency</w:t>
      </w:r>
      <w:proofErr w:type="gramEnd"/>
      <w:r w:rsidR="00726EC9" w:rsidRPr="00B02CC4">
        <w:rPr>
          <w:rFonts w:cs="Arial"/>
          <w:szCs w:val="22"/>
          <w:shd w:val="clear" w:color="auto" w:fill="FFFFFF"/>
        </w:rPr>
        <w:t xml:space="preserve"> and effectiveness are key. </w:t>
      </w:r>
      <w:r w:rsidRPr="00B02CC4">
        <w:rPr>
          <w:rFonts w:cs="Arial"/>
          <w:szCs w:val="22"/>
          <w:shd w:val="clear" w:color="auto" w:fill="FFFFFF"/>
        </w:rPr>
        <w:t>For this grant, UNDP will contract the SRs that performed well under the NFM</w:t>
      </w:r>
      <w:r w:rsidR="008A7112" w:rsidRPr="00B02CC4">
        <w:rPr>
          <w:rFonts w:cs="Arial"/>
          <w:szCs w:val="22"/>
          <w:shd w:val="clear" w:color="auto" w:fill="FFFFFF"/>
        </w:rPr>
        <w:t>2 grant implemented from 2018</w:t>
      </w:r>
      <w:r w:rsidRPr="00B02CC4">
        <w:rPr>
          <w:rFonts w:cs="Arial"/>
          <w:szCs w:val="22"/>
          <w:shd w:val="clear" w:color="auto" w:fill="FFFFFF"/>
        </w:rPr>
        <w:t xml:space="preserve"> to 20</w:t>
      </w:r>
      <w:r w:rsidR="008A7112" w:rsidRPr="00B02CC4">
        <w:rPr>
          <w:rFonts w:cs="Arial"/>
          <w:szCs w:val="22"/>
          <w:shd w:val="clear" w:color="auto" w:fill="FFFFFF"/>
        </w:rPr>
        <w:t>20</w:t>
      </w:r>
      <w:r w:rsidR="00942FFA" w:rsidRPr="00B02CC4">
        <w:rPr>
          <w:rFonts w:cs="Arial"/>
          <w:szCs w:val="22"/>
          <w:shd w:val="clear" w:color="auto" w:fill="FFFFFF"/>
        </w:rPr>
        <w:t xml:space="preserve"> (Ministry of Health, South Sudan AIDS </w:t>
      </w:r>
      <w:proofErr w:type="spellStart"/>
      <w:r w:rsidR="00942FFA" w:rsidRPr="00B02CC4">
        <w:rPr>
          <w:rFonts w:cs="Arial"/>
          <w:szCs w:val="22"/>
          <w:shd w:val="clear" w:color="auto" w:fill="FFFFFF"/>
        </w:rPr>
        <w:t>Comission</w:t>
      </w:r>
      <w:proofErr w:type="spellEnd"/>
      <w:r w:rsidR="00942FFA" w:rsidRPr="00B02CC4">
        <w:rPr>
          <w:rFonts w:cs="Arial"/>
          <w:szCs w:val="22"/>
          <w:shd w:val="clear" w:color="auto" w:fill="FFFFFF"/>
        </w:rPr>
        <w:t xml:space="preserve">, </w:t>
      </w:r>
      <w:r w:rsidR="008A7112" w:rsidRPr="00B02CC4">
        <w:rPr>
          <w:rFonts w:cs="Arial"/>
          <w:szCs w:val="22"/>
          <w:shd w:val="clear" w:color="auto" w:fill="FFFFFF"/>
        </w:rPr>
        <w:t>AAA and Cordaid) and bring on board new SRs (UNFPA</w:t>
      </w:r>
      <w:r w:rsidR="00942FFA" w:rsidRPr="00B02CC4">
        <w:rPr>
          <w:rFonts w:cs="Arial"/>
          <w:szCs w:val="22"/>
          <w:shd w:val="clear" w:color="auto" w:fill="FFFFFF"/>
        </w:rPr>
        <w:t xml:space="preserve"> and </w:t>
      </w:r>
      <w:r w:rsidR="008A7112" w:rsidRPr="00B02CC4">
        <w:rPr>
          <w:rFonts w:cs="Arial"/>
          <w:szCs w:val="22"/>
          <w:shd w:val="clear" w:color="auto" w:fill="FFFFFF"/>
        </w:rPr>
        <w:t>ICAP</w:t>
      </w:r>
      <w:r w:rsidR="00942FFA" w:rsidRPr="00B02CC4">
        <w:rPr>
          <w:rFonts w:cs="Arial"/>
          <w:szCs w:val="22"/>
          <w:shd w:val="clear" w:color="auto" w:fill="FFFFFF"/>
        </w:rPr>
        <w:t>)</w:t>
      </w:r>
      <w:r w:rsidR="00E305A2" w:rsidRPr="00B02CC4">
        <w:rPr>
          <w:rFonts w:cs="Arial"/>
          <w:szCs w:val="22"/>
          <w:shd w:val="clear" w:color="auto" w:fill="FFFFFF"/>
        </w:rPr>
        <w:t xml:space="preserve"> for HIV prevention, </w:t>
      </w:r>
      <w:proofErr w:type="gramStart"/>
      <w:r w:rsidR="008A7112" w:rsidRPr="00B02CC4">
        <w:rPr>
          <w:rFonts w:cs="Arial"/>
          <w:szCs w:val="22"/>
          <w:shd w:val="clear" w:color="auto" w:fill="FFFFFF"/>
        </w:rPr>
        <w:t>treatment</w:t>
      </w:r>
      <w:proofErr w:type="gramEnd"/>
      <w:r w:rsidR="008A7112" w:rsidRPr="00B02CC4">
        <w:rPr>
          <w:rFonts w:cs="Arial"/>
          <w:szCs w:val="22"/>
          <w:shd w:val="clear" w:color="auto" w:fill="FFFFFF"/>
        </w:rPr>
        <w:t xml:space="preserve"> </w:t>
      </w:r>
      <w:r w:rsidR="00E305A2" w:rsidRPr="00B02CC4">
        <w:rPr>
          <w:rFonts w:cs="Arial"/>
          <w:szCs w:val="22"/>
          <w:shd w:val="clear" w:color="auto" w:fill="FFFFFF"/>
        </w:rPr>
        <w:t xml:space="preserve">and care, and PMTCT </w:t>
      </w:r>
      <w:r w:rsidR="008A7112" w:rsidRPr="00B02CC4">
        <w:rPr>
          <w:rFonts w:cs="Arial"/>
          <w:szCs w:val="22"/>
          <w:shd w:val="clear" w:color="auto" w:fill="FFFFFF"/>
        </w:rPr>
        <w:t>modules</w:t>
      </w:r>
      <w:r w:rsidRPr="00B02CC4">
        <w:rPr>
          <w:rFonts w:cs="Arial"/>
          <w:szCs w:val="22"/>
          <w:shd w:val="clear" w:color="auto" w:fill="FFFFFF"/>
        </w:rPr>
        <w:t xml:space="preserve">. </w:t>
      </w:r>
    </w:p>
    <w:p w14:paraId="42A95A82" w14:textId="77777777" w:rsidR="00020272" w:rsidRPr="00B02CC4" w:rsidRDefault="00020272" w:rsidP="00B02CC4">
      <w:pPr>
        <w:spacing w:after="0"/>
        <w:rPr>
          <w:rFonts w:cs="Arial"/>
          <w:szCs w:val="22"/>
        </w:rPr>
      </w:pPr>
    </w:p>
    <w:p w14:paraId="76020710" w14:textId="77777777" w:rsidR="000C6A0C" w:rsidRPr="00B02CC4" w:rsidRDefault="008A7112" w:rsidP="00B02CC4">
      <w:pPr>
        <w:spacing w:after="0"/>
        <w:rPr>
          <w:rFonts w:cs="Arial"/>
          <w:szCs w:val="22"/>
        </w:rPr>
      </w:pPr>
      <w:r w:rsidRPr="00B02CC4">
        <w:rPr>
          <w:rFonts w:cs="Arial"/>
          <w:szCs w:val="22"/>
        </w:rPr>
        <w:t>Under this grant, the g</w:t>
      </w:r>
      <w:r w:rsidR="00726EC9" w:rsidRPr="00B02CC4">
        <w:rPr>
          <w:rFonts w:cs="Arial"/>
          <w:szCs w:val="22"/>
        </w:rPr>
        <w:t>overnm</w:t>
      </w:r>
      <w:r w:rsidRPr="00B02CC4">
        <w:rPr>
          <w:rFonts w:cs="Arial"/>
          <w:szCs w:val="22"/>
        </w:rPr>
        <w:t>ent institutions are appointed</w:t>
      </w:r>
      <w:r w:rsidR="00726EC9" w:rsidRPr="00B02CC4">
        <w:rPr>
          <w:rFonts w:cs="Arial"/>
          <w:szCs w:val="22"/>
        </w:rPr>
        <w:t xml:space="preserve"> as SRs for activities within their mandate and where they have comparative advantage over non-governmental entities</w:t>
      </w:r>
      <w:r w:rsidRPr="00B02CC4">
        <w:rPr>
          <w:rFonts w:cs="Arial"/>
          <w:szCs w:val="22"/>
        </w:rPr>
        <w:t>. Hence</w:t>
      </w:r>
      <w:r w:rsidR="00726EC9" w:rsidRPr="00B02CC4">
        <w:rPr>
          <w:rFonts w:cs="Arial"/>
          <w:szCs w:val="22"/>
        </w:rPr>
        <w:t>,</w:t>
      </w:r>
      <w:r w:rsidRPr="00B02CC4">
        <w:rPr>
          <w:rFonts w:cs="Arial"/>
          <w:szCs w:val="22"/>
        </w:rPr>
        <w:t xml:space="preserve"> the</w:t>
      </w:r>
      <w:r w:rsidR="00726EC9" w:rsidRPr="00B02CC4">
        <w:rPr>
          <w:rFonts w:cs="Arial"/>
          <w:szCs w:val="22"/>
        </w:rPr>
        <w:t xml:space="preserve"> Ministry of Health (MOH) </w:t>
      </w:r>
      <w:r w:rsidRPr="00B02CC4">
        <w:rPr>
          <w:rFonts w:cs="Arial"/>
          <w:szCs w:val="22"/>
        </w:rPr>
        <w:t>will be</w:t>
      </w:r>
      <w:r w:rsidR="00726EC9" w:rsidRPr="00B02CC4">
        <w:rPr>
          <w:rFonts w:cs="Arial"/>
          <w:szCs w:val="22"/>
        </w:rPr>
        <w:t xml:space="preserve"> responsible for </w:t>
      </w:r>
      <w:r w:rsidRPr="00B02CC4">
        <w:rPr>
          <w:rFonts w:cs="Arial"/>
          <w:szCs w:val="22"/>
        </w:rPr>
        <w:t xml:space="preserve">oversight of implementation of the project </w:t>
      </w:r>
      <w:proofErr w:type="gramStart"/>
      <w:r w:rsidRPr="00B02CC4">
        <w:rPr>
          <w:rFonts w:cs="Arial"/>
          <w:szCs w:val="22"/>
        </w:rPr>
        <w:t>activities, and</w:t>
      </w:r>
      <w:proofErr w:type="gramEnd"/>
      <w:r w:rsidRPr="00B02CC4">
        <w:rPr>
          <w:rFonts w:cs="Arial"/>
          <w:szCs w:val="22"/>
        </w:rPr>
        <w:t xml:space="preserve"> coordinating the development of </w:t>
      </w:r>
      <w:r w:rsidR="00726EC9" w:rsidRPr="00B02CC4">
        <w:rPr>
          <w:rFonts w:cs="Arial"/>
          <w:szCs w:val="22"/>
        </w:rPr>
        <w:t>treatment policies</w:t>
      </w:r>
      <w:r w:rsidR="00DA0803" w:rsidRPr="00B02CC4">
        <w:rPr>
          <w:rFonts w:cs="Arial"/>
          <w:szCs w:val="22"/>
        </w:rPr>
        <w:t xml:space="preserve"> and guidelines</w:t>
      </w:r>
      <w:r w:rsidRPr="00B02CC4">
        <w:rPr>
          <w:rFonts w:cs="Arial"/>
          <w:szCs w:val="22"/>
        </w:rPr>
        <w:t xml:space="preserve">. </w:t>
      </w:r>
      <w:r w:rsidR="00DA0803" w:rsidRPr="00B02CC4">
        <w:rPr>
          <w:rFonts w:cs="Arial"/>
          <w:szCs w:val="22"/>
        </w:rPr>
        <w:t>T</w:t>
      </w:r>
      <w:r w:rsidR="00726EC9" w:rsidRPr="00B02CC4">
        <w:rPr>
          <w:rFonts w:cs="Arial"/>
          <w:szCs w:val="22"/>
        </w:rPr>
        <w:t>he South Sudan HIV/AIDS Com</w:t>
      </w:r>
      <w:r w:rsidR="00DA0803" w:rsidRPr="00B02CC4">
        <w:rPr>
          <w:rFonts w:cs="Arial"/>
          <w:szCs w:val="22"/>
        </w:rPr>
        <w:t>mission (SSAC) will be</w:t>
      </w:r>
      <w:r w:rsidR="00726EC9" w:rsidRPr="00B02CC4">
        <w:rPr>
          <w:rFonts w:cs="Arial"/>
          <w:szCs w:val="22"/>
        </w:rPr>
        <w:t xml:space="preserve"> responsible for the </w:t>
      </w:r>
      <w:r w:rsidR="00DA0803" w:rsidRPr="00B02CC4">
        <w:rPr>
          <w:rFonts w:cs="Arial"/>
          <w:szCs w:val="22"/>
        </w:rPr>
        <w:t xml:space="preserve">HIV and AIDS response </w:t>
      </w:r>
      <w:r w:rsidR="00726EC9" w:rsidRPr="00B02CC4">
        <w:rPr>
          <w:rFonts w:cs="Arial"/>
          <w:szCs w:val="22"/>
        </w:rPr>
        <w:t xml:space="preserve">leadership, policy, coordination, advocacy, etc. Historically priority has always been given to government institutions </w:t>
      </w:r>
      <w:proofErr w:type="gramStart"/>
      <w:r w:rsidR="00726EC9" w:rsidRPr="00B02CC4">
        <w:rPr>
          <w:rFonts w:cs="Arial"/>
          <w:szCs w:val="22"/>
        </w:rPr>
        <w:t>in order to</w:t>
      </w:r>
      <w:proofErr w:type="gramEnd"/>
      <w:r w:rsidR="00726EC9" w:rsidRPr="00B02CC4">
        <w:rPr>
          <w:rFonts w:cs="Arial"/>
          <w:szCs w:val="22"/>
        </w:rPr>
        <w:t xml:space="preserve"> promote country ownership of the programme and build capacity of national institutions in managing the Global Fund grants. </w:t>
      </w:r>
      <w:r w:rsidR="00DA0803" w:rsidRPr="00B02CC4">
        <w:rPr>
          <w:rFonts w:cs="Arial"/>
          <w:szCs w:val="22"/>
        </w:rPr>
        <w:t>In this grant k</w:t>
      </w:r>
      <w:r w:rsidR="00726EC9" w:rsidRPr="00B02CC4">
        <w:rPr>
          <w:rFonts w:cs="Arial"/>
          <w:szCs w:val="22"/>
        </w:rPr>
        <w:t>ey modules</w:t>
      </w:r>
      <w:r w:rsidR="00DA0803" w:rsidRPr="00B02CC4">
        <w:rPr>
          <w:rFonts w:cs="Arial"/>
          <w:szCs w:val="22"/>
        </w:rPr>
        <w:t xml:space="preserve"> that specifically focus on leadership, coordination of the disease programmes</w:t>
      </w:r>
      <w:r w:rsidR="00726EC9" w:rsidRPr="00B02CC4">
        <w:rPr>
          <w:rFonts w:cs="Arial"/>
          <w:szCs w:val="22"/>
        </w:rPr>
        <w:t xml:space="preserve"> </w:t>
      </w:r>
      <w:proofErr w:type="gramStart"/>
      <w:r w:rsidR="00726EC9" w:rsidRPr="00B02CC4">
        <w:rPr>
          <w:rFonts w:cs="Arial"/>
          <w:szCs w:val="22"/>
        </w:rPr>
        <w:t>are</w:t>
      </w:r>
      <w:proofErr w:type="gramEnd"/>
      <w:r w:rsidR="00726EC9" w:rsidRPr="00B02CC4">
        <w:rPr>
          <w:rFonts w:cs="Arial"/>
          <w:szCs w:val="22"/>
        </w:rPr>
        <w:t xml:space="preserve"> assigned to the MOH and SSAC, while the rest of the modules</w:t>
      </w:r>
      <w:r w:rsidR="00DA0803" w:rsidRPr="00B02CC4">
        <w:rPr>
          <w:rFonts w:cs="Arial"/>
          <w:szCs w:val="22"/>
        </w:rPr>
        <w:t xml:space="preserve"> that focus on direct implementation</w:t>
      </w:r>
      <w:r w:rsidR="00726EC9" w:rsidRPr="00B02CC4">
        <w:rPr>
          <w:rFonts w:cs="Arial"/>
          <w:szCs w:val="22"/>
        </w:rPr>
        <w:t xml:space="preserve"> are assigned to national and international NGOs through a com</w:t>
      </w:r>
      <w:r w:rsidR="00DA0803" w:rsidRPr="00B02CC4">
        <w:rPr>
          <w:rFonts w:cs="Arial"/>
          <w:szCs w:val="22"/>
        </w:rPr>
        <w:t>petitive process, which involved</w:t>
      </w:r>
      <w:r w:rsidR="00726EC9" w:rsidRPr="00B02CC4">
        <w:rPr>
          <w:rFonts w:cs="Arial"/>
          <w:szCs w:val="22"/>
        </w:rPr>
        <w:t xml:space="preserve"> the MOH, SSAC and the CCM. Capacity of national NGOs/CBOs such as </w:t>
      </w:r>
      <w:r w:rsidR="007533E8">
        <w:rPr>
          <w:rFonts w:cs="Arial"/>
          <w:szCs w:val="22"/>
        </w:rPr>
        <w:t>Network of Positive Women United (</w:t>
      </w:r>
      <w:r w:rsidR="00726EC9" w:rsidRPr="00B02CC4">
        <w:rPr>
          <w:rFonts w:cs="Arial"/>
          <w:szCs w:val="22"/>
        </w:rPr>
        <w:t>NEPWU</w:t>
      </w:r>
      <w:r w:rsidR="007533E8">
        <w:rPr>
          <w:rFonts w:cs="Arial"/>
          <w:szCs w:val="22"/>
        </w:rPr>
        <w:t>)</w:t>
      </w:r>
      <w:r w:rsidR="00726EC9" w:rsidRPr="00B02CC4">
        <w:rPr>
          <w:rFonts w:cs="Arial"/>
          <w:szCs w:val="22"/>
        </w:rPr>
        <w:t xml:space="preserve"> and </w:t>
      </w:r>
      <w:r w:rsidR="007533E8">
        <w:rPr>
          <w:rFonts w:cs="Arial"/>
          <w:szCs w:val="22"/>
        </w:rPr>
        <w:t xml:space="preserve">South Sudan </w:t>
      </w:r>
      <w:proofErr w:type="spellStart"/>
      <w:r w:rsidR="007533E8">
        <w:rPr>
          <w:rFonts w:cs="Arial"/>
          <w:szCs w:val="22"/>
        </w:rPr>
        <w:t>Newtwork</w:t>
      </w:r>
      <w:proofErr w:type="spellEnd"/>
      <w:r w:rsidR="007533E8">
        <w:rPr>
          <w:rFonts w:cs="Arial"/>
          <w:szCs w:val="22"/>
        </w:rPr>
        <w:t xml:space="preserve"> of People living with HIV (</w:t>
      </w:r>
      <w:r w:rsidR="00726EC9" w:rsidRPr="00B02CC4">
        <w:rPr>
          <w:rFonts w:cs="Arial"/>
          <w:szCs w:val="22"/>
        </w:rPr>
        <w:t>SSNEP</w:t>
      </w:r>
      <w:r w:rsidR="007533E8">
        <w:rPr>
          <w:rFonts w:cs="Arial"/>
          <w:szCs w:val="22"/>
        </w:rPr>
        <w:t>)</w:t>
      </w:r>
      <w:r w:rsidR="00726EC9" w:rsidRPr="00B02CC4">
        <w:rPr>
          <w:rFonts w:cs="Arial"/>
          <w:szCs w:val="22"/>
        </w:rPr>
        <w:t xml:space="preserve"> will be strengthened </w:t>
      </w:r>
      <w:proofErr w:type="gramStart"/>
      <w:r w:rsidR="00726EC9" w:rsidRPr="00B02CC4">
        <w:rPr>
          <w:rFonts w:cs="Arial"/>
          <w:szCs w:val="22"/>
        </w:rPr>
        <w:t>in order to</w:t>
      </w:r>
      <w:proofErr w:type="gramEnd"/>
      <w:r w:rsidR="00726EC9" w:rsidRPr="00B02CC4">
        <w:rPr>
          <w:rFonts w:cs="Arial"/>
          <w:szCs w:val="22"/>
        </w:rPr>
        <w:t xml:space="preserve"> take on more responsibilities and strengthen their community networks. UN agencies such as WHO and UNICEF are</w:t>
      </w:r>
      <w:r w:rsidR="00DA0803" w:rsidRPr="00B02CC4">
        <w:rPr>
          <w:rFonts w:cs="Arial"/>
          <w:szCs w:val="22"/>
        </w:rPr>
        <w:t xml:space="preserve"> no longer</w:t>
      </w:r>
      <w:r w:rsidR="00726EC9" w:rsidRPr="00B02CC4">
        <w:rPr>
          <w:rFonts w:cs="Arial"/>
          <w:szCs w:val="22"/>
        </w:rPr>
        <w:t xml:space="preserve"> selected as SRs </w:t>
      </w:r>
      <w:r w:rsidR="00DA0803" w:rsidRPr="00B02CC4">
        <w:rPr>
          <w:rFonts w:cs="Arial"/>
          <w:szCs w:val="22"/>
        </w:rPr>
        <w:t xml:space="preserve">due to implementation challenges these agencies have faced in the previous grants. UNFPA has been selected as SR </w:t>
      </w:r>
      <w:r w:rsidR="00726EC9" w:rsidRPr="00B02CC4">
        <w:rPr>
          <w:rFonts w:cs="Arial"/>
          <w:szCs w:val="22"/>
        </w:rPr>
        <w:t xml:space="preserve">of last resort mainly to </w:t>
      </w:r>
      <w:r w:rsidR="00DA0803" w:rsidRPr="00B02CC4">
        <w:rPr>
          <w:rFonts w:cs="Arial"/>
          <w:szCs w:val="22"/>
        </w:rPr>
        <w:t>because of its comparative advantage of its presence in sites of the project’s interest</w:t>
      </w:r>
      <w:r w:rsidR="008A3D04" w:rsidRPr="00B02CC4">
        <w:rPr>
          <w:rFonts w:cs="Arial"/>
          <w:szCs w:val="22"/>
        </w:rPr>
        <w:t xml:space="preserve"> and its engagement in related programmes such as SRH and AYPs programmes</w:t>
      </w:r>
      <w:r w:rsidR="00DA0803" w:rsidRPr="00B02CC4">
        <w:rPr>
          <w:rFonts w:cs="Arial"/>
          <w:szCs w:val="22"/>
        </w:rPr>
        <w:t xml:space="preserve">. </w:t>
      </w:r>
    </w:p>
    <w:p w14:paraId="46D5E8D9" w14:textId="77777777" w:rsidR="008A3D04" w:rsidRPr="00B02CC4" w:rsidRDefault="008A3D04" w:rsidP="00B02CC4">
      <w:pPr>
        <w:spacing w:after="0"/>
        <w:rPr>
          <w:rFonts w:cs="Arial"/>
          <w:szCs w:val="22"/>
        </w:rPr>
      </w:pPr>
    </w:p>
    <w:p w14:paraId="1752A660" w14:textId="77777777" w:rsidR="008A3D04" w:rsidRPr="00B02CC4" w:rsidRDefault="008A3D04" w:rsidP="00B02CC4">
      <w:pPr>
        <w:spacing w:after="0"/>
        <w:rPr>
          <w:rFonts w:cs="Arial"/>
          <w:i/>
          <w:szCs w:val="22"/>
        </w:rPr>
      </w:pPr>
    </w:p>
    <w:p w14:paraId="58C566AC" w14:textId="1C21FE45" w:rsidR="00E006ED" w:rsidRPr="00B02CC4" w:rsidRDefault="00E006ED" w:rsidP="00B02CC4">
      <w:pPr>
        <w:spacing w:after="0"/>
        <w:ind w:left="547"/>
        <w:rPr>
          <w:rFonts w:cs="Arial"/>
          <w:b/>
          <w:i/>
          <w:szCs w:val="22"/>
        </w:rPr>
      </w:pPr>
      <w:r w:rsidRPr="00B02CC4">
        <w:rPr>
          <w:rFonts w:cs="Arial"/>
          <w:b/>
          <w:i/>
          <w:szCs w:val="22"/>
        </w:rPr>
        <w:t>Risks</w:t>
      </w:r>
      <w:r w:rsidR="00C5695B">
        <w:rPr>
          <w:rFonts w:cs="Arial"/>
          <w:b/>
          <w:i/>
          <w:szCs w:val="22"/>
        </w:rPr>
        <w:t xml:space="preserve"> </w:t>
      </w:r>
      <w:r w:rsidR="00606833" w:rsidRPr="00B02CC4">
        <w:rPr>
          <w:rFonts w:cs="Arial"/>
          <w:b/>
          <w:i/>
          <w:szCs w:val="22"/>
        </w:rPr>
        <w:t>and Assumptions</w:t>
      </w:r>
    </w:p>
    <w:p w14:paraId="2800BE5C" w14:textId="77777777" w:rsidR="00264522" w:rsidRPr="00B02CC4" w:rsidRDefault="00264522" w:rsidP="00B02CC4">
      <w:pPr>
        <w:spacing w:after="0"/>
        <w:rPr>
          <w:rFonts w:cs="Arial"/>
          <w:szCs w:val="22"/>
          <w:lang w:val="en-US" w:eastAsia="en-GB"/>
        </w:rPr>
      </w:pPr>
      <w:r w:rsidRPr="00B02CC4">
        <w:rPr>
          <w:rFonts w:cs="Arial"/>
          <w:szCs w:val="22"/>
          <w:lang w:val="en-US" w:eastAsia="en-GB"/>
        </w:rPr>
        <w:t>The following are the major risks in the implementation of the HIV</w:t>
      </w:r>
      <w:r w:rsidR="008A3D04" w:rsidRPr="00B02CC4">
        <w:rPr>
          <w:rFonts w:cs="Arial"/>
          <w:szCs w:val="22"/>
          <w:lang w:val="en-US" w:eastAsia="en-GB"/>
        </w:rPr>
        <w:t>/TB</w:t>
      </w:r>
      <w:r w:rsidRPr="00B02CC4">
        <w:rPr>
          <w:rFonts w:cs="Arial"/>
          <w:szCs w:val="22"/>
          <w:lang w:val="en-US" w:eastAsia="en-GB"/>
        </w:rPr>
        <w:t xml:space="preserve"> Programme in South Sudan:</w:t>
      </w:r>
    </w:p>
    <w:p w14:paraId="3F939C26" w14:textId="77777777" w:rsidR="008A3D04" w:rsidRPr="00B02CC4" w:rsidRDefault="008A3D04" w:rsidP="00B02CC4">
      <w:pPr>
        <w:numPr>
          <w:ilvl w:val="0"/>
          <w:numId w:val="13"/>
        </w:numPr>
        <w:spacing w:after="0"/>
        <w:rPr>
          <w:rFonts w:cs="Arial"/>
          <w:szCs w:val="22"/>
          <w:lang w:val="en-US" w:eastAsia="en-GB"/>
        </w:rPr>
      </w:pPr>
      <w:r w:rsidRPr="00B02CC4">
        <w:rPr>
          <w:rFonts w:cs="Arial"/>
          <w:szCs w:val="22"/>
          <w:lang w:val="en-US" w:eastAsia="en-GB"/>
        </w:rPr>
        <w:t>Worsening of COVID-19 within the country can derail the provision of services in health facilities and within the communities because of restricted movements.</w:t>
      </w:r>
    </w:p>
    <w:p w14:paraId="1CDA37A5" w14:textId="77777777" w:rsidR="00264522" w:rsidRPr="00B02CC4" w:rsidRDefault="00264522" w:rsidP="00B02CC4">
      <w:pPr>
        <w:numPr>
          <w:ilvl w:val="0"/>
          <w:numId w:val="13"/>
        </w:numPr>
        <w:spacing w:after="0"/>
        <w:rPr>
          <w:rFonts w:cs="Arial"/>
          <w:szCs w:val="22"/>
          <w:lang w:val="en-US" w:eastAsia="en-GB"/>
        </w:rPr>
      </w:pPr>
      <w:r w:rsidRPr="00B02CC4">
        <w:rPr>
          <w:rFonts w:cs="Arial"/>
          <w:szCs w:val="22"/>
          <w:lang w:val="en-US" w:eastAsia="en-GB"/>
        </w:rPr>
        <w:t xml:space="preserve">Disruption of services due to worsening of </w:t>
      </w:r>
      <w:r w:rsidR="008A3D04" w:rsidRPr="00B02CC4">
        <w:rPr>
          <w:rFonts w:cs="Arial"/>
          <w:szCs w:val="22"/>
          <w:lang w:val="en-US" w:eastAsia="en-GB"/>
        </w:rPr>
        <w:t>insecurity which</w:t>
      </w:r>
      <w:r w:rsidRPr="00B02CC4">
        <w:rPr>
          <w:rFonts w:cs="Arial"/>
          <w:szCs w:val="22"/>
          <w:lang w:val="en-US" w:eastAsia="en-GB"/>
        </w:rPr>
        <w:t xml:space="preserve"> negatively affects distribution of key drugs and commodities </w:t>
      </w:r>
      <w:proofErr w:type="gramStart"/>
      <w:r w:rsidRPr="00B02CC4">
        <w:rPr>
          <w:rFonts w:cs="Arial"/>
          <w:szCs w:val="22"/>
          <w:lang w:val="en-US" w:eastAsia="en-GB"/>
        </w:rPr>
        <w:t>and also</w:t>
      </w:r>
      <w:proofErr w:type="gramEnd"/>
      <w:r w:rsidRPr="00B02CC4">
        <w:rPr>
          <w:rFonts w:cs="Arial"/>
          <w:szCs w:val="22"/>
          <w:lang w:val="en-US" w:eastAsia="en-GB"/>
        </w:rPr>
        <w:t xml:space="preserve"> results in displacement of populations and health care workers. </w:t>
      </w:r>
    </w:p>
    <w:p w14:paraId="7A95869C" w14:textId="77777777" w:rsidR="00E305A2" w:rsidRPr="00B02CC4" w:rsidRDefault="00264522" w:rsidP="00B02CC4">
      <w:pPr>
        <w:numPr>
          <w:ilvl w:val="0"/>
          <w:numId w:val="13"/>
        </w:numPr>
        <w:spacing w:after="0"/>
        <w:rPr>
          <w:rFonts w:cs="Arial"/>
          <w:szCs w:val="22"/>
          <w:lang w:val="en-US" w:eastAsia="en-GB"/>
        </w:rPr>
      </w:pPr>
      <w:r w:rsidRPr="00B02CC4">
        <w:rPr>
          <w:rFonts w:cs="Arial"/>
          <w:szCs w:val="22"/>
          <w:lang w:val="en-US" w:eastAsia="en-GB"/>
        </w:rPr>
        <w:t xml:space="preserve">High cost of providing services due to deterioration in the macroeconomic environment:  The major implication is the exchange rate misalignment that would impact on service delivery. There is a risk that the resulting high cost would lead to key players in the sector scaling down implementation and adopting a more focused approach to implementation.  In </w:t>
      </w:r>
      <w:r w:rsidRPr="00B02CC4">
        <w:rPr>
          <w:rFonts w:cs="Arial"/>
          <w:szCs w:val="22"/>
          <w:lang w:val="en-US" w:eastAsia="en-GB"/>
        </w:rPr>
        <w:lastRenderedPageBreak/>
        <w:t xml:space="preserve">addition, this scenario is likely to lead to an even further reduction in the government support to the health sector leading to further losses of health care workers, deterioration of health facilities and overall weaken government service-delivery capacity. </w:t>
      </w:r>
    </w:p>
    <w:p w14:paraId="555A0E6C" w14:textId="77777777" w:rsidR="00E305A2" w:rsidRPr="00B02CC4" w:rsidRDefault="00E305A2" w:rsidP="00B02CC4">
      <w:pPr>
        <w:numPr>
          <w:ilvl w:val="0"/>
          <w:numId w:val="13"/>
        </w:numPr>
        <w:spacing w:after="0"/>
        <w:rPr>
          <w:rFonts w:cs="Arial"/>
          <w:szCs w:val="22"/>
          <w:lang w:val="en-US" w:eastAsia="en-GB"/>
        </w:rPr>
      </w:pPr>
      <w:r w:rsidRPr="00B02CC4">
        <w:rPr>
          <w:rFonts w:cs="Arial"/>
          <w:szCs w:val="22"/>
          <w:lang w:val="en-US" w:eastAsia="en-GB"/>
        </w:rPr>
        <w:t xml:space="preserve">Suboptimal performance and delivery of the project due to limited budget for ‘soft’ programme activities due to channeling of most investment to procurement of drugs and commodities (as directed by the Global Fund) which has made a major deviation of the funding from its original proposal </w:t>
      </w:r>
    </w:p>
    <w:p w14:paraId="7AE839E5" w14:textId="77777777" w:rsidR="00E305A2" w:rsidRPr="00B02CC4" w:rsidRDefault="00E305A2" w:rsidP="00B02CC4">
      <w:pPr>
        <w:spacing w:after="0"/>
        <w:ind w:left="765"/>
        <w:rPr>
          <w:rFonts w:cs="Arial"/>
          <w:szCs w:val="22"/>
          <w:lang w:val="en-US" w:eastAsia="en-GB"/>
        </w:rPr>
      </w:pPr>
    </w:p>
    <w:p w14:paraId="3A01FF47" w14:textId="77777777" w:rsidR="00264522" w:rsidRDefault="00264522" w:rsidP="00B02CC4">
      <w:pPr>
        <w:numPr>
          <w:ilvl w:val="0"/>
          <w:numId w:val="13"/>
        </w:numPr>
        <w:spacing w:after="0"/>
        <w:rPr>
          <w:rFonts w:cs="Arial"/>
          <w:szCs w:val="22"/>
          <w:lang w:val="en-US" w:eastAsia="en-GB"/>
        </w:rPr>
      </w:pPr>
      <w:r w:rsidRPr="00B02CC4">
        <w:rPr>
          <w:rFonts w:cs="Arial"/>
          <w:szCs w:val="22"/>
          <w:lang w:val="en-US" w:eastAsia="en-GB"/>
        </w:rPr>
        <w:t xml:space="preserve">Loss of health sector assets due to theft and looting:  There has been a loss of assets such as vehicles, infrastructure, </w:t>
      </w:r>
      <w:proofErr w:type="gramStart"/>
      <w:r w:rsidRPr="00B02CC4">
        <w:rPr>
          <w:rFonts w:cs="Arial"/>
          <w:szCs w:val="22"/>
          <w:lang w:val="en-US" w:eastAsia="en-GB"/>
        </w:rPr>
        <w:t>equipment</w:t>
      </w:r>
      <w:proofErr w:type="gramEnd"/>
      <w:r w:rsidRPr="00B02CC4">
        <w:rPr>
          <w:rFonts w:cs="Arial"/>
          <w:szCs w:val="22"/>
          <w:lang w:val="en-US" w:eastAsia="en-GB"/>
        </w:rPr>
        <w:t xml:space="preserve"> and health commodities due to theft and looting.  The ongoing conflict continues to pose a risk to the security of key health sector assets. </w:t>
      </w:r>
    </w:p>
    <w:p w14:paraId="79AB0EA5" w14:textId="77777777" w:rsidR="00165572" w:rsidRDefault="00165572" w:rsidP="00165572">
      <w:pPr>
        <w:pStyle w:val="ListParagraph"/>
        <w:rPr>
          <w:rFonts w:cs="Arial"/>
          <w:szCs w:val="22"/>
          <w:lang w:val="en-US" w:eastAsia="en-GB"/>
        </w:rPr>
      </w:pPr>
    </w:p>
    <w:p w14:paraId="325DD790" w14:textId="77777777" w:rsidR="00165572" w:rsidRPr="00B02CC4" w:rsidRDefault="00165572" w:rsidP="00B02CC4">
      <w:pPr>
        <w:numPr>
          <w:ilvl w:val="0"/>
          <w:numId w:val="13"/>
        </w:numPr>
        <w:spacing w:after="0"/>
        <w:rPr>
          <w:rFonts w:cs="Arial"/>
          <w:szCs w:val="22"/>
          <w:lang w:val="en-US" w:eastAsia="en-GB"/>
        </w:rPr>
      </w:pPr>
      <w:r>
        <w:rPr>
          <w:rFonts w:cs="Arial"/>
          <w:szCs w:val="22"/>
          <w:lang w:val="en-US" w:eastAsia="en-GB"/>
        </w:rPr>
        <w:t>Inadequate integration of TB and HIV services by former implementing partners (</w:t>
      </w:r>
      <w:proofErr w:type="gramStart"/>
      <w:r>
        <w:rPr>
          <w:rFonts w:cs="Arial"/>
          <w:szCs w:val="22"/>
          <w:lang w:val="en-US" w:eastAsia="en-GB"/>
        </w:rPr>
        <w:t>e.g.</w:t>
      </w:r>
      <w:proofErr w:type="gramEnd"/>
      <w:r>
        <w:rPr>
          <w:rFonts w:cs="Arial"/>
          <w:szCs w:val="22"/>
          <w:lang w:val="en-US" w:eastAsia="en-GB"/>
        </w:rPr>
        <w:t xml:space="preserve"> AAA) will hinder the project’s realization of integrated services and scaled up services across the country. Mitigation measures to tackle this risk include clear scope of work and terms of reference between the SRs and UNDP on integration of TB and HIV services at all health facilities; strengthening the capacity of state and county M&amp;E personnel to monitor the implementation of integrated TB/HIV services at facility level; revitalizing TB/HIV collaboration bodies at national and state level to oversee the integration services.</w:t>
      </w:r>
    </w:p>
    <w:p w14:paraId="55238075" w14:textId="77777777" w:rsidR="00264522" w:rsidRPr="00B02CC4" w:rsidRDefault="00264522" w:rsidP="00B02CC4">
      <w:pPr>
        <w:numPr>
          <w:ilvl w:val="0"/>
          <w:numId w:val="13"/>
        </w:numPr>
        <w:spacing w:after="0"/>
        <w:rPr>
          <w:rFonts w:cs="Arial"/>
          <w:szCs w:val="22"/>
          <w:lang w:val="en-US" w:eastAsia="en-GB"/>
        </w:rPr>
      </w:pPr>
      <w:r w:rsidRPr="00B02CC4">
        <w:rPr>
          <w:rFonts w:cs="Arial"/>
          <w:szCs w:val="22"/>
          <w:lang w:val="en-US" w:eastAsia="en-GB"/>
        </w:rPr>
        <w:t>Suboptimal programming (not achieving targets/impact) because of rapid changes in operating environment mostly due to</w:t>
      </w:r>
    </w:p>
    <w:p w14:paraId="4E03FDD7" w14:textId="77777777" w:rsidR="00264522" w:rsidRPr="00B02CC4" w:rsidRDefault="00264522" w:rsidP="00B02CC4">
      <w:pPr>
        <w:numPr>
          <w:ilvl w:val="1"/>
          <w:numId w:val="13"/>
        </w:numPr>
        <w:spacing w:after="0"/>
        <w:rPr>
          <w:rFonts w:cs="Arial"/>
          <w:szCs w:val="22"/>
          <w:lang w:val="en-US" w:eastAsia="en-GB"/>
        </w:rPr>
      </w:pPr>
      <w:r w:rsidRPr="00B02CC4">
        <w:rPr>
          <w:rFonts w:cs="Arial"/>
          <w:szCs w:val="22"/>
          <w:lang w:val="en-US" w:eastAsia="en-GB"/>
        </w:rPr>
        <w:t>Migration of intended beneficiaries outside South Sudan where they cannot access services through current grants / changes in beneficiary needs and locations</w:t>
      </w:r>
    </w:p>
    <w:p w14:paraId="0A2E0C2E" w14:textId="77777777" w:rsidR="00264522" w:rsidRPr="00B02CC4" w:rsidRDefault="00264522" w:rsidP="00B02CC4">
      <w:pPr>
        <w:numPr>
          <w:ilvl w:val="1"/>
          <w:numId w:val="13"/>
        </w:numPr>
        <w:spacing w:after="0"/>
        <w:rPr>
          <w:rFonts w:cs="Arial"/>
          <w:szCs w:val="22"/>
          <w:lang w:val="en-US" w:eastAsia="en-GB"/>
        </w:rPr>
      </w:pPr>
      <w:r w:rsidRPr="00B02CC4">
        <w:rPr>
          <w:rFonts w:cs="Arial"/>
          <w:szCs w:val="22"/>
          <w:lang w:val="en-US" w:eastAsia="en-GB"/>
        </w:rPr>
        <w:t xml:space="preserve">Limited access of implementers and partners to key areas due to insecurity  </w:t>
      </w:r>
    </w:p>
    <w:p w14:paraId="239609D8" w14:textId="77777777" w:rsidR="00264522" w:rsidRPr="00B02CC4" w:rsidRDefault="00264522" w:rsidP="00B02CC4">
      <w:pPr>
        <w:numPr>
          <w:ilvl w:val="1"/>
          <w:numId w:val="13"/>
        </w:numPr>
        <w:spacing w:after="0"/>
        <w:rPr>
          <w:rFonts w:cs="Arial"/>
          <w:szCs w:val="22"/>
          <w:lang w:val="en-US" w:eastAsia="en-GB"/>
        </w:rPr>
      </w:pPr>
      <w:r w:rsidRPr="00B02CC4">
        <w:rPr>
          <w:rFonts w:cs="Arial"/>
          <w:szCs w:val="22"/>
          <w:lang w:val="en-US" w:eastAsia="en-GB"/>
        </w:rPr>
        <w:t>Implementation of activities delayed or postponed or cancelled</w:t>
      </w:r>
    </w:p>
    <w:p w14:paraId="4E0461BC" w14:textId="77777777" w:rsidR="00E305A2" w:rsidRPr="00B02CC4" w:rsidRDefault="00264522" w:rsidP="00B02CC4">
      <w:pPr>
        <w:numPr>
          <w:ilvl w:val="1"/>
          <w:numId w:val="13"/>
        </w:numPr>
        <w:spacing w:after="0"/>
        <w:rPr>
          <w:rFonts w:cs="Arial"/>
          <w:szCs w:val="22"/>
          <w:lang w:val="en-US" w:eastAsia="en-GB"/>
        </w:rPr>
      </w:pPr>
      <w:r w:rsidRPr="00B02CC4">
        <w:rPr>
          <w:rFonts w:cs="Arial"/>
          <w:szCs w:val="22"/>
          <w:lang w:val="en-US" w:eastAsia="en-GB"/>
        </w:rPr>
        <w:t>Insecurity undermines scale up plans to increase coverage</w:t>
      </w:r>
    </w:p>
    <w:p w14:paraId="192640F7" w14:textId="77777777" w:rsidR="00264522" w:rsidRPr="00B02CC4" w:rsidRDefault="00264522" w:rsidP="00B02CC4">
      <w:pPr>
        <w:numPr>
          <w:ilvl w:val="0"/>
          <w:numId w:val="13"/>
        </w:numPr>
        <w:spacing w:after="0"/>
        <w:rPr>
          <w:rFonts w:cs="Arial"/>
          <w:szCs w:val="22"/>
          <w:lang w:val="en-US" w:eastAsia="en-GB"/>
        </w:rPr>
      </w:pPr>
      <w:r w:rsidRPr="00B02CC4">
        <w:rPr>
          <w:rFonts w:cs="Arial"/>
          <w:szCs w:val="22"/>
          <w:lang w:val="en-US" w:eastAsia="en-GB"/>
        </w:rPr>
        <w:t xml:space="preserve">Inadequate M&amp;E and Low Data Quality for informed and evidence-based programming.  Data is key for planning, </w:t>
      </w:r>
      <w:proofErr w:type="gramStart"/>
      <w:r w:rsidRPr="00B02CC4">
        <w:rPr>
          <w:rFonts w:cs="Arial"/>
          <w:szCs w:val="22"/>
          <w:lang w:val="en-US" w:eastAsia="en-GB"/>
        </w:rPr>
        <w:t>review</w:t>
      </w:r>
      <w:proofErr w:type="gramEnd"/>
      <w:r w:rsidRPr="00B02CC4">
        <w:rPr>
          <w:rFonts w:cs="Arial"/>
          <w:szCs w:val="22"/>
          <w:lang w:val="en-US" w:eastAsia="en-GB"/>
        </w:rPr>
        <w:t xml:space="preserve"> and evaluation of program performance.  However, there is risk that important data will continue to be unavailable as some important activities such as surveys, routine reporting and operations research will not be undertaken due to </w:t>
      </w:r>
      <w:r w:rsidR="00E305A2" w:rsidRPr="00B02CC4">
        <w:rPr>
          <w:rFonts w:cs="Arial"/>
          <w:szCs w:val="22"/>
          <w:lang w:val="en-US" w:eastAsia="en-GB"/>
        </w:rPr>
        <w:t>inadequate funding</w:t>
      </w:r>
      <w:r w:rsidRPr="00B02CC4">
        <w:rPr>
          <w:rFonts w:cs="Arial"/>
          <w:szCs w:val="22"/>
          <w:lang w:val="en-US" w:eastAsia="en-GB"/>
        </w:rPr>
        <w:t xml:space="preserve">.  </w:t>
      </w:r>
    </w:p>
    <w:p w14:paraId="6B970B23" w14:textId="77777777" w:rsidR="00264522" w:rsidRPr="00B02CC4" w:rsidRDefault="00264522" w:rsidP="00B02CC4">
      <w:pPr>
        <w:spacing w:after="0"/>
        <w:rPr>
          <w:rFonts w:cs="Arial"/>
          <w:szCs w:val="22"/>
          <w:lang w:val="en-US" w:eastAsia="en-GB"/>
        </w:rPr>
      </w:pPr>
    </w:p>
    <w:p w14:paraId="1C931B87" w14:textId="77777777" w:rsidR="00264522" w:rsidRPr="00B02CC4" w:rsidRDefault="00264522" w:rsidP="00B02CC4">
      <w:pPr>
        <w:spacing w:after="0"/>
        <w:rPr>
          <w:rFonts w:cs="Arial"/>
          <w:szCs w:val="22"/>
          <w:lang w:val="en-US" w:eastAsia="en-GB"/>
        </w:rPr>
      </w:pPr>
      <w:r w:rsidRPr="00B02CC4">
        <w:rPr>
          <w:rFonts w:cs="Arial"/>
          <w:szCs w:val="22"/>
          <w:lang w:val="en-US" w:eastAsia="en-GB"/>
        </w:rPr>
        <w:t>Refer to Annex 1 for the Risk and Assurance Matrix for comprehensive list of risks and mitigating actions</w:t>
      </w:r>
    </w:p>
    <w:p w14:paraId="5293CD67" w14:textId="77777777" w:rsidR="00264522" w:rsidRPr="00B02CC4" w:rsidRDefault="00264522" w:rsidP="00B02CC4">
      <w:pPr>
        <w:spacing w:after="0"/>
        <w:rPr>
          <w:rFonts w:cs="Arial"/>
          <w:szCs w:val="22"/>
          <w:lang w:val="en-US" w:eastAsia="en-GB"/>
        </w:rPr>
      </w:pPr>
    </w:p>
    <w:p w14:paraId="0B3BCD93" w14:textId="77777777" w:rsidR="00D72157" w:rsidRPr="00B02CC4" w:rsidRDefault="00D72157" w:rsidP="00B02CC4">
      <w:pPr>
        <w:spacing w:after="0"/>
        <w:ind w:left="547"/>
        <w:rPr>
          <w:rFonts w:cs="Arial"/>
          <w:b/>
          <w:i/>
          <w:szCs w:val="22"/>
        </w:rPr>
      </w:pPr>
      <w:r w:rsidRPr="00B02CC4">
        <w:rPr>
          <w:rFonts w:cs="Arial"/>
          <w:b/>
          <w:i/>
          <w:szCs w:val="22"/>
        </w:rPr>
        <w:t>Stakeholder Engagement</w:t>
      </w:r>
    </w:p>
    <w:p w14:paraId="104A3C20" w14:textId="77777777" w:rsidR="009215FD" w:rsidRPr="00B02CC4" w:rsidRDefault="009215FD" w:rsidP="00B02CC4">
      <w:pPr>
        <w:spacing w:after="0"/>
        <w:rPr>
          <w:rFonts w:cs="Arial"/>
          <w:szCs w:val="22"/>
          <w:lang w:val="en-US" w:eastAsia="en-GB"/>
        </w:rPr>
      </w:pPr>
      <w:r w:rsidRPr="00B02CC4">
        <w:rPr>
          <w:rFonts w:cs="Arial"/>
          <w:szCs w:val="22"/>
          <w:lang w:val="en-US" w:eastAsia="en-GB"/>
        </w:rPr>
        <w:t xml:space="preserve">There are several strategies that will be used to engage the various stakeholders.  These are outlined below.  </w:t>
      </w:r>
    </w:p>
    <w:p w14:paraId="0AF14230" w14:textId="77777777" w:rsidR="009215FD" w:rsidRPr="00B02CC4" w:rsidRDefault="009215FD" w:rsidP="00B02CC4">
      <w:pPr>
        <w:numPr>
          <w:ilvl w:val="0"/>
          <w:numId w:val="14"/>
        </w:numPr>
        <w:spacing w:after="0"/>
        <w:rPr>
          <w:rFonts w:cs="Arial"/>
          <w:szCs w:val="22"/>
          <w:lang w:val="en-US" w:eastAsia="en-GB"/>
        </w:rPr>
      </w:pPr>
      <w:r w:rsidRPr="00B02CC4">
        <w:rPr>
          <w:rFonts w:cs="Arial"/>
          <w:szCs w:val="22"/>
          <w:lang w:val="en-US" w:eastAsia="en-GB"/>
        </w:rPr>
        <w:t>The CCM are national committees in each country that submit funding applications to the Global Fund on behalf of the entire country. They include representatives of all sectors involved in the response to the diseases: multilateral or bilateral agencies, nongovernmental organizations, academic institutions, faith-based organizations, the private sector and – especially – people living with the diseases. They are a key element of the Global Fund partnership. During the implementation of the grant the role of the CCM is to</w:t>
      </w:r>
    </w:p>
    <w:p w14:paraId="6484E581" w14:textId="77777777" w:rsidR="009215FD" w:rsidRPr="00B02CC4" w:rsidRDefault="009215FD" w:rsidP="00B02CC4">
      <w:pPr>
        <w:numPr>
          <w:ilvl w:val="1"/>
          <w:numId w:val="14"/>
        </w:numPr>
        <w:spacing w:after="0"/>
        <w:rPr>
          <w:rFonts w:cs="Arial"/>
          <w:szCs w:val="22"/>
          <w:lang w:val="en-US" w:eastAsia="en-GB"/>
        </w:rPr>
      </w:pPr>
      <w:r w:rsidRPr="00B02CC4">
        <w:rPr>
          <w:rFonts w:cs="Arial"/>
          <w:szCs w:val="22"/>
          <w:lang w:val="en-US" w:eastAsia="en-GB"/>
        </w:rPr>
        <w:t xml:space="preserve">Oversee the implementation of the approved grant </w:t>
      </w:r>
    </w:p>
    <w:p w14:paraId="59657D4C" w14:textId="77777777" w:rsidR="009215FD" w:rsidRPr="00B02CC4" w:rsidRDefault="009215FD" w:rsidP="00B02CC4">
      <w:pPr>
        <w:numPr>
          <w:ilvl w:val="1"/>
          <w:numId w:val="14"/>
        </w:numPr>
        <w:spacing w:after="0"/>
        <w:rPr>
          <w:rFonts w:cs="Arial"/>
          <w:szCs w:val="22"/>
          <w:lang w:val="en-US" w:eastAsia="en-GB"/>
        </w:rPr>
      </w:pPr>
      <w:r w:rsidRPr="00B02CC4">
        <w:rPr>
          <w:rFonts w:cs="Arial"/>
          <w:szCs w:val="22"/>
          <w:lang w:val="en-US" w:eastAsia="en-GB"/>
        </w:rPr>
        <w:t>Approve any reprogramming requests that UNDP will propose</w:t>
      </w:r>
    </w:p>
    <w:p w14:paraId="2584BAFB" w14:textId="77777777" w:rsidR="009215FD" w:rsidRPr="00B02CC4" w:rsidRDefault="009215FD" w:rsidP="00B02CC4">
      <w:pPr>
        <w:numPr>
          <w:ilvl w:val="1"/>
          <w:numId w:val="14"/>
        </w:numPr>
        <w:spacing w:after="0"/>
        <w:rPr>
          <w:rFonts w:cs="Arial"/>
          <w:szCs w:val="22"/>
          <w:lang w:val="en-US" w:eastAsia="en-GB"/>
        </w:rPr>
      </w:pPr>
      <w:r w:rsidRPr="00B02CC4">
        <w:rPr>
          <w:rFonts w:cs="Arial"/>
          <w:szCs w:val="22"/>
          <w:lang w:val="en-US" w:eastAsia="en-GB"/>
        </w:rPr>
        <w:t>Ensures linkages and consistency between Global Fund grants and other national health and development programs in South Sudan</w:t>
      </w:r>
    </w:p>
    <w:p w14:paraId="7005F803" w14:textId="77777777" w:rsidR="009215FD" w:rsidRPr="00B02CC4" w:rsidRDefault="009215FD" w:rsidP="00B02CC4">
      <w:pPr>
        <w:spacing w:after="0"/>
        <w:ind w:left="720"/>
        <w:rPr>
          <w:rFonts w:cs="Arial"/>
          <w:szCs w:val="22"/>
          <w:lang w:val="en-US" w:eastAsia="en-GB"/>
        </w:rPr>
      </w:pPr>
      <w:r w:rsidRPr="00B02CC4">
        <w:rPr>
          <w:rFonts w:cs="Arial"/>
          <w:szCs w:val="22"/>
          <w:lang w:val="en-US" w:eastAsia="en-GB"/>
        </w:rPr>
        <w:t>The CCM holds regular meetings at which the PRs are asked to present their updates on grant implementation and the CCM members provide their feedback.</w:t>
      </w:r>
    </w:p>
    <w:p w14:paraId="30087A36" w14:textId="77777777" w:rsidR="009215FD" w:rsidRPr="00B02CC4" w:rsidRDefault="009215FD" w:rsidP="00B02CC4">
      <w:pPr>
        <w:spacing w:after="0"/>
        <w:ind w:left="1440"/>
        <w:rPr>
          <w:rFonts w:cs="Arial"/>
          <w:szCs w:val="22"/>
          <w:lang w:val="en-US" w:eastAsia="en-GB"/>
        </w:rPr>
      </w:pPr>
    </w:p>
    <w:p w14:paraId="50452B7A" w14:textId="77777777" w:rsidR="009215FD" w:rsidRPr="00B02CC4" w:rsidRDefault="009215FD" w:rsidP="00B02CC4">
      <w:pPr>
        <w:pStyle w:val="ListParagraph"/>
        <w:numPr>
          <w:ilvl w:val="0"/>
          <w:numId w:val="14"/>
        </w:numPr>
        <w:tabs>
          <w:tab w:val="left" w:pos="720"/>
        </w:tabs>
        <w:autoSpaceDE w:val="0"/>
        <w:autoSpaceDN w:val="0"/>
        <w:adjustRightInd w:val="0"/>
        <w:spacing w:after="0"/>
        <w:rPr>
          <w:rFonts w:cs="Arial"/>
          <w:color w:val="000000"/>
          <w:szCs w:val="22"/>
          <w:lang w:val="en-US"/>
        </w:rPr>
      </w:pPr>
      <w:r w:rsidRPr="00B02CC4">
        <w:rPr>
          <w:rFonts w:cs="Arial"/>
          <w:szCs w:val="22"/>
          <w:lang w:val="en-US" w:eastAsia="en-GB"/>
        </w:rPr>
        <w:t xml:space="preserve">The direct beneficiaries of the project are as follow: </w:t>
      </w:r>
      <w:r w:rsidRPr="00B02CC4">
        <w:rPr>
          <w:rFonts w:cs="Arial"/>
          <w:color w:val="000000"/>
          <w:szCs w:val="22"/>
          <w:lang w:val="en-US"/>
        </w:rPr>
        <w:t>adults and children living with HIV/AIDS receiving ARV treatment</w:t>
      </w:r>
      <w:r w:rsidR="009B5CE2" w:rsidRPr="00B02CC4">
        <w:rPr>
          <w:rFonts w:cs="Arial"/>
          <w:color w:val="000000"/>
          <w:szCs w:val="22"/>
          <w:lang w:val="en-US"/>
        </w:rPr>
        <w:t>; TB patients on treatment</w:t>
      </w:r>
      <w:r w:rsidRPr="00B02CC4">
        <w:rPr>
          <w:rFonts w:cs="Arial"/>
          <w:color w:val="000000"/>
          <w:szCs w:val="22"/>
          <w:lang w:val="en-US"/>
        </w:rPr>
        <w:t>; key and vulnerable populations including sex workers and their clients, IDPs</w:t>
      </w:r>
      <w:r w:rsidR="009B5CE2" w:rsidRPr="00B02CC4">
        <w:rPr>
          <w:rFonts w:cs="Arial"/>
          <w:color w:val="000000"/>
          <w:szCs w:val="22"/>
          <w:lang w:val="en-US"/>
        </w:rPr>
        <w:t>, prisoners</w:t>
      </w:r>
      <w:r w:rsidRPr="00B02CC4">
        <w:rPr>
          <w:rFonts w:cs="Arial"/>
          <w:color w:val="000000"/>
          <w:szCs w:val="22"/>
          <w:lang w:val="en-US"/>
        </w:rPr>
        <w:t>; General population at risk of HIV/AIDS</w:t>
      </w:r>
      <w:r w:rsidR="009B5CE2" w:rsidRPr="00B02CC4">
        <w:rPr>
          <w:rFonts w:cs="Arial"/>
          <w:color w:val="000000"/>
          <w:szCs w:val="22"/>
          <w:lang w:val="en-US"/>
        </w:rPr>
        <w:t xml:space="preserve"> and TB</w:t>
      </w:r>
      <w:r w:rsidRPr="00B02CC4">
        <w:rPr>
          <w:rFonts w:cs="Arial"/>
          <w:color w:val="000000"/>
          <w:szCs w:val="22"/>
          <w:lang w:val="en-US"/>
        </w:rPr>
        <w:t>; Health sector overall (through improved coordination, human resources, and information systems)</w:t>
      </w:r>
      <w:r w:rsidRPr="00B02CC4">
        <w:rPr>
          <w:rFonts w:eastAsia="MS Gothic" w:hAnsi="MS Gothic" w:cs="Arial"/>
          <w:color w:val="000000"/>
          <w:szCs w:val="22"/>
          <w:lang w:val="en-US"/>
        </w:rPr>
        <w:t> </w:t>
      </w:r>
    </w:p>
    <w:p w14:paraId="08A1DA90" w14:textId="77777777" w:rsidR="009215FD" w:rsidRPr="00B02CC4" w:rsidRDefault="009215FD" w:rsidP="00B02CC4">
      <w:pPr>
        <w:spacing w:after="0"/>
        <w:ind w:left="720"/>
        <w:rPr>
          <w:rFonts w:cs="Arial"/>
          <w:szCs w:val="22"/>
          <w:lang w:val="en-US" w:eastAsia="en-GB"/>
        </w:rPr>
      </w:pPr>
    </w:p>
    <w:p w14:paraId="444A87BA" w14:textId="77777777" w:rsidR="009215FD" w:rsidRPr="00B02CC4" w:rsidRDefault="009215FD" w:rsidP="00B02CC4">
      <w:pPr>
        <w:numPr>
          <w:ilvl w:val="0"/>
          <w:numId w:val="14"/>
        </w:numPr>
        <w:spacing w:after="0"/>
        <w:rPr>
          <w:rFonts w:cs="Arial"/>
          <w:szCs w:val="22"/>
          <w:lang w:val="en-US" w:eastAsia="en-GB"/>
        </w:rPr>
      </w:pPr>
      <w:r w:rsidRPr="00B02CC4">
        <w:rPr>
          <w:rFonts w:cs="Arial"/>
          <w:szCs w:val="22"/>
          <w:lang w:val="en-US" w:eastAsia="en-GB"/>
        </w:rPr>
        <w:lastRenderedPageBreak/>
        <w:t>The HIV/AIDS</w:t>
      </w:r>
      <w:r w:rsidR="009B5CE2" w:rsidRPr="00B02CC4">
        <w:rPr>
          <w:rFonts w:cs="Arial"/>
          <w:szCs w:val="22"/>
          <w:lang w:val="en-US" w:eastAsia="en-GB"/>
        </w:rPr>
        <w:t xml:space="preserve"> and TB</w:t>
      </w:r>
      <w:r w:rsidRPr="00B02CC4">
        <w:rPr>
          <w:rFonts w:cs="Arial"/>
          <w:szCs w:val="22"/>
          <w:lang w:val="en-US" w:eastAsia="en-GB"/>
        </w:rPr>
        <w:t xml:space="preserve"> Technical Working Group (TWG) chaired by </w:t>
      </w:r>
      <w:r w:rsidR="009B5CE2" w:rsidRPr="00B02CC4">
        <w:rPr>
          <w:rFonts w:cs="Arial"/>
          <w:szCs w:val="22"/>
          <w:lang w:val="en-US" w:eastAsia="en-GB"/>
        </w:rPr>
        <w:t xml:space="preserve">the MOH HIV/AIDS/STIs </w:t>
      </w:r>
      <w:proofErr w:type="spellStart"/>
      <w:r w:rsidR="009B5CE2" w:rsidRPr="00B02CC4">
        <w:rPr>
          <w:rFonts w:cs="Arial"/>
          <w:szCs w:val="22"/>
          <w:lang w:val="en-US" w:eastAsia="en-GB"/>
        </w:rPr>
        <w:t>Departmenn</w:t>
      </w:r>
      <w:r w:rsidRPr="00B02CC4">
        <w:rPr>
          <w:rFonts w:cs="Arial"/>
          <w:szCs w:val="22"/>
          <w:lang w:val="en-US" w:eastAsia="en-GB"/>
        </w:rPr>
        <w:t>t</w:t>
      </w:r>
      <w:r w:rsidR="009B5CE2" w:rsidRPr="00B02CC4">
        <w:rPr>
          <w:rFonts w:cs="Arial"/>
          <w:szCs w:val="22"/>
          <w:lang w:val="en-US" w:eastAsia="en-GB"/>
        </w:rPr>
        <w:t>and</w:t>
      </w:r>
      <w:proofErr w:type="spellEnd"/>
      <w:r w:rsidR="009B5CE2" w:rsidRPr="00B02CC4">
        <w:rPr>
          <w:rFonts w:cs="Arial"/>
          <w:szCs w:val="22"/>
          <w:lang w:val="en-US" w:eastAsia="en-GB"/>
        </w:rPr>
        <w:t xml:space="preserve"> the National TB, Leprosy, and Buruli Ulcer Control Programme are</w:t>
      </w:r>
      <w:r w:rsidRPr="00B02CC4">
        <w:rPr>
          <w:rFonts w:cs="Arial"/>
          <w:szCs w:val="22"/>
          <w:lang w:val="en-US" w:eastAsia="en-GB"/>
        </w:rPr>
        <w:t xml:space="preserve"> platform</w:t>
      </w:r>
      <w:r w:rsidR="009B5CE2" w:rsidRPr="00B02CC4">
        <w:rPr>
          <w:rFonts w:cs="Arial"/>
          <w:szCs w:val="22"/>
          <w:lang w:val="en-US" w:eastAsia="en-GB"/>
        </w:rPr>
        <w:t>s</w:t>
      </w:r>
      <w:r w:rsidRPr="00B02CC4">
        <w:rPr>
          <w:rFonts w:cs="Arial"/>
          <w:szCs w:val="22"/>
          <w:lang w:val="en-US" w:eastAsia="en-GB"/>
        </w:rPr>
        <w:t xml:space="preserve"> that will be used to engage stakeholders.  The TWG</w:t>
      </w:r>
      <w:r w:rsidR="009B5CE2" w:rsidRPr="00B02CC4">
        <w:rPr>
          <w:rFonts w:cs="Arial"/>
          <w:szCs w:val="22"/>
          <w:lang w:val="en-US" w:eastAsia="en-GB"/>
        </w:rPr>
        <w:t>s</w:t>
      </w:r>
      <w:r w:rsidRPr="00B02CC4">
        <w:rPr>
          <w:rFonts w:cs="Arial"/>
          <w:szCs w:val="22"/>
          <w:lang w:val="en-US" w:eastAsia="en-GB"/>
        </w:rPr>
        <w:t xml:space="preserve"> meet</w:t>
      </w:r>
      <w:r w:rsidR="009B5CE2" w:rsidRPr="00B02CC4">
        <w:rPr>
          <w:rFonts w:cs="Arial"/>
          <w:szCs w:val="22"/>
          <w:lang w:val="en-US" w:eastAsia="en-GB"/>
        </w:rPr>
        <w:t xml:space="preserve"> every month and their</w:t>
      </w:r>
      <w:r w:rsidRPr="00B02CC4">
        <w:rPr>
          <w:rFonts w:cs="Arial"/>
          <w:szCs w:val="22"/>
          <w:lang w:val="en-US" w:eastAsia="en-GB"/>
        </w:rPr>
        <w:t xml:space="preserve"> membership include international organizations, donors, and non-governmental and governmental organizations. Furthermore, the project will continue to engage other stakeholders including PEPFAR, Health Pooled Fund (HPF) led by the UK Department for International Development in collaboration with the US Agency for International Development (USAID), Canada, </w:t>
      </w:r>
      <w:proofErr w:type="gramStart"/>
      <w:r w:rsidRPr="00B02CC4">
        <w:rPr>
          <w:rFonts w:cs="Arial"/>
          <w:szCs w:val="22"/>
          <w:lang w:val="en-US" w:eastAsia="en-GB"/>
        </w:rPr>
        <w:t>Sweden</w:t>
      </w:r>
      <w:proofErr w:type="gramEnd"/>
      <w:r w:rsidRPr="00B02CC4">
        <w:rPr>
          <w:rFonts w:cs="Arial"/>
          <w:szCs w:val="22"/>
          <w:lang w:val="en-US" w:eastAsia="en-GB"/>
        </w:rPr>
        <w:t xml:space="preserve"> and the EU; and the Rapid Results Health Project support through the World Bank (WB), which is financing primary healthcare services across the </w:t>
      </w:r>
      <w:r w:rsidR="009B5CE2" w:rsidRPr="00B02CC4">
        <w:rPr>
          <w:rFonts w:cs="Arial"/>
          <w:szCs w:val="22"/>
          <w:lang w:val="en-US" w:eastAsia="en-GB"/>
        </w:rPr>
        <w:t>10</w:t>
      </w:r>
      <w:r w:rsidRPr="00B02CC4">
        <w:rPr>
          <w:rFonts w:cs="Arial"/>
          <w:szCs w:val="22"/>
          <w:lang w:val="en-US" w:eastAsia="en-GB"/>
        </w:rPr>
        <w:t xml:space="preserve"> states of South Sudan.</w:t>
      </w:r>
    </w:p>
    <w:p w14:paraId="7A45B3FF" w14:textId="77777777" w:rsidR="009215FD" w:rsidRPr="00B02CC4" w:rsidRDefault="009215FD" w:rsidP="00B02CC4">
      <w:pPr>
        <w:pStyle w:val="ListParagraph"/>
        <w:spacing w:after="0"/>
        <w:rPr>
          <w:rFonts w:cs="Arial"/>
          <w:szCs w:val="22"/>
          <w:lang w:val="en-US" w:eastAsia="en-GB"/>
        </w:rPr>
      </w:pPr>
    </w:p>
    <w:p w14:paraId="5F173E23" w14:textId="77777777" w:rsidR="009215FD" w:rsidRPr="00B02CC4" w:rsidRDefault="009215FD" w:rsidP="00B02CC4">
      <w:pPr>
        <w:spacing w:after="0"/>
        <w:rPr>
          <w:rFonts w:cs="Arial"/>
          <w:szCs w:val="22"/>
          <w:lang w:val="en-US" w:eastAsia="en-GB"/>
        </w:rPr>
      </w:pPr>
      <w:r w:rsidRPr="00B02CC4">
        <w:rPr>
          <w:rFonts w:cs="Arial"/>
          <w:szCs w:val="22"/>
          <w:lang w:val="en-US" w:eastAsia="en-GB"/>
        </w:rPr>
        <w:t xml:space="preserve">With the revision of the South Sudan Health Policy - 2016-2026, all partners are to roll out comprehensive and integrated services including HIV </w:t>
      </w:r>
      <w:r w:rsidR="009B5CE2" w:rsidRPr="00B02CC4">
        <w:rPr>
          <w:rFonts w:cs="Arial"/>
          <w:szCs w:val="22"/>
          <w:lang w:val="en-US" w:eastAsia="en-GB"/>
        </w:rPr>
        <w:t xml:space="preserve">and TB </w:t>
      </w:r>
      <w:r w:rsidRPr="00B02CC4">
        <w:rPr>
          <w:rFonts w:cs="Arial"/>
          <w:szCs w:val="22"/>
          <w:lang w:val="en-US" w:eastAsia="en-GB"/>
        </w:rPr>
        <w:t>services. The HIV/AIDS/STIs Department</w:t>
      </w:r>
      <w:r w:rsidR="009B5CE2" w:rsidRPr="00B02CC4">
        <w:rPr>
          <w:rFonts w:cs="Arial"/>
          <w:szCs w:val="22"/>
          <w:lang w:val="en-US" w:eastAsia="en-GB"/>
        </w:rPr>
        <w:t xml:space="preserve"> and the National TB Programme</w:t>
      </w:r>
      <w:r w:rsidRPr="00B02CC4">
        <w:rPr>
          <w:rFonts w:cs="Arial"/>
          <w:szCs w:val="22"/>
          <w:lang w:val="en-US" w:eastAsia="en-GB"/>
        </w:rPr>
        <w:t xml:space="preserve"> intend to pursue this new policy directive </w:t>
      </w:r>
      <w:proofErr w:type="gramStart"/>
      <w:r w:rsidRPr="00B02CC4">
        <w:rPr>
          <w:rFonts w:cs="Arial"/>
          <w:szCs w:val="22"/>
          <w:lang w:val="en-US" w:eastAsia="en-GB"/>
        </w:rPr>
        <w:t>so as to</w:t>
      </w:r>
      <w:proofErr w:type="gramEnd"/>
      <w:r w:rsidRPr="00B02CC4">
        <w:rPr>
          <w:rFonts w:cs="Arial"/>
          <w:szCs w:val="22"/>
          <w:lang w:val="en-US" w:eastAsia="en-GB"/>
        </w:rPr>
        <w:t xml:space="preserve"> leverage resources for </w:t>
      </w:r>
      <w:r w:rsidR="009B5CE2" w:rsidRPr="00B02CC4">
        <w:rPr>
          <w:rFonts w:cs="Arial"/>
          <w:szCs w:val="22"/>
          <w:lang w:val="en-US" w:eastAsia="en-GB"/>
        </w:rPr>
        <w:t xml:space="preserve">HIV/AIDS and </w:t>
      </w:r>
      <w:r w:rsidRPr="00B02CC4">
        <w:rPr>
          <w:rFonts w:cs="Arial"/>
          <w:szCs w:val="22"/>
          <w:lang w:val="en-US" w:eastAsia="en-GB"/>
        </w:rPr>
        <w:t>TB control in the country.</w:t>
      </w:r>
    </w:p>
    <w:p w14:paraId="19B7B256" w14:textId="77777777" w:rsidR="00D72157" w:rsidRPr="00B02CC4" w:rsidRDefault="00D72157" w:rsidP="00B02CC4">
      <w:pPr>
        <w:spacing w:after="0"/>
        <w:rPr>
          <w:rFonts w:cs="Arial"/>
          <w:i/>
          <w:szCs w:val="22"/>
        </w:rPr>
      </w:pPr>
    </w:p>
    <w:p w14:paraId="37415D1E" w14:textId="77777777" w:rsidR="008605D1" w:rsidRPr="00B02CC4" w:rsidRDefault="008605D1" w:rsidP="00B02CC4">
      <w:pPr>
        <w:spacing w:after="0"/>
        <w:ind w:left="547"/>
        <w:rPr>
          <w:rFonts w:cs="Arial"/>
          <w:b/>
          <w:szCs w:val="22"/>
        </w:rPr>
      </w:pPr>
      <w:r w:rsidRPr="00B02CC4">
        <w:rPr>
          <w:rFonts w:cs="Arial"/>
          <w:b/>
          <w:i/>
          <w:szCs w:val="22"/>
        </w:rPr>
        <w:t>Knowledge</w:t>
      </w:r>
    </w:p>
    <w:p w14:paraId="619E1380" w14:textId="77777777" w:rsidR="00EE2304" w:rsidRPr="00B02CC4" w:rsidRDefault="009215FD" w:rsidP="00B02CC4">
      <w:pPr>
        <w:spacing w:after="0"/>
        <w:rPr>
          <w:rFonts w:cs="Arial"/>
          <w:szCs w:val="22"/>
          <w:lang w:val="en-US" w:eastAsia="en-GB"/>
        </w:rPr>
      </w:pPr>
      <w:r w:rsidRPr="00B02CC4">
        <w:rPr>
          <w:rFonts w:cs="Arial"/>
          <w:szCs w:val="22"/>
          <w:lang w:val="en-US" w:eastAsia="en-GB"/>
        </w:rPr>
        <w:t>Knowledge products to be</w:t>
      </w:r>
      <w:r w:rsidR="00DD4CF7" w:rsidRPr="00B02CC4">
        <w:rPr>
          <w:rFonts w:cs="Arial"/>
          <w:szCs w:val="22"/>
          <w:lang w:val="en-US" w:eastAsia="en-GB"/>
        </w:rPr>
        <w:t xml:space="preserve"> produced include an </w:t>
      </w:r>
      <w:r w:rsidR="00AE79A4" w:rsidRPr="00B02CC4">
        <w:rPr>
          <w:rFonts w:cs="Arial"/>
          <w:szCs w:val="22"/>
          <w:lang w:val="en-US" w:eastAsia="en-GB"/>
        </w:rPr>
        <w:t xml:space="preserve">update to the EID and Viral Load Strategy, </w:t>
      </w:r>
      <w:r w:rsidR="009B5CE2" w:rsidRPr="00B02CC4">
        <w:rPr>
          <w:rFonts w:cs="Arial"/>
          <w:szCs w:val="22"/>
          <w:lang w:val="en-US" w:eastAsia="en-GB"/>
        </w:rPr>
        <w:t xml:space="preserve">Integrated Specimen Transportation Strategy, and multi-disease Points of Care strategy using </w:t>
      </w:r>
      <w:r w:rsidR="00AE79A4" w:rsidRPr="00B02CC4">
        <w:rPr>
          <w:rFonts w:cs="Arial"/>
          <w:szCs w:val="22"/>
          <w:lang w:val="en-US" w:eastAsia="en-GB"/>
        </w:rPr>
        <w:t>lessons learned from the EID and Viral Load services implementation,</w:t>
      </w:r>
      <w:r w:rsidR="009B5CE2" w:rsidRPr="00B02CC4">
        <w:rPr>
          <w:rFonts w:cs="Arial"/>
          <w:szCs w:val="22"/>
          <w:lang w:val="en-US" w:eastAsia="en-GB"/>
        </w:rPr>
        <w:t xml:space="preserve"> multi-disease point of care (</w:t>
      </w:r>
      <w:proofErr w:type="spellStart"/>
      <w:r w:rsidR="009B5CE2" w:rsidRPr="00B02CC4">
        <w:rPr>
          <w:rFonts w:cs="Arial"/>
          <w:szCs w:val="22"/>
          <w:lang w:val="en-US" w:eastAsia="en-GB"/>
        </w:rPr>
        <w:t>geneXpert</w:t>
      </w:r>
      <w:proofErr w:type="spellEnd"/>
      <w:r w:rsidR="009B5CE2" w:rsidRPr="00B02CC4">
        <w:rPr>
          <w:rFonts w:cs="Arial"/>
          <w:szCs w:val="22"/>
          <w:lang w:val="en-US" w:eastAsia="en-GB"/>
        </w:rPr>
        <w:t>) expansion</w:t>
      </w:r>
      <w:r w:rsidR="00AE79A4" w:rsidRPr="00B02CC4">
        <w:rPr>
          <w:rFonts w:cs="Arial"/>
          <w:szCs w:val="22"/>
          <w:lang w:val="en-US" w:eastAsia="en-GB"/>
        </w:rPr>
        <w:t xml:space="preserve">. A robust </w:t>
      </w:r>
      <w:proofErr w:type="spellStart"/>
      <w:r w:rsidR="00AE79A4" w:rsidRPr="00B02CC4">
        <w:rPr>
          <w:rFonts w:cs="Arial"/>
          <w:szCs w:val="22"/>
          <w:lang w:val="en-US" w:eastAsia="en-GB"/>
        </w:rPr>
        <w:t>programmeevalu</w:t>
      </w:r>
      <w:r w:rsidR="009B5CE2" w:rsidRPr="00B02CC4">
        <w:rPr>
          <w:rFonts w:cs="Arial"/>
          <w:szCs w:val="22"/>
          <w:lang w:val="en-US" w:eastAsia="en-GB"/>
        </w:rPr>
        <w:t>a</w:t>
      </w:r>
      <w:r w:rsidR="00AE79A4" w:rsidRPr="00B02CC4">
        <w:rPr>
          <w:rFonts w:cs="Arial"/>
          <w:szCs w:val="22"/>
          <w:lang w:val="en-US" w:eastAsia="en-GB"/>
        </w:rPr>
        <w:t>tion</w:t>
      </w:r>
      <w:proofErr w:type="spellEnd"/>
      <w:r w:rsidR="00AE79A4" w:rsidRPr="00B02CC4">
        <w:rPr>
          <w:rFonts w:cs="Arial"/>
          <w:szCs w:val="22"/>
          <w:lang w:val="en-US" w:eastAsia="en-GB"/>
        </w:rPr>
        <w:t xml:space="preserve"> will also be conducted at the end </w:t>
      </w:r>
      <w:r w:rsidR="009B5CE2" w:rsidRPr="00B02CC4">
        <w:rPr>
          <w:rFonts w:cs="Arial"/>
          <w:szCs w:val="22"/>
          <w:lang w:val="en-US" w:eastAsia="en-GB"/>
        </w:rPr>
        <w:t>of the</w:t>
      </w:r>
      <w:r w:rsidR="00AE79A4" w:rsidRPr="00B02CC4">
        <w:rPr>
          <w:rFonts w:cs="Arial"/>
          <w:szCs w:val="22"/>
          <w:lang w:val="en-US" w:eastAsia="en-GB"/>
        </w:rPr>
        <w:t xml:space="preserve"> implementation.</w:t>
      </w:r>
    </w:p>
    <w:p w14:paraId="085EF9E8" w14:textId="77777777" w:rsidR="008605D1" w:rsidRPr="00B02CC4" w:rsidRDefault="008605D1" w:rsidP="00B02CC4">
      <w:pPr>
        <w:spacing w:after="0"/>
        <w:rPr>
          <w:rFonts w:cs="Arial"/>
          <w:i/>
          <w:szCs w:val="22"/>
        </w:rPr>
      </w:pPr>
    </w:p>
    <w:p w14:paraId="3EA5FC0B" w14:textId="77777777" w:rsidR="00EE2304" w:rsidRPr="00B02CC4" w:rsidRDefault="009C2CAD" w:rsidP="00B02CC4">
      <w:pPr>
        <w:spacing w:after="0"/>
        <w:ind w:left="547"/>
        <w:rPr>
          <w:rFonts w:cs="Arial"/>
          <w:b/>
          <w:szCs w:val="22"/>
        </w:rPr>
      </w:pPr>
      <w:r w:rsidRPr="00B02CC4">
        <w:rPr>
          <w:rFonts w:cs="Arial"/>
          <w:b/>
          <w:i/>
          <w:szCs w:val="22"/>
        </w:rPr>
        <w:t>Sustainability</w:t>
      </w:r>
      <w:r w:rsidR="003830B6" w:rsidRPr="00B02CC4">
        <w:rPr>
          <w:rFonts w:cs="Arial"/>
          <w:b/>
          <w:i/>
          <w:szCs w:val="22"/>
        </w:rPr>
        <w:t xml:space="preserve"> and Scaling Up</w:t>
      </w:r>
    </w:p>
    <w:p w14:paraId="00C305C5" w14:textId="77777777" w:rsidR="006F40BF" w:rsidRPr="00B02CC4" w:rsidRDefault="00EE2304" w:rsidP="00B02CC4">
      <w:pPr>
        <w:spacing w:after="0"/>
        <w:rPr>
          <w:rFonts w:cs="Arial"/>
          <w:szCs w:val="22"/>
        </w:rPr>
      </w:pPr>
      <w:r w:rsidRPr="00B02CC4">
        <w:rPr>
          <w:rFonts w:cs="Arial"/>
          <w:bCs/>
          <w:szCs w:val="22"/>
        </w:rPr>
        <w:t xml:space="preserve">A key factor that </w:t>
      </w:r>
      <w:r w:rsidR="006F40BF" w:rsidRPr="00B02CC4">
        <w:rPr>
          <w:rFonts w:cs="Arial"/>
          <w:bCs/>
          <w:szCs w:val="22"/>
        </w:rPr>
        <w:t>impacts</w:t>
      </w:r>
      <w:r w:rsidRPr="00B02CC4">
        <w:rPr>
          <w:rFonts w:cs="Arial"/>
          <w:bCs/>
          <w:szCs w:val="22"/>
        </w:rPr>
        <w:t xml:space="preserve"> the sustainability of HIV</w:t>
      </w:r>
      <w:r w:rsidR="006C2C1D" w:rsidRPr="00B02CC4">
        <w:rPr>
          <w:rFonts w:cs="Arial"/>
          <w:bCs/>
          <w:szCs w:val="22"/>
        </w:rPr>
        <w:t xml:space="preserve"> and TB</w:t>
      </w:r>
      <w:r w:rsidRPr="00B02CC4">
        <w:rPr>
          <w:rFonts w:cs="Arial"/>
          <w:bCs/>
          <w:szCs w:val="22"/>
        </w:rPr>
        <w:t xml:space="preserve"> programs is the overreliance on donor funding. </w:t>
      </w:r>
      <w:r w:rsidR="006F40BF" w:rsidRPr="00B02CC4">
        <w:rPr>
          <w:rFonts w:cs="Arial"/>
          <w:bCs/>
          <w:szCs w:val="22"/>
        </w:rPr>
        <w:t xml:space="preserve">The </w:t>
      </w:r>
      <w:r w:rsidRPr="00B02CC4">
        <w:rPr>
          <w:rFonts w:cs="Arial"/>
          <w:bCs/>
          <w:szCs w:val="22"/>
        </w:rPr>
        <w:t>HIV</w:t>
      </w:r>
      <w:r w:rsidR="006C2C1D" w:rsidRPr="00B02CC4">
        <w:rPr>
          <w:rFonts w:cs="Arial"/>
          <w:bCs/>
          <w:szCs w:val="22"/>
        </w:rPr>
        <w:t xml:space="preserve"> and </w:t>
      </w:r>
      <w:proofErr w:type="spellStart"/>
      <w:r w:rsidR="006C2C1D" w:rsidRPr="00B02CC4">
        <w:rPr>
          <w:rFonts w:cs="Arial"/>
          <w:bCs/>
          <w:szCs w:val="22"/>
        </w:rPr>
        <w:t>TB</w:t>
      </w:r>
      <w:r w:rsidR="006F40BF" w:rsidRPr="00B02CC4">
        <w:rPr>
          <w:rFonts w:cs="Arial"/>
          <w:bCs/>
          <w:szCs w:val="22"/>
        </w:rPr>
        <w:t>programme</w:t>
      </w:r>
      <w:r w:rsidR="006C2C1D" w:rsidRPr="00B02CC4">
        <w:rPr>
          <w:rFonts w:cs="Arial"/>
          <w:bCs/>
          <w:szCs w:val="22"/>
        </w:rPr>
        <w:t>s</w:t>
      </w:r>
      <w:proofErr w:type="spellEnd"/>
      <w:r w:rsidRPr="00B02CC4">
        <w:rPr>
          <w:rFonts w:cs="Arial"/>
          <w:bCs/>
          <w:szCs w:val="22"/>
        </w:rPr>
        <w:t xml:space="preserve"> in South Sudan rel</w:t>
      </w:r>
      <w:r w:rsidR="006C2C1D" w:rsidRPr="00B02CC4">
        <w:rPr>
          <w:rFonts w:cs="Arial"/>
          <w:bCs/>
          <w:szCs w:val="22"/>
        </w:rPr>
        <w:t>y</w:t>
      </w:r>
      <w:r w:rsidRPr="00B02CC4">
        <w:rPr>
          <w:rFonts w:cs="Arial"/>
          <w:bCs/>
          <w:szCs w:val="22"/>
        </w:rPr>
        <w:t xml:space="preserve"> primarily on external assistance. </w:t>
      </w:r>
      <w:r w:rsidR="006F40BF" w:rsidRPr="00B02CC4">
        <w:rPr>
          <w:rFonts w:cs="Arial"/>
          <w:bCs/>
          <w:szCs w:val="22"/>
        </w:rPr>
        <w:t xml:space="preserve">In order to mitigate the risk, the government is encouraged to start allocating resources to </w:t>
      </w:r>
      <w:r w:rsidR="006C2C1D" w:rsidRPr="00B02CC4">
        <w:rPr>
          <w:rFonts w:cs="Arial"/>
          <w:bCs/>
          <w:szCs w:val="22"/>
        </w:rPr>
        <w:t xml:space="preserve">the </w:t>
      </w:r>
      <w:proofErr w:type="gramStart"/>
      <w:r w:rsidR="006C2C1D" w:rsidRPr="00B02CC4">
        <w:rPr>
          <w:rFonts w:cs="Arial"/>
          <w:bCs/>
          <w:szCs w:val="22"/>
        </w:rPr>
        <w:t>two disease</w:t>
      </w:r>
      <w:proofErr w:type="gramEnd"/>
      <w:r w:rsidR="006F40BF" w:rsidRPr="00B02CC4">
        <w:rPr>
          <w:rFonts w:cs="Arial"/>
          <w:bCs/>
          <w:szCs w:val="22"/>
        </w:rPr>
        <w:t xml:space="preserve"> programming. </w:t>
      </w:r>
    </w:p>
    <w:p w14:paraId="54C10CE3" w14:textId="77777777" w:rsidR="006F40BF" w:rsidRPr="00B02CC4" w:rsidRDefault="006F40BF" w:rsidP="00B02CC4">
      <w:pPr>
        <w:spacing w:after="0"/>
        <w:rPr>
          <w:rFonts w:cs="Arial"/>
          <w:szCs w:val="22"/>
        </w:rPr>
      </w:pPr>
    </w:p>
    <w:p w14:paraId="0D1854C2" w14:textId="77777777" w:rsidR="00406548" w:rsidRPr="00B02CC4" w:rsidRDefault="00700B63" w:rsidP="00B02CC4">
      <w:pPr>
        <w:spacing w:after="0"/>
        <w:rPr>
          <w:rFonts w:cs="Arial"/>
          <w:szCs w:val="22"/>
        </w:rPr>
      </w:pPr>
      <w:r w:rsidRPr="00B02CC4">
        <w:rPr>
          <w:rFonts w:cs="Arial"/>
          <w:szCs w:val="22"/>
        </w:rPr>
        <w:t xml:space="preserve">The national HIV programme </w:t>
      </w:r>
      <w:r w:rsidR="00BD4BAE" w:rsidRPr="00B02CC4">
        <w:rPr>
          <w:rFonts w:cs="Arial"/>
          <w:szCs w:val="22"/>
        </w:rPr>
        <w:t xml:space="preserve">interventions are </w:t>
      </w:r>
      <w:r w:rsidRPr="00B02CC4">
        <w:rPr>
          <w:rFonts w:cs="Arial"/>
          <w:szCs w:val="22"/>
        </w:rPr>
        <w:t xml:space="preserve">mainly supported by the </w:t>
      </w:r>
      <w:r w:rsidR="006F40BF" w:rsidRPr="00B02CC4">
        <w:rPr>
          <w:rFonts w:cs="Arial"/>
          <w:szCs w:val="22"/>
        </w:rPr>
        <w:t>Global Fund and PEPFAR, includi</w:t>
      </w:r>
      <w:r w:rsidR="00BD4BAE" w:rsidRPr="00B02CC4">
        <w:rPr>
          <w:rFonts w:cs="Arial"/>
          <w:szCs w:val="22"/>
        </w:rPr>
        <w:t xml:space="preserve">ng programme activities and procurement of drugs and commodities. </w:t>
      </w:r>
      <w:r w:rsidR="006C2C1D" w:rsidRPr="00B02CC4">
        <w:rPr>
          <w:rFonts w:cs="Arial"/>
          <w:szCs w:val="22"/>
        </w:rPr>
        <w:t xml:space="preserve">The TB programme on the other hand is solely supported by the Global Fund. </w:t>
      </w:r>
      <w:r w:rsidR="00BD4BAE" w:rsidRPr="00B02CC4">
        <w:rPr>
          <w:rFonts w:cs="Arial"/>
          <w:szCs w:val="22"/>
        </w:rPr>
        <w:t>The global Fund also provides an interim salary support and incentives to the national HIV</w:t>
      </w:r>
      <w:r w:rsidR="006C2C1D" w:rsidRPr="00B02CC4">
        <w:rPr>
          <w:rFonts w:cs="Arial"/>
          <w:szCs w:val="22"/>
        </w:rPr>
        <w:t xml:space="preserve"> and TB</w:t>
      </w:r>
      <w:r w:rsidR="00BD4BAE" w:rsidRPr="00B02CC4">
        <w:rPr>
          <w:rFonts w:cs="Arial"/>
          <w:szCs w:val="22"/>
        </w:rPr>
        <w:t xml:space="preserve"> programme staff at central, state and facility level. The interim salary support also include</w:t>
      </w:r>
      <w:r w:rsidR="006C2C1D" w:rsidRPr="00B02CC4">
        <w:rPr>
          <w:rFonts w:cs="Arial"/>
          <w:szCs w:val="22"/>
        </w:rPr>
        <w:t>s</w:t>
      </w:r>
      <w:r w:rsidR="00BD4BAE" w:rsidRPr="00B02CC4">
        <w:rPr>
          <w:rFonts w:cs="Arial"/>
          <w:szCs w:val="22"/>
        </w:rPr>
        <w:t xml:space="preserve"> staff from the National Public Health Laboratory (NPHL) and National Blood </w:t>
      </w:r>
      <w:proofErr w:type="spellStart"/>
      <w:r w:rsidR="00BD4BAE" w:rsidRPr="00B02CC4">
        <w:rPr>
          <w:rFonts w:cs="Arial"/>
          <w:szCs w:val="22"/>
        </w:rPr>
        <w:t>Trasfusion</w:t>
      </w:r>
      <w:proofErr w:type="spellEnd"/>
      <w:r w:rsidR="00BD4BAE" w:rsidRPr="00B02CC4">
        <w:rPr>
          <w:rFonts w:cs="Arial"/>
          <w:szCs w:val="22"/>
        </w:rPr>
        <w:t xml:space="preserve"> Services (NBTS</w:t>
      </w:r>
      <w:r w:rsidR="00406548" w:rsidRPr="00B02CC4">
        <w:rPr>
          <w:rFonts w:cs="Arial"/>
          <w:szCs w:val="22"/>
        </w:rPr>
        <w:t>), pharmaceutical services and the national M&amp;E programme. The national HIV programme is therefore heavily dependent on the Global Fund and PEPFAR,</w:t>
      </w:r>
      <w:r w:rsidR="006C2C1D" w:rsidRPr="00B02CC4">
        <w:rPr>
          <w:rFonts w:cs="Arial"/>
          <w:szCs w:val="22"/>
        </w:rPr>
        <w:t xml:space="preserve"> while the TB programme is fully dependent on the Global Fund</w:t>
      </w:r>
      <w:r w:rsidR="00406548" w:rsidRPr="00B02CC4">
        <w:rPr>
          <w:rFonts w:cs="Arial"/>
          <w:szCs w:val="22"/>
        </w:rPr>
        <w:t xml:space="preserve"> and sustainability is an issue that need</w:t>
      </w:r>
      <w:r w:rsidR="006C2C1D" w:rsidRPr="00B02CC4">
        <w:rPr>
          <w:rFonts w:cs="Arial"/>
          <w:szCs w:val="22"/>
        </w:rPr>
        <w:t>s</w:t>
      </w:r>
      <w:r w:rsidR="00406548" w:rsidRPr="00B02CC4">
        <w:rPr>
          <w:rFonts w:cs="Arial"/>
          <w:szCs w:val="22"/>
        </w:rPr>
        <w:t xml:space="preserve"> to be </w:t>
      </w:r>
      <w:r w:rsidR="006F40BF" w:rsidRPr="00B02CC4">
        <w:rPr>
          <w:rFonts w:cs="Arial"/>
          <w:szCs w:val="22"/>
        </w:rPr>
        <w:t>addressed</w:t>
      </w:r>
      <w:r w:rsidR="00406548" w:rsidRPr="00B02CC4">
        <w:rPr>
          <w:rFonts w:cs="Arial"/>
          <w:szCs w:val="22"/>
        </w:rPr>
        <w:t xml:space="preserve">. </w:t>
      </w:r>
    </w:p>
    <w:p w14:paraId="797851D1" w14:textId="77777777" w:rsidR="00406548" w:rsidRPr="00B02CC4" w:rsidRDefault="00406548" w:rsidP="00B02CC4">
      <w:pPr>
        <w:spacing w:after="0"/>
        <w:rPr>
          <w:rFonts w:cs="Arial"/>
          <w:szCs w:val="22"/>
        </w:rPr>
      </w:pPr>
    </w:p>
    <w:p w14:paraId="17E7B9BC" w14:textId="77777777" w:rsidR="00BD4BAE" w:rsidRPr="00B02CC4" w:rsidRDefault="00BD4BAE" w:rsidP="00B02CC4">
      <w:pPr>
        <w:spacing w:after="0"/>
        <w:rPr>
          <w:rFonts w:cs="Arial"/>
          <w:szCs w:val="22"/>
        </w:rPr>
      </w:pPr>
      <w:r w:rsidRPr="00B02CC4">
        <w:rPr>
          <w:rFonts w:cs="Arial"/>
          <w:szCs w:val="22"/>
        </w:rPr>
        <w:t xml:space="preserve">The government’s contribution is through the payment of salaries of civil servants at central, state, </w:t>
      </w:r>
      <w:proofErr w:type="gramStart"/>
      <w:r w:rsidRPr="00B02CC4">
        <w:rPr>
          <w:rFonts w:cs="Arial"/>
          <w:szCs w:val="22"/>
        </w:rPr>
        <w:t>county</w:t>
      </w:r>
      <w:proofErr w:type="gramEnd"/>
      <w:r w:rsidRPr="00B02CC4">
        <w:rPr>
          <w:rFonts w:cs="Arial"/>
          <w:szCs w:val="22"/>
        </w:rPr>
        <w:t xml:space="preserve"> and facility level, and soon at community level through the Boma Health Initiative. </w:t>
      </w:r>
      <w:proofErr w:type="gramStart"/>
      <w:r w:rsidR="006C2C1D" w:rsidRPr="00B02CC4">
        <w:rPr>
          <w:rFonts w:cs="Arial"/>
          <w:szCs w:val="22"/>
        </w:rPr>
        <w:t>The</w:t>
      </w:r>
      <w:r w:rsidRPr="00B02CC4">
        <w:rPr>
          <w:rFonts w:cs="Arial"/>
          <w:szCs w:val="22"/>
        </w:rPr>
        <w:t xml:space="preserve"> majority of</w:t>
      </w:r>
      <w:proofErr w:type="gramEnd"/>
      <w:r w:rsidRPr="00B02CC4">
        <w:rPr>
          <w:rFonts w:cs="Arial"/>
          <w:szCs w:val="22"/>
        </w:rPr>
        <w:t xml:space="preserve"> the health workers at health facilities are civil servants whose salaries are paid by the government, and with the ongoing integration of comprehensive TB and HIV services at all levels of care, most of the health workers will be directly involved in providing TB and HIV services as opposed to parallel services provided at earlier established TB and HIV sites. Additionally, most of the health facilities in South Sudan are owned and managed by the government and therefore the government provides the infrastructure and operational costs. Partners such as GF, HPF, RRHP, PEPFAR, etc. provide retention incentives to civil servants and/or recruit additional health workers to complement the government cadre. NGO/FBO owned health facilities do exist and receive minimal financial support from the government to complement their budgets for infrastructure and operational costs. </w:t>
      </w:r>
      <w:proofErr w:type="gramStart"/>
      <w:r w:rsidRPr="00B02CC4">
        <w:rPr>
          <w:rFonts w:cs="Arial"/>
          <w:szCs w:val="22"/>
        </w:rPr>
        <w:t>Additionally</w:t>
      </w:r>
      <w:proofErr w:type="gramEnd"/>
      <w:r w:rsidRPr="00B02CC4">
        <w:rPr>
          <w:rFonts w:cs="Arial"/>
          <w:szCs w:val="22"/>
        </w:rPr>
        <w:t xml:space="preserve"> NGO/FBO facilities are also supported in terms of oversight, policy and treatment protocols. </w:t>
      </w:r>
    </w:p>
    <w:p w14:paraId="2FCD300C" w14:textId="77777777" w:rsidR="00BD4BAE" w:rsidRPr="00B02CC4" w:rsidRDefault="00BD4BAE" w:rsidP="00B02CC4">
      <w:pPr>
        <w:pStyle w:val="Default"/>
        <w:ind w:left="360"/>
        <w:jc w:val="both"/>
        <w:rPr>
          <w:rFonts w:ascii="Arial" w:hAnsi="Arial" w:cs="Arial"/>
          <w:color w:val="auto"/>
          <w:sz w:val="22"/>
          <w:szCs w:val="22"/>
        </w:rPr>
      </w:pPr>
    </w:p>
    <w:p w14:paraId="6DB91286" w14:textId="77777777" w:rsidR="00BD4BAE" w:rsidRPr="00B02CC4" w:rsidRDefault="00BD4BAE" w:rsidP="00B02CC4">
      <w:pPr>
        <w:spacing w:after="0"/>
        <w:rPr>
          <w:rFonts w:cs="Arial"/>
          <w:szCs w:val="22"/>
        </w:rPr>
      </w:pPr>
      <w:r w:rsidRPr="00B02CC4">
        <w:rPr>
          <w:rFonts w:cs="Arial"/>
          <w:szCs w:val="22"/>
        </w:rPr>
        <w:t xml:space="preserve">In addition to the Government contribution to the MOH, the Government provides separate resources to SSAC and the Food and Drug Control Authority (DFCA) which is responsible for providing tax </w:t>
      </w:r>
      <w:proofErr w:type="spellStart"/>
      <w:r w:rsidRPr="00B02CC4">
        <w:rPr>
          <w:rFonts w:cs="Arial"/>
          <w:szCs w:val="22"/>
        </w:rPr>
        <w:t>exepmtions</w:t>
      </w:r>
      <w:proofErr w:type="spellEnd"/>
      <w:r w:rsidRPr="00B02CC4">
        <w:rPr>
          <w:rFonts w:cs="Arial"/>
          <w:szCs w:val="22"/>
        </w:rPr>
        <w:t xml:space="preserve"> to HIV, </w:t>
      </w:r>
      <w:proofErr w:type="gramStart"/>
      <w:r w:rsidRPr="00B02CC4">
        <w:rPr>
          <w:rFonts w:cs="Arial"/>
          <w:szCs w:val="22"/>
        </w:rPr>
        <w:t>TB</w:t>
      </w:r>
      <w:proofErr w:type="gramEnd"/>
      <w:r w:rsidRPr="00B02CC4">
        <w:rPr>
          <w:rFonts w:cs="Arial"/>
          <w:szCs w:val="22"/>
        </w:rPr>
        <w:t xml:space="preserve"> and Malaria commodities. The government also supports SSAC and DFCA in terms of infrastructure, </w:t>
      </w:r>
      <w:proofErr w:type="gramStart"/>
      <w:r w:rsidRPr="00B02CC4">
        <w:rPr>
          <w:rFonts w:cs="Arial"/>
          <w:szCs w:val="22"/>
        </w:rPr>
        <w:t>HR</w:t>
      </w:r>
      <w:proofErr w:type="gramEnd"/>
      <w:r w:rsidRPr="00B02CC4">
        <w:rPr>
          <w:rFonts w:cs="Arial"/>
          <w:szCs w:val="22"/>
        </w:rPr>
        <w:t xml:space="preserve"> and operational costs at all levels. Lastly, the Government also allocates funding to the SPLA HIV/AIDS Secretariat as part of the health services for the Ministry of Defence.</w:t>
      </w:r>
    </w:p>
    <w:p w14:paraId="70089A89" w14:textId="77777777" w:rsidR="000A4C1A" w:rsidRPr="00B02CC4" w:rsidRDefault="000A4C1A" w:rsidP="00B02CC4">
      <w:pPr>
        <w:spacing w:after="0"/>
        <w:rPr>
          <w:rFonts w:cs="Arial"/>
          <w:szCs w:val="22"/>
        </w:rPr>
      </w:pPr>
    </w:p>
    <w:p w14:paraId="151D5D5A" w14:textId="77777777" w:rsidR="000A4C1A" w:rsidRPr="00B02CC4" w:rsidRDefault="006C2C1D" w:rsidP="00B02CC4">
      <w:pPr>
        <w:spacing w:after="0"/>
        <w:rPr>
          <w:rFonts w:cs="Arial"/>
          <w:szCs w:val="22"/>
        </w:rPr>
      </w:pPr>
      <w:r w:rsidRPr="00B02CC4">
        <w:rPr>
          <w:rFonts w:cs="Arial"/>
          <w:szCs w:val="22"/>
        </w:rPr>
        <w:t>Key driver</w:t>
      </w:r>
      <w:r w:rsidR="000A4C1A" w:rsidRPr="00B02CC4">
        <w:rPr>
          <w:rFonts w:cs="Arial"/>
          <w:szCs w:val="22"/>
        </w:rPr>
        <w:t xml:space="preserve"> of cost in HIV</w:t>
      </w:r>
      <w:r w:rsidRPr="00B02CC4">
        <w:rPr>
          <w:rFonts w:cs="Arial"/>
          <w:szCs w:val="22"/>
        </w:rPr>
        <w:t xml:space="preserve"> and TB</w:t>
      </w:r>
      <w:r w:rsidR="000A4C1A" w:rsidRPr="00B02CC4">
        <w:rPr>
          <w:rFonts w:cs="Arial"/>
          <w:szCs w:val="22"/>
        </w:rPr>
        <w:t xml:space="preserve"> programming is the procurement of drugs. For the 20</w:t>
      </w:r>
      <w:r w:rsidRPr="00B02CC4">
        <w:rPr>
          <w:rFonts w:cs="Arial"/>
          <w:szCs w:val="22"/>
        </w:rPr>
        <w:t>21</w:t>
      </w:r>
      <w:r w:rsidR="000A4C1A" w:rsidRPr="00B02CC4">
        <w:rPr>
          <w:rFonts w:cs="Arial"/>
          <w:szCs w:val="22"/>
        </w:rPr>
        <w:t>-202</w:t>
      </w:r>
      <w:r w:rsidRPr="00B02CC4">
        <w:rPr>
          <w:rFonts w:cs="Arial"/>
          <w:szCs w:val="22"/>
        </w:rPr>
        <w:t>3</w:t>
      </w:r>
      <w:r w:rsidR="000A4C1A" w:rsidRPr="00B02CC4">
        <w:rPr>
          <w:rFonts w:cs="Arial"/>
          <w:szCs w:val="22"/>
        </w:rPr>
        <w:t xml:space="preserve"> Funding Request, drugs make up almost 60% of the total budget. Currently, the government’s contribution to the HIV </w:t>
      </w:r>
      <w:r w:rsidRPr="00B02CC4">
        <w:rPr>
          <w:rFonts w:cs="Arial"/>
          <w:szCs w:val="22"/>
        </w:rPr>
        <w:t xml:space="preserve">and TB </w:t>
      </w:r>
      <w:r w:rsidR="000A4C1A" w:rsidRPr="00B02CC4">
        <w:rPr>
          <w:rFonts w:cs="Arial"/>
          <w:szCs w:val="22"/>
        </w:rPr>
        <w:t xml:space="preserve">programme is the provision human resource capacity and infrastructure, with the drugs for the treatment component being procured and provided by the development partners, in the main Global Fund.  </w:t>
      </w:r>
    </w:p>
    <w:p w14:paraId="2293089C" w14:textId="77777777" w:rsidR="000A4C1A" w:rsidRPr="00B02CC4" w:rsidRDefault="000A4C1A" w:rsidP="00B02CC4">
      <w:pPr>
        <w:spacing w:after="0"/>
        <w:rPr>
          <w:rFonts w:cs="Arial"/>
          <w:szCs w:val="22"/>
        </w:rPr>
      </w:pPr>
    </w:p>
    <w:p w14:paraId="7DBE0403" w14:textId="77777777" w:rsidR="000A4C1A" w:rsidRPr="00B02CC4" w:rsidRDefault="000A4C1A" w:rsidP="00B02CC4">
      <w:pPr>
        <w:spacing w:after="0"/>
        <w:rPr>
          <w:rFonts w:cs="Arial"/>
          <w:szCs w:val="22"/>
        </w:rPr>
      </w:pPr>
      <w:r w:rsidRPr="00B02CC4">
        <w:rPr>
          <w:rFonts w:cs="Arial"/>
          <w:szCs w:val="22"/>
        </w:rPr>
        <w:t xml:space="preserve">As with the </w:t>
      </w:r>
      <w:r w:rsidR="006C2C1D" w:rsidRPr="00B02CC4">
        <w:rPr>
          <w:rFonts w:cs="Arial"/>
          <w:szCs w:val="22"/>
        </w:rPr>
        <w:t>2018-2020</w:t>
      </w:r>
      <w:r w:rsidRPr="00B02CC4">
        <w:rPr>
          <w:rFonts w:cs="Arial"/>
          <w:szCs w:val="22"/>
        </w:rPr>
        <w:t xml:space="preserve"> NFM grant, the government will continue supporting human resources for the HIV </w:t>
      </w:r>
      <w:r w:rsidR="006C2C1D" w:rsidRPr="00B02CC4">
        <w:rPr>
          <w:rFonts w:cs="Arial"/>
          <w:szCs w:val="22"/>
        </w:rPr>
        <w:t xml:space="preserve">and TB </w:t>
      </w:r>
      <w:r w:rsidRPr="00B02CC4">
        <w:rPr>
          <w:rFonts w:cs="Arial"/>
          <w:szCs w:val="22"/>
        </w:rPr>
        <w:t>program</w:t>
      </w:r>
      <w:r w:rsidR="006C2C1D" w:rsidRPr="00B02CC4">
        <w:rPr>
          <w:rFonts w:cs="Arial"/>
          <w:szCs w:val="22"/>
        </w:rPr>
        <w:t>s</w:t>
      </w:r>
      <w:r w:rsidRPr="00B02CC4">
        <w:rPr>
          <w:rFonts w:cs="Arial"/>
          <w:szCs w:val="22"/>
        </w:rPr>
        <w:t xml:space="preserve"> in the20</w:t>
      </w:r>
      <w:r w:rsidR="006C2C1D" w:rsidRPr="00B02CC4">
        <w:rPr>
          <w:rFonts w:cs="Arial"/>
          <w:szCs w:val="22"/>
        </w:rPr>
        <w:t>21</w:t>
      </w:r>
      <w:r w:rsidRPr="00B02CC4">
        <w:rPr>
          <w:rFonts w:cs="Arial"/>
          <w:szCs w:val="22"/>
        </w:rPr>
        <w:t>-202</w:t>
      </w:r>
      <w:r w:rsidR="006C2C1D" w:rsidRPr="00B02CC4">
        <w:rPr>
          <w:rFonts w:cs="Arial"/>
          <w:szCs w:val="22"/>
        </w:rPr>
        <w:t>3</w:t>
      </w:r>
      <w:r w:rsidRPr="00B02CC4">
        <w:rPr>
          <w:rFonts w:cs="Arial"/>
          <w:szCs w:val="22"/>
        </w:rPr>
        <w:t xml:space="preserve"> funding request. The human resources component for the 20</w:t>
      </w:r>
      <w:r w:rsidR="006C2C1D" w:rsidRPr="00B02CC4">
        <w:rPr>
          <w:rFonts w:cs="Arial"/>
          <w:szCs w:val="22"/>
        </w:rPr>
        <w:t>21</w:t>
      </w:r>
      <w:r w:rsidRPr="00B02CC4">
        <w:rPr>
          <w:rFonts w:cs="Arial"/>
          <w:szCs w:val="22"/>
        </w:rPr>
        <w:t>-202</w:t>
      </w:r>
      <w:r w:rsidR="006C2C1D" w:rsidRPr="00B02CC4">
        <w:rPr>
          <w:rFonts w:cs="Arial"/>
          <w:szCs w:val="22"/>
        </w:rPr>
        <w:t>3</w:t>
      </w:r>
      <w:r w:rsidRPr="00B02CC4">
        <w:rPr>
          <w:rFonts w:cs="Arial"/>
          <w:szCs w:val="22"/>
        </w:rPr>
        <w:t xml:space="preserve"> Funding Request, will mainly target all public health facilities including preventive component of the public health. It will also continue supporting laboratory management.  </w:t>
      </w:r>
    </w:p>
    <w:p w14:paraId="7DACE1E5" w14:textId="77777777" w:rsidR="000A4C1A" w:rsidRPr="00B02CC4" w:rsidRDefault="000A4C1A" w:rsidP="00B02CC4">
      <w:pPr>
        <w:spacing w:after="0"/>
        <w:rPr>
          <w:rFonts w:cs="Arial"/>
          <w:szCs w:val="22"/>
        </w:rPr>
      </w:pPr>
    </w:p>
    <w:p w14:paraId="6C63034D" w14:textId="77777777" w:rsidR="009941E9" w:rsidRPr="00B02CC4" w:rsidRDefault="009941E9" w:rsidP="00B02CC4">
      <w:pPr>
        <w:spacing w:after="0"/>
        <w:rPr>
          <w:rFonts w:cs="Arial"/>
          <w:i/>
          <w:szCs w:val="22"/>
        </w:rPr>
      </w:pPr>
    </w:p>
    <w:p w14:paraId="2D829D94" w14:textId="77777777" w:rsidR="009941E9" w:rsidRPr="00B02CC4" w:rsidRDefault="00D55D40" w:rsidP="00B02CC4">
      <w:pPr>
        <w:pStyle w:val="Heading1"/>
        <w:pBdr>
          <w:top w:val="single" w:sz="4" w:space="0" w:color="auto"/>
        </w:pBdr>
        <w:spacing w:before="0" w:after="0"/>
        <w:rPr>
          <w:rFonts w:ascii="Arial" w:hAnsi="Arial" w:cs="Arial"/>
          <w:sz w:val="22"/>
          <w:szCs w:val="22"/>
          <w:lang w:val="fr-FR"/>
        </w:rPr>
      </w:pPr>
      <w:r w:rsidRPr="00B02CC4">
        <w:rPr>
          <w:rFonts w:ascii="Arial" w:hAnsi="Arial" w:cs="Arial"/>
          <w:sz w:val="22"/>
          <w:szCs w:val="22"/>
          <w:lang w:val="fr-FR"/>
        </w:rPr>
        <w:t xml:space="preserve">Project </w:t>
      </w:r>
      <w:r w:rsidR="009941E9" w:rsidRPr="00B02CC4">
        <w:rPr>
          <w:rFonts w:ascii="Arial" w:hAnsi="Arial" w:cs="Arial"/>
          <w:sz w:val="22"/>
          <w:szCs w:val="22"/>
          <w:lang w:val="fr-FR"/>
        </w:rPr>
        <w:t>Management</w:t>
      </w:r>
    </w:p>
    <w:p w14:paraId="06E4134E" w14:textId="77777777" w:rsidR="00B24D06" w:rsidRPr="00B02CC4" w:rsidRDefault="00B24D06" w:rsidP="00B02CC4">
      <w:pPr>
        <w:spacing w:after="0"/>
        <w:ind w:left="547"/>
        <w:rPr>
          <w:rFonts w:cs="Arial"/>
          <w:b/>
          <w:i/>
          <w:szCs w:val="22"/>
        </w:rPr>
      </w:pPr>
    </w:p>
    <w:p w14:paraId="76C55752" w14:textId="77777777" w:rsidR="00F81564" w:rsidRPr="00B02CC4" w:rsidRDefault="00D55D40" w:rsidP="00B02CC4">
      <w:pPr>
        <w:spacing w:after="0"/>
        <w:ind w:left="547"/>
        <w:rPr>
          <w:rFonts w:cs="Arial"/>
          <w:b/>
          <w:i/>
          <w:szCs w:val="22"/>
        </w:rPr>
      </w:pPr>
      <w:r w:rsidRPr="00B02CC4">
        <w:rPr>
          <w:rFonts w:cs="Arial"/>
          <w:b/>
          <w:i/>
          <w:szCs w:val="22"/>
        </w:rPr>
        <w:t>Cost Efficiency and Effectiveness</w:t>
      </w:r>
    </w:p>
    <w:p w14:paraId="0BB3E9A4" w14:textId="77777777" w:rsidR="00F81564" w:rsidRPr="00B02CC4" w:rsidRDefault="00F81564" w:rsidP="00B02CC4">
      <w:pPr>
        <w:spacing w:after="0"/>
        <w:rPr>
          <w:rFonts w:cs="Arial"/>
          <w:iCs/>
          <w:szCs w:val="22"/>
        </w:rPr>
      </w:pPr>
      <w:r w:rsidRPr="00B02CC4">
        <w:rPr>
          <w:rFonts w:cs="Arial"/>
          <w:szCs w:val="22"/>
        </w:rPr>
        <w:t>As noted earlier, UNDP shall work with its key implementing partners identifie</w:t>
      </w:r>
      <w:r w:rsidR="006D6A99" w:rsidRPr="00B02CC4">
        <w:rPr>
          <w:rFonts w:cs="Arial"/>
          <w:szCs w:val="22"/>
        </w:rPr>
        <w:t>d in the implementation map to</w:t>
      </w:r>
      <w:r w:rsidRPr="00B02CC4">
        <w:rPr>
          <w:rFonts w:cs="Arial"/>
          <w:szCs w:val="22"/>
        </w:rPr>
        <w:t xml:space="preserve"> achieve Value for Money (</w:t>
      </w:r>
      <w:proofErr w:type="spellStart"/>
      <w:r w:rsidRPr="00B02CC4">
        <w:rPr>
          <w:rFonts w:cs="Arial"/>
          <w:szCs w:val="22"/>
        </w:rPr>
        <w:t>VfM</w:t>
      </w:r>
      <w:proofErr w:type="spellEnd"/>
      <w:r w:rsidRPr="00B02CC4">
        <w:rPr>
          <w:rFonts w:cs="Arial"/>
          <w:szCs w:val="22"/>
        </w:rPr>
        <w:t xml:space="preserve">) through the continuous and deliberate adoption of strategies aimed at achieving budget efficiencies.  Such strategies will improve programming in terms of </w:t>
      </w:r>
      <w:r w:rsidRPr="00B02CC4">
        <w:rPr>
          <w:rFonts w:cs="Arial"/>
          <w:iCs/>
          <w:szCs w:val="22"/>
        </w:rPr>
        <w:t>economy</w:t>
      </w:r>
      <w:r w:rsidRPr="00B02CC4">
        <w:rPr>
          <w:rFonts w:cs="Arial"/>
          <w:szCs w:val="22"/>
        </w:rPr>
        <w:t xml:space="preserve">, </w:t>
      </w:r>
      <w:proofErr w:type="gramStart"/>
      <w:r w:rsidRPr="00B02CC4">
        <w:rPr>
          <w:rFonts w:cs="Arial"/>
          <w:iCs/>
          <w:szCs w:val="22"/>
        </w:rPr>
        <w:t>efficiency</w:t>
      </w:r>
      <w:proofErr w:type="gramEnd"/>
      <w:r w:rsidRPr="00B02CC4">
        <w:rPr>
          <w:rFonts w:cs="Arial"/>
          <w:szCs w:val="22"/>
        </w:rPr>
        <w:t xml:space="preserve"> and </w:t>
      </w:r>
      <w:r w:rsidRPr="00B02CC4">
        <w:rPr>
          <w:rFonts w:cs="Arial"/>
          <w:iCs/>
          <w:szCs w:val="22"/>
        </w:rPr>
        <w:t xml:space="preserve">effectiveness. </w:t>
      </w:r>
    </w:p>
    <w:p w14:paraId="1016EE01" w14:textId="77777777" w:rsidR="00F81564" w:rsidRPr="00B02CC4" w:rsidRDefault="00F81564" w:rsidP="00B02CC4">
      <w:pPr>
        <w:pStyle w:val="ListParagraph"/>
        <w:numPr>
          <w:ilvl w:val="0"/>
          <w:numId w:val="15"/>
        </w:numPr>
        <w:spacing w:after="0"/>
        <w:rPr>
          <w:rFonts w:cs="Arial"/>
          <w:iCs/>
          <w:szCs w:val="22"/>
        </w:rPr>
      </w:pPr>
      <w:r w:rsidRPr="00B02CC4">
        <w:rPr>
          <w:rFonts w:cs="Arial"/>
          <w:szCs w:val="22"/>
        </w:rPr>
        <w:t xml:space="preserve">Cost sharing:  The Global Fund Project will leverage the available resources within the Country Office to complement the Global Fund resources in areas such as human resources, security, communications, transport, etc.  </w:t>
      </w:r>
    </w:p>
    <w:p w14:paraId="5AB56365" w14:textId="77777777" w:rsidR="00F81564" w:rsidRPr="00B02CC4" w:rsidRDefault="00F81564" w:rsidP="00B02CC4">
      <w:pPr>
        <w:pStyle w:val="ListParagraph"/>
        <w:numPr>
          <w:ilvl w:val="0"/>
          <w:numId w:val="15"/>
        </w:numPr>
        <w:spacing w:after="0"/>
        <w:rPr>
          <w:rFonts w:cs="Arial"/>
          <w:color w:val="000000"/>
          <w:szCs w:val="22"/>
        </w:rPr>
      </w:pPr>
      <w:r w:rsidRPr="00B02CC4">
        <w:rPr>
          <w:rFonts w:cs="Arial"/>
          <w:iCs/>
          <w:szCs w:val="22"/>
        </w:rPr>
        <w:t xml:space="preserve">Collaborative partnership with PEPFAR on programme activities at all levels including service delivery, human resources, and supply chain management. </w:t>
      </w:r>
    </w:p>
    <w:p w14:paraId="7BB2FB05" w14:textId="77777777" w:rsidR="00F81564" w:rsidRPr="00B02CC4" w:rsidRDefault="00F81564" w:rsidP="00B02CC4">
      <w:pPr>
        <w:pStyle w:val="ListParagraph"/>
        <w:numPr>
          <w:ilvl w:val="0"/>
          <w:numId w:val="15"/>
        </w:numPr>
        <w:spacing w:after="0"/>
        <w:ind w:left="709" w:hanging="349"/>
        <w:contextualSpacing/>
        <w:rPr>
          <w:rFonts w:cs="Arial"/>
          <w:i/>
          <w:iCs/>
          <w:szCs w:val="22"/>
        </w:rPr>
      </w:pPr>
      <w:r w:rsidRPr="00B02CC4">
        <w:rPr>
          <w:rFonts w:cs="Arial"/>
          <w:szCs w:val="22"/>
        </w:rPr>
        <w:t xml:space="preserve">Collaborative Partnership in Supply Chain Management:  UNDP will partner with the </w:t>
      </w:r>
      <w:r w:rsidR="00F54CE6" w:rsidRPr="00B02CC4">
        <w:rPr>
          <w:rFonts w:cs="Arial"/>
          <w:szCs w:val="22"/>
        </w:rPr>
        <w:t>yet to be determined</w:t>
      </w:r>
      <w:r w:rsidRPr="00B02CC4">
        <w:rPr>
          <w:rFonts w:cs="Arial"/>
          <w:szCs w:val="22"/>
        </w:rPr>
        <w:t xml:space="preserve"> Principal Recipient for the Malaria Grant in terms of load consolidation, warehousing and pre-</w:t>
      </w:r>
      <w:proofErr w:type="spellStart"/>
      <w:r w:rsidRPr="00B02CC4">
        <w:rPr>
          <w:rFonts w:cs="Arial"/>
          <w:szCs w:val="22"/>
        </w:rPr>
        <w:t>postitioning</w:t>
      </w:r>
      <w:proofErr w:type="spellEnd"/>
      <w:r w:rsidRPr="00B02CC4">
        <w:rPr>
          <w:rFonts w:cs="Arial"/>
          <w:szCs w:val="22"/>
        </w:rPr>
        <w:t xml:space="preserve"> of HIV commodities and pharmaceuticals. </w:t>
      </w:r>
    </w:p>
    <w:p w14:paraId="1C54ED26" w14:textId="77777777" w:rsidR="00F81564" w:rsidRPr="00B02CC4" w:rsidRDefault="00F81564" w:rsidP="00B02CC4">
      <w:pPr>
        <w:pStyle w:val="ListParagraph"/>
        <w:numPr>
          <w:ilvl w:val="0"/>
          <w:numId w:val="15"/>
        </w:numPr>
        <w:spacing w:after="0"/>
        <w:contextualSpacing/>
        <w:rPr>
          <w:rFonts w:cs="Arial"/>
          <w:b/>
          <w:i/>
          <w:iCs/>
          <w:szCs w:val="22"/>
        </w:rPr>
      </w:pPr>
      <w:r w:rsidRPr="00B02CC4">
        <w:rPr>
          <w:rFonts w:cs="Arial"/>
          <w:szCs w:val="22"/>
        </w:rPr>
        <w:t xml:space="preserve">Delivering Programs in Partnerships with Humanitarian Organizations:  UNDP is a member of the TB TWG and Joint United Nations Team on AIDS (JUNTA).  Through these platforms, UNDP has continued to benefit from the expertise of humanitarian organizations that are present and delivering services in various parts of the country.  </w:t>
      </w:r>
      <w:r w:rsidR="00F54CE6" w:rsidRPr="00B02CC4">
        <w:rPr>
          <w:rFonts w:cs="Arial"/>
          <w:szCs w:val="22"/>
        </w:rPr>
        <w:t>UNDP is partnering with UNFPA</w:t>
      </w:r>
      <w:r w:rsidRPr="00B02CC4">
        <w:rPr>
          <w:rFonts w:cs="Arial"/>
          <w:szCs w:val="22"/>
        </w:rPr>
        <w:t xml:space="preserve"> to </w:t>
      </w:r>
      <w:r w:rsidR="00F54CE6" w:rsidRPr="00B02CC4">
        <w:rPr>
          <w:rFonts w:cs="Arial"/>
          <w:szCs w:val="22"/>
        </w:rPr>
        <w:t>sustain</w:t>
      </w:r>
      <w:r w:rsidRPr="00B02CC4">
        <w:rPr>
          <w:rFonts w:cs="Arial"/>
          <w:szCs w:val="22"/>
        </w:rPr>
        <w:t xml:space="preserve"> HIV services in </w:t>
      </w:r>
      <w:r w:rsidR="00F54CE6" w:rsidRPr="00B02CC4">
        <w:rPr>
          <w:rFonts w:cs="Arial"/>
          <w:szCs w:val="22"/>
        </w:rPr>
        <w:t>IDP</w:t>
      </w:r>
      <w:r w:rsidRPr="00B02CC4">
        <w:rPr>
          <w:rFonts w:cs="Arial"/>
          <w:szCs w:val="22"/>
        </w:rPr>
        <w:t xml:space="preserve"> sites. UNDP will continue exploring more of these opportunities and enhance the provision of integrated TB and HIV services.  </w:t>
      </w:r>
    </w:p>
    <w:p w14:paraId="011A87E0" w14:textId="77777777" w:rsidR="00F81564" w:rsidRPr="00B02CC4" w:rsidRDefault="00F81564" w:rsidP="00B02CC4">
      <w:pPr>
        <w:pStyle w:val="ListParagraph"/>
        <w:numPr>
          <w:ilvl w:val="0"/>
          <w:numId w:val="15"/>
        </w:numPr>
        <w:spacing w:after="0"/>
        <w:contextualSpacing/>
        <w:rPr>
          <w:rFonts w:cs="Arial"/>
          <w:b/>
          <w:i/>
          <w:iCs/>
          <w:szCs w:val="22"/>
        </w:rPr>
      </w:pPr>
      <w:r w:rsidRPr="00B02CC4">
        <w:rPr>
          <w:rFonts w:cs="Arial"/>
          <w:szCs w:val="22"/>
        </w:rPr>
        <w:t xml:space="preserve">Collaboration with partners managing grants for the Basic Package for Health </w:t>
      </w:r>
      <w:proofErr w:type="spellStart"/>
      <w:r w:rsidRPr="00B02CC4">
        <w:rPr>
          <w:rFonts w:cs="Arial"/>
          <w:szCs w:val="22"/>
        </w:rPr>
        <w:t>Seervices</w:t>
      </w:r>
      <w:proofErr w:type="spellEnd"/>
      <w:r w:rsidRPr="00B02CC4">
        <w:rPr>
          <w:rFonts w:cs="Arial"/>
          <w:szCs w:val="22"/>
        </w:rPr>
        <w:t xml:space="preserve">: UNDP will continue collaboration with HPF, RRF, and other partners to ensure </w:t>
      </w:r>
      <w:proofErr w:type="spellStart"/>
      <w:r w:rsidRPr="00B02CC4">
        <w:rPr>
          <w:rFonts w:cs="Arial"/>
          <w:szCs w:val="22"/>
        </w:rPr>
        <w:t>intergrration</w:t>
      </w:r>
      <w:proofErr w:type="spellEnd"/>
      <w:r w:rsidRPr="00B02CC4">
        <w:rPr>
          <w:rFonts w:cs="Arial"/>
          <w:szCs w:val="22"/>
        </w:rPr>
        <w:t xml:space="preserve"> of HIV and TB services as indicated in the basic health package for health services. UNDP will advocate with the Ministry of Health to ensure these partners </w:t>
      </w:r>
      <w:proofErr w:type="spellStart"/>
      <w:r w:rsidRPr="00B02CC4">
        <w:rPr>
          <w:rFonts w:cs="Arial"/>
          <w:szCs w:val="22"/>
        </w:rPr>
        <w:t>intergrate</w:t>
      </w:r>
      <w:proofErr w:type="spellEnd"/>
      <w:r w:rsidRPr="00B02CC4">
        <w:rPr>
          <w:rFonts w:cs="Arial"/>
          <w:szCs w:val="22"/>
        </w:rPr>
        <w:t xml:space="preserve"> comprehensive HIV and TB services in primary health care. </w:t>
      </w:r>
    </w:p>
    <w:p w14:paraId="71DB5146" w14:textId="77777777" w:rsidR="00F81564" w:rsidRPr="00B02CC4" w:rsidRDefault="00F81564" w:rsidP="00B02CC4">
      <w:pPr>
        <w:pStyle w:val="ListParagraph"/>
        <w:numPr>
          <w:ilvl w:val="0"/>
          <w:numId w:val="15"/>
        </w:numPr>
        <w:spacing w:after="0"/>
        <w:contextualSpacing/>
        <w:rPr>
          <w:rFonts w:cs="Arial"/>
          <w:b/>
          <w:i/>
          <w:iCs/>
          <w:szCs w:val="22"/>
        </w:rPr>
      </w:pPr>
      <w:r w:rsidRPr="00B02CC4">
        <w:rPr>
          <w:rFonts w:cs="Arial"/>
          <w:szCs w:val="22"/>
        </w:rPr>
        <w:t xml:space="preserve">Strengthening Sample Transportation: </w:t>
      </w:r>
      <w:proofErr w:type="gramStart"/>
      <w:r w:rsidRPr="00B02CC4">
        <w:rPr>
          <w:rFonts w:cs="Arial"/>
          <w:szCs w:val="22"/>
        </w:rPr>
        <w:t>the</w:t>
      </w:r>
      <w:proofErr w:type="gramEnd"/>
      <w:r w:rsidRPr="00B02CC4">
        <w:rPr>
          <w:rFonts w:cs="Arial"/>
          <w:szCs w:val="22"/>
        </w:rPr>
        <w:t xml:space="preserve"> Ministry of Health is being supported to strengthen its sample transportation from the periphery areas to Central Public Health Laboratory and to sites earmarked for placement of Gene </w:t>
      </w:r>
      <w:proofErr w:type="spellStart"/>
      <w:r w:rsidRPr="00B02CC4">
        <w:rPr>
          <w:rFonts w:cs="Arial"/>
          <w:szCs w:val="22"/>
        </w:rPr>
        <w:t>Xpert</w:t>
      </w:r>
      <w:proofErr w:type="spellEnd"/>
      <w:r w:rsidRPr="00B02CC4">
        <w:rPr>
          <w:rFonts w:cs="Arial"/>
          <w:szCs w:val="22"/>
        </w:rPr>
        <w:t xml:space="preserve"> machines to collect and transport samples for EID, Viral Load, Gene </w:t>
      </w:r>
      <w:proofErr w:type="spellStart"/>
      <w:r w:rsidRPr="00B02CC4">
        <w:rPr>
          <w:rFonts w:cs="Arial"/>
          <w:szCs w:val="22"/>
        </w:rPr>
        <w:t>Xpert</w:t>
      </w:r>
      <w:proofErr w:type="spellEnd"/>
      <w:r w:rsidRPr="00B02CC4">
        <w:rPr>
          <w:rFonts w:cs="Arial"/>
          <w:szCs w:val="22"/>
        </w:rPr>
        <w:t xml:space="preserve"> and TB Culture samples.  </w:t>
      </w:r>
      <w:r w:rsidR="00E86869" w:rsidRPr="00B02CC4">
        <w:rPr>
          <w:rFonts w:cs="Arial"/>
          <w:szCs w:val="22"/>
        </w:rPr>
        <w:t xml:space="preserve">ICAP has been selected by PEPFAR to lead the integrated specimen </w:t>
      </w:r>
      <w:proofErr w:type="spellStart"/>
      <w:r w:rsidR="00E86869" w:rsidRPr="00B02CC4">
        <w:rPr>
          <w:rFonts w:cs="Arial"/>
          <w:szCs w:val="22"/>
        </w:rPr>
        <w:t>transporation</w:t>
      </w:r>
      <w:proofErr w:type="spellEnd"/>
      <w:r w:rsidR="00E86869" w:rsidRPr="00B02CC4">
        <w:rPr>
          <w:rFonts w:cs="Arial"/>
          <w:szCs w:val="22"/>
        </w:rPr>
        <w:t xml:space="preserve"> in the country. Thus, UNDP will partner with ICAP to support the implementation of specimen transportation for the two disease programmes. </w:t>
      </w:r>
    </w:p>
    <w:p w14:paraId="05C9CD6A" w14:textId="77777777" w:rsidR="00F81564" w:rsidRPr="00B02CC4" w:rsidRDefault="00F81564" w:rsidP="00B02CC4">
      <w:pPr>
        <w:pStyle w:val="ListParagraph"/>
        <w:numPr>
          <w:ilvl w:val="0"/>
          <w:numId w:val="15"/>
        </w:numPr>
        <w:spacing w:after="0"/>
        <w:contextualSpacing/>
        <w:rPr>
          <w:rFonts w:cs="Arial"/>
          <w:b/>
          <w:i/>
          <w:iCs/>
          <w:szCs w:val="22"/>
        </w:rPr>
      </w:pPr>
      <w:r w:rsidRPr="00B02CC4">
        <w:rPr>
          <w:rFonts w:cs="Arial"/>
          <w:szCs w:val="22"/>
        </w:rPr>
        <w:t xml:space="preserve">Bulk Procurement:  UNDP globally procures large quantities of health commodities and supplies. During the next implementation period, UNDP will continue to benefit from efficiencies realized through economies of scale realized through bulk procurements made through the corporate-level Long Term Agreements (LTA) with various approved suppliers. The aim is to ensure that commodities are procured at the lowest possible cost but of the required standard. </w:t>
      </w:r>
    </w:p>
    <w:p w14:paraId="29DA1893" w14:textId="77777777" w:rsidR="00F81564" w:rsidRPr="00B02CC4" w:rsidRDefault="00F81564" w:rsidP="00B02CC4">
      <w:pPr>
        <w:pStyle w:val="ListParagraph"/>
        <w:numPr>
          <w:ilvl w:val="0"/>
          <w:numId w:val="15"/>
        </w:numPr>
        <w:spacing w:after="0"/>
        <w:contextualSpacing/>
        <w:rPr>
          <w:rFonts w:cs="Arial"/>
          <w:b/>
          <w:i/>
          <w:iCs/>
          <w:szCs w:val="22"/>
        </w:rPr>
      </w:pPr>
      <w:r w:rsidRPr="00B02CC4">
        <w:rPr>
          <w:rFonts w:cs="Arial"/>
          <w:szCs w:val="22"/>
        </w:rPr>
        <w:t xml:space="preserve">Streamlining of the community outreach activities:  this will be done through aligning with the Boma Health Initiative.  The community counsellors, peer counsellors, mentor mothers, and treatment adherence supporters currently working in the HIV Program will be integrated with the Boma Health Teams </w:t>
      </w:r>
      <w:proofErr w:type="gramStart"/>
      <w:r w:rsidRPr="00B02CC4">
        <w:rPr>
          <w:rFonts w:cs="Arial"/>
          <w:szCs w:val="22"/>
        </w:rPr>
        <w:t>in order for</w:t>
      </w:r>
      <w:proofErr w:type="gramEnd"/>
      <w:r w:rsidRPr="00B02CC4">
        <w:rPr>
          <w:rFonts w:cs="Arial"/>
          <w:szCs w:val="22"/>
        </w:rPr>
        <w:t xml:space="preserve"> communities to continue to benefit from this skilled cadre of human resource.  </w:t>
      </w:r>
    </w:p>
    <w:p w14:paraId="2EED9AAB" w14:textId="77777777" w:rsidR="00D55D40" w:rsidRPr="00B02CC4" w:rsidRDefault="00F81564" w:rsidP="00B02CC4">
      <w:pPr>
        <w:pStyle w:val="ListParagraph"/>
        <w:numPr>
          <w:ilvl w:val="0"/>
          <w:numId w:val="15"/>
        </w:numPr>
        <w:spacing w:after="0"/>
        <w:contextualSpacing/>
        <w:rPr>
          <w:rFonts w:cs="Arial"/>
          <w:b/>
          <w:i/>
          <w:iCs/>
          <w:szCs w:val="22"/>
        </w:rPr>
      </w:pPr>
      <w:r w:rsidRPr="00B02CC4">
        <w:rPr>
          <w:rFonts w:cs="Arial"/>
          <w:szCs w:val="22"/>
        </w:rPr>
        <w:lastRenderedPageBreak/>
        <w:t xml:space="preserve">Optimizing Program Management and Service Delivery:  this will be achieved through streamlining the human resource costs by reviewing the human resource allocations. </w:t>
      </w:r>
    </w:p>
    <w:p w14:paraId="6C534EBC" w14:textId="77777777" w:rsidR="00F81564" w:rsidRPr="00B02CC4" w:rsidRDefault="00F81564" w:rsidP="00B02CC4">
      <w:pPr>
        <w:spacing w:after="0"/>
        <w:rPr>
          <w:rFonts w:cs="Arial"/>
          <w:i/>
          <w:szCs w:val="22"/>
        </w:rPr>
      </w:pPr>
    </w:p>
    <w:p w14:paraId="5300807A" w14:textId="77777777" w:rsidR="007060C3" w:rsidRPr="00B02CC4" w:rsidRDefault="00104FDC" w:rsidP="00B02CC4">
      <w:pPr>
        <w:spacing w:after="0"/>
        <w:ind w:firstLine="540"/>
        <w:rPr>
          <w:rFonts w:cs="Arial"/>
          <w:b/>
          <w:i/>
          <w:szCs w:val="22"/>
        </w:rPr>
      </w:pPr>
      <w:r w:rsidRPr="00B02CC4">
        <w:rPr>
          <w:rFonts w:cs="Arial"/>
          <w:b/>
          <w:i/>
          <w:szCs w:val="22"/>
        </w:rPr>
        <w:t>Project Management</w:t>
      </w:r>
    </w:p>
    <w:p w14:paraId="554D9DAA" w14:textId="77777777" w:rsidR="007060C3" w:rsidRPr="00B02CC4" w:rsidRDefault="007060C3" w:rsidP="00B02CC4">
      <w:pPr>
        <w:spacing w:after="0"/>
        <w:rPr>
          <w:rFonts w:cs="Arial"/>
          <w:bCs/>
          <w:szCs w:val="22"/>
        </w:rPr>
      </w:pPr>
      <w:r w:rsidRPr="00B02CC4">
        <w:rPr>
          <w:rFonts w:eastAsia="SimSun" w:cs="Arial"/>
          <w:szCs w:val="22"/>
          <w:lang w:eastAsia="zh-CN"/>
        </w:rPr>
        <w:t xml:space="preserve">South Sudan remained under the Global Fund’s Additional Safeguards Policy (ASP) following independence in July 2011 and remains under this policy </w:t>
      </w:r>
      <w:r w:rsidRPr="00B02CC4">
        <w:rPr>
          <w:rFonts w:cs="Arial"/>
          <w:szCs w:val="22"/>
        </w:rPr>
        <w:t xml:space="preserve">during the </w:t>
      </w:r>
      <w:r w:rsidR="001D038B" w:rsidRPr="00B02CC4">
        <w:rPr>
          <w:rFonts w:cs="Arial"/>
          <w:szCs w:val="22"/>
        </w:rPr>
        <w:t>current (2021-2023)</w:t>
      </w:r>
      <w:r w:rsidRPr="00B02CC4">
        <w:rPr>
          <w:rFonts w:cs="Arial"/>
          <w:szCs w:val="22"/>
        </w:rPr>
        <w:t xml:space="preserve"> allocation period until notified otherwise</w:t>
      </w:r>
      <w:r w:rsidRPr="00B02CC4">
        <w:rPr>
          <w:rFonts w:eastAsia="SimSun" w:cs="Arial"/>
          <w:szCs w:val="22"/>
          <w:lang w:eastAsia="zh-CN"/>
        </w:rPr>
        <w:t xml:space="preserve">. </w:t>
      </w:r>
      <w:r w:rsidRPr="00B02CC4">
        <w:rPr>
          <w:rFonts w:cs="Arial"/>
          <w:szCs w:val="22"/>
        </w:rPr>
        <w:t xml:space="preserve">This means, among others, that any nomination of Principal Recipients for the next implementation period is made directly by the Global Fund, ensuring consultation with the CCM and other development partners, and the selection of sub-recipients is subject to specific approval by the Global Fund. ASP countries are therefore exempted from the assessment of the open and transparent PR selection process by the CCM at the time of submission of the Funding Request. </w:t>
      </w:r>
    </w:p>
    <w:p w14:paraId="1DA65854" w14:textId="77777777" w:rsidR="007060C3" w:rsidRPr="00B02CC4" w:rsidRDefault="007060C3" w:rsidP="00B02CC4">
      <w:pPr>
        <w:spacing w:after="0"/>
        <w:rPr>
          <w:rFonts w:cs="Arial"/>
          <w:szCs w:val="22"/>
        </w:rPr>
      </w:pPr>
    </w:p>
    <w:p w14:paraId="119752A1" w14:textId="77777777" w:rsidR="007060C3" w:rsidRPr="00B02CC4" w:rsidRDefault="007060C3" w:rsidP="00B02CC4">
      <w:pPr>
        <w:spacing w:after="0"/>
        <w:rPr>
          <w:rFonts w:cs="Arial"/>
          <w:szCs w:val="22"/>
        </w:rPr>
      </w:pPr>
      <w:r w:rsidRPr="00B02CC4">
        <w:rPr>
          <w:rFonts w:eastAsia="SimSun" w:cs="Arial"/>
          <w:szCs w:val="22"/>
          <w:lang w:eastAsia="zh-CN"/>
        </w:rPr>
        <w:t xml:space="preserve">UNDP has been the </w:t>
      </w:r>
      <w:r w:rsidRPr="00B02CC4">
        <w:rPr>
          <w:rFonts w:cs="Arial"/>
          <w:bCs/>
          <w:szCs w:val="22"/>
        </w:rPr>
        <w:t xml:space="preserve">PR for the Global Fund grants in South Sudan since 2004, namely, rounds 2 TB and Malaria, round 4 HIV, round 5 TB/HIV, round 7 TB, including COS and TFMs, round 9 HSS, and the TB and HIV NFMs. UNDP was nominated by the Global Fund, and it works </w:t>
      </w:r>
      <w:r w:rsidRPr="00B02CC4">
        <w:rPr>
          <w:rFonts w:cs="Arial"/>
          <w:szCs w:val="22"/>
        </w:rPr>
        <w:t xml:space="preserve">under the general guidance of the CCM. Therefore, UNDP will remain as PR for </w:t>
      </w:r>
      <w:r w:rsidR="001D038B" w:rsidRPr="00B02CC4">
        <w:rPr>
          <w:rFonts w:cs="Arial"/>
          <w:szCs w:val="22"/>
        </w:rPr>
        <w:t xml:space="preserve">the current </w:t>
      </w:r>
      <w:r w:rsidRPr="00B02CC4">
        <w:rPr>
          <w:rFonts w:cs="Arial"/>
          <w:szCs w:val="22"/>
        </w:rPr>
        <w:t>grant that</w:t>
      </w:r>
      <w:r w:rsidR="001D038B" w:rsidRPr="00B02CC4">
        <w:rPr>
          <w:rFonts w:cs="Arial"/>
          <w:szCs w:val="22"/>
        </w:rPr>
        <w:t xml:space="preserve"> consists of TB, HIV, and cro</w:t>
      </w:r>
      <w:r w:rsidRPr="00B02CC4">
        <w:rPr>
          <w:rFonts w:cs="Arial"/>
          <w:szCs w:val="22"/>
        </w:rPr>
        <w:t>ss-cutting Resilient and sustainable systems for health (RSSH)</w:t>
      </w:r>
      <w:r w:rsidR="001D038B" w:rsidRPr="00B02CC4">
        <w:rPr>
          <w:rFonts w:cs="Arial"/>
          <w:szCs w:val="22"/>
        </w:rPr>
        <w:t xml:space="preserve"> components</w:t>
      </w:r>
      <w:r w:rsidRPr="00B02CC4">
        <w:rPr>
          <w:rFonts w:cs="Arial"/>
          <w:szCs w:val="22"/>
        </w:rPr>
        <w:t>.</w:t>
      </w:r>
    </w:p>
    <w:p w14:paraId="7549A23B" w14:textId="77777777" w:rsidR="007060C3" w:rsidRPr="00B02CC4" w:rsidRDefault="007060C3" w:rsidP="00B02CC4">
      <w:pPr>
        <w:spacing w:after="0"/>
        <w:rPr>
          <w:rFonts w:cs="Arial"/>
          <w:szCs w:val="22"/>
        </w:rPr>
      </w:pPr>
    </w:p>
    <w:p w14:paraId="24E1B708" w14:textId="77777777" w:rsidR="007060C3" w:rsidRPr="00B02CC4" w:rsidRDefault="007060C3" w:rsidP="00B02CC4">
      <w:pPr>
        <w:spacing w:after="0"/>
        <w:rPr>
          <w:rFonts w:cs="Arial"/>
          <w:bCs/>
          <w:szCs w:val="22"/>
        </w:rPr>
      </w:pPr>
      <w:r w:rsidRPr="00B02CC4">
        <w:rPr>
          <w:rFonts w:cs="Arial"/>
          <w:szCs w:val="22"/>
        </w:rPr>
        <w:t xml:space="preserve">The PR is responsible for programme management, financial accountability, procurement of goods &amp; services, and Monitoring and Evaluation. To avoid disruption, it is anticipated that current institutional arrangements will continue during the life of the new funding application. </w:t>
      </w:r>
      <w:r w:rsidRPr="00B02CC4">
        <w:rPr>
          <w:rFonts w:cs="Arial"/>
          <w:bCs/>
          <w:szCs w:val="22"/>
        </w:rPr>
        <w:t>Currently, government and national civil society institutions require further capacity building, while the health sector only covers about 44% of the population. New implementation structures should focus on strengthening technical and institutional capacity to meet or surpass Global Fund standards.</w:t>
      </w:r>
    </w:p>
    <w:p w14:paraId="023782A7" w14:textId="77777777" w:rsidR="007060C3" w:rsidRPr="00B02CC4" w:rsidRDefault="007060C3" w:rsidP="00B02CC4">
      <w:pPr>
        <w:spacing w:after="0"/>
        <w:rPr>
          <w:rFonts w:cs="Arial"/>
          <w:bCs/>
          <w:szCs w:val="22"/>
        </w:rPr>
      </w:pPr>
    </w:p>
    <w:p w14:paraId="269C04DB" w14:textId="77777777" w:rsidR="007060C3" w:rsidRPr="00B02CC4" w:rsidRDefault="007060C3" w:rsidP="00B02CC4">
      <w:pPr>
        <w:spacing w:after="0"/>
        <w:rPr>
          <w:rFonts w:cs="Arial"/>
          <w:szCs w:val="22"/>
        </w:rPr>
      </w:pPr>
      <w:r w:rsidRPr="00B02CC4">
        <w:rPr>
          <w:rFonts w:cs="Arial"/>
          <w:spacing w:val="8"/>
          <w:szCs w:val="22"/>
          <w:shd w:val="clear" w:color="auto" w:fill="FEFEFE"/>
        </w:rPr>
        <w:t>UNDP has well established systems and capacities required to manage the Gl</w:t>
      </w:r>
      <w:r w:rsidR="001D038B" w:rsidRPr="00B02CC4">
        <w:rPr>
          <w:rFonts w:cs="Arial"/>
          <w:spacing w:val="8"/>
          <w:szCs w:val="22"/>
          <w:shd w:val="clear" w:color="auto" w:fill="FEFEFE"/>
        </w:rPr>
        <w:t>obal Fund grant</w:t>
      </w:r>
      <w:r w:rsidRPr="00B02CC4">
        <w:rPr>
          <w:rFonts w:cs="Arial"/>
          <w:spacing w:val="8"/>
          <w:szCs w:val="22"/>
          <w:shd w:val="clear" w:color="auto" w:fill="FEFEFE"/>
        </w:rPr>
        <w:t xml:space="preserve"> in South Sudan, namely, Governance and Oversight, Programme Management Capacity, Financial Management and Systems, M&amp;E, and Pharmaceutical and Health Products Management. </w:t>
      </w:r>
      <w:r w:rsidRPr="00B02CC4">
        <w:rPr>
          <w:rFonts w:eastAsia="SimSun" w:cs="Arial"/>
          <w:bCs/>
          <w:szCs w:val="22"/>
          <w:lang w:eastAsia="zh-CN"/>
        </w:rPr>
        <w:t xml:space="preserve">These systems have been with the Global Fund </w:t>
      </w:r>
      <w:proofErr w:type="gramStart"/>
      <w:r w:rsidRPr="00B02CC4">
        <w:rPr>
          <w:rFonts w:eastAsia="SimSun" w:cs="Arial"/>
          <w:bCs/>
          <w:szCs w:val="22"/>
          <w:lang w:eastAsia="zh-CN"/>
        </w:rPr>
        <w:t>assistance, and</w:t>
      </w:r>
      <w:proofErr w:type="gramEnd"/>
      <w:r w:rsidRPr="00B02CC4">
        <w:rPr>
          <w:rFonts w:eastAsia="SimSun" w:cs="Arial"/>
          <w:bCs/>
          <w:szCs w:val="22"/>
          <w:lang w:eastAsia="zh-CN"/>
        </w:rPr>
        <w:t xml:space="preserve"> are working. </w:t>
      </w:r>
      <w:r w:rsidRPr="00B02CC4">
        <w:rPr>
          <w:rFonts w:cs="Arial"/>
          <w:spacing w:val="8"/>
          <w:szCs w:val="22"/>
          <w:shd w:val="clear" w:color="auto" w:fill="FEFEFE"/>
        </w:rPr>
        <w:t xml:space="preserve">Through the management of grants since 2004, UNDP South Sudan has established itself to become a solid PR in managing the Global Fund HIV, TB and HSS grants in South Sudan. </w:t>
      </w:r>
    </w:p>
    <w:p w14:paraId="4A730447" w14:textId="77777777" w:rsidR="007060C3" w:rsidRPr="00B02CC4" w:rsidRDefault="007060C3" w:rsidP="00B02CC4">
      <w:pPr>
        <w:spacing w:after="0"/>
        <w:rPr>
          <w:rFonts w:cs="Arial"/>
          <w:b/>
          <w:bCs/>
          <w:szCs w:val="22"/>
        </w:rPr>
      </w:pPr>
    </w:p>
    <w:p w14:paraId="3977E38C" w14:textId="77777777" w:rsidR="007060C3" w:rsidRDefault="007060C3" w:rsidP="00B02CC4">
      <w:pPr>
        <w:spacing w:after="0"/>
        <w:rPr>
          <w:rFonts w:cs="Arial"/>
          <w:szCs w:val="22"/>
        </w:rPr>
      </w:pPr>
      <w:r w:rsidRPr="00B02CC4">
        <w:rPr>
          <w:rFonts w:cs="Arial"/>
          <w:szCs w:val="22"/>
        </w:rPr>
        <w:t xml:space="preserve">Under the ASP, the PR sub-contracts a limited number Sub-recipients (SRs) to implement several modules of the grant. Government Institutions, National and International Organisations may serve </w:t>
      </w:r>
      <w:r w:rsidRPr="00B02CC4">
        <w:rPr>
          <w:rFonts w:cs="Arial"/>
          <w:szCs w:val="22"/>
          <w:shd w:val="clear" w:color="auto" w:fill="FFFFFF"/>
        </w:rPr>
        <w:t xml:space="preserve">as sub-recipients or even sub-sub-recipients (SSRs). In this way, financing effectively cascades down to smaller organizations, and programs can be carried out to reach those populations or groups which a government may </w:t>
      </w:r>
      <w:proofErr w:type="gramStart"/>
      <w:r w:rsidRPr="00B02CC4">
        <w:rPr>
          <w:rFonts w:cs="Arial"/>
          <w:szCs w:val="22"/>
          <w:shd w:val="clear" w:color="auto" w:fill="FFFFFF"/>
        </w:rPr>
        <w:t>not</w:t>
      </w:r>
      <w:proofErr w:type="gramEnd"/>
      <w:r w:rsidRPr="00B02CC4">
        <w:rPr>
          <w:rFonts w:cs="Arial"/>
          <w:szCs w:val="22"/>
          <w:shd w:val="clear" w:color="auto" w:fill="FFFFFF"/>
        </w:rPr>
        <w:t xml:space="preserve"> able to reach effectively. Accountability, </w:t>
      </w:r>
      <w:proofErr w:type="gramStart"/>
      <w:r w:rsidRPr="00B02CC4">
        <w:rPr>
          <w:rFonts w:cs="Arial"/>
          <w:szCs w:val="22"/>
          <w:shd w:val="clear" w:color="auto" w:fill="FFFFFF"/>
        </w:rPr>
        <w:t>transparency</w:t>
      </w:r>
      <w:proofErr w:type="gramEnd"/>
      <w:r w:rsidRPr="00B02CC4">
        <w:rPr>
          <w:rFonts w:cs="Arial"/>
          <w:szCs w:val="22"/>
          <w:shd w:val="clear" w:color="auto" w:fill="FFFFFF"/>
        </w:rPr>
        <w:t xml:space="preserve"> and effectiveness are key. PRs select SRs through a national, </w:t>
      </w:r>
      <w:proofErr w:type="gramStart"/>
      <w:r w:rsidRPr="00B02CC4">
        <w:rPr>
          <w:rFonts w:cs="Arial"/>
          <w:szCs w:val="22"/>
          <w:shd w:val="clear" w:color="auto" w:fill="FFFFFF"/>
        </w:rPr>
        <w:t>open</w:t>
      </w:r>
      <w:proofErr w:type="gramEnd"/>
      <w:r w:rsidRPr="00B02CC4">
        <w:rPr>
          <w:rFonts w:cs="Arial"/>
          <w:szCs w:val="22"/>
          <w:shd w:val="clear" w:color="auto" w:fill="FFFFFF"/>
        </w:rPr>
        <w:t xml:space="preserve"> and transparent process, and are expected to assess the capacity of potential SRs to carry out the work as well as to meet the required standards of accountability and transparency. Under the ASP, </w:t>
      </w:r>
      <w:r w:rsidRPr="00B02CC4">
        <w:rPr>
          <w:rFonts w:cs="Arial"/>
          <w:szCs w:val="22"/>
        </w:rPr>
        <w:t>selection of SRs is subject to Global Fund approval based on the assessment of risks. The Secretariat may require and be involved in the assessment of SRs and in certain cases, contractors, and sub-contractors. The assessment would include their financial management systems, institutional and programmatic structures, procurement systems, and where appropriate their monitoring and evaluation st</w:t>
      </w:r>
      <w:r w:rsidR="00F81564" w:rsidRPr="00B02CC4">
        <w:rPr>
          <w:rFonts w:cs="Arial"/>
          <w:szCs w:val="22"/>
        </w:rPr>
        <w:t>ructures. The assessments are</w:t>
      </w:r>
      <w:r w:rsidRPr="00B02CC4">
        <w:rPr>
          <w:rFonts w:cs="Arial"/>
          <w:szCs w:val="22"/>
        </w:rPr>
        <w:t xml:space="preserve"> conducted through the Capacity Assessment Tool (CAT) tool.</w:t>
      </w:r>
    </w:p>
    <w:p w14:paraId="47613DD6" w14:textId="77777777" w:rsidR="00264F9D" w:rsidRDefault="00264F9D" w:rsidP="00B02CC4">
      <w:pPr>
        <w:spacing w:after="0"/>
        <w:rPr>
          <w:rFonts w:cs="Arial"/>
          <w:b/>
          <w:szCs w:val="22"/>
        </w:rPr>
      </w:pPr>
    </w:p>
    <w:p w14:paraId="788E1B9F" w14:textId="77777777" w:rsidR="00264F9D" w:rsidRDefault="00264F9D" w:rsidP="00B02CC4">
      <w:pPr>
        <w:spacing w:after="0"/>
        <w:rPr>
          <w:rFonts w:cs="Arial"/>
          <w:b/>
          <w:szCs w:val="22"/>
        </w:rPr>
      </w:pPr>
    </w:p>
    <w:p w14:paraId="7EC69DA4" w14:textId="77777777" w:rsidR="00573E49" w:rsidRDefault="00573E49" w:rsidP="00B02CC4">
      <w:pPr>
        <w:spacing w:after="0"/>
        <w:rPr>
          <w:rFonts w:cs="Arial"/>
          <w:b/>
          <w:szCs w:val="22"/>
        </w:rPr>
      </w:pPr>
    </w:p>
    <w:p w14:paraId="249A9896" w14:textId="77777777" w:rsidR="00264F9D" w:rsidRDefault="00264F9D" w:rsidP="00B02CC4">
      <w:pPr>
        <w:spacing w:after="0"/>
        <w:rPr>
          <w:rFonts w:cs="Arial"/>
          <w:b/>
          <w:szCs w:val="22"/>
        </w:rPr>
      </w:pPr>
      <w:r w:rsidRPr="00264F9D">
        <w:rPr>
          <w:rFonts w:cs="Arial"/>
          <w:b/>
          <w:szCs w:val="22"/>
        </w:rPr>
        <w:t>Project Alignment</w:t>
      </w:r>
    </w:p>
    <w:p w14:paraId="59DC7DA5" w14:textId="77777777" w:rsidR="00190F65" w:rsidRPr="00190F65" w:rsidRDefault="00190F65" w:rsidP="00B02CC4">
      <w:pPr>
        <w:spacing w:after="0"/>
        <w:rPr>
          <w:rFonts w:cs="Arial"/>
          <w:szCs w:val="22"/>
        </w:rPr>
      </w:pPr>
      <w:r>
        <w:rPr>
          <w:rFonts w:cs="Arial"/>
          <w:szCs w:val="22"/>
        </w:rPr>
        <w:t xml:space="preserve">The project was designed to align with UNDP’s country programme document (CPD), Strategic Plan (SP), the UN cooperation framework (UNCF) and the national development strategy (NDS) of South Sudan. Accordingly, the outputs were aligned with UNDP’s strategic outcome of advancing poverty eradication in all its forms and dimensions by ensuring that the project </w:t>
      </w:r>
      <w:r w:rsidR="00573E49">
        <w:rPr>
          <w:rFonts w:cs="Arial"/>
          <w:szCs w:val="22"/>
        </w:rPr>
        <w:t xml:space="preserve">enables the government of South Sudan to markedly reduce the burden of HIV/AIDS and TB and improve access to health care through resilient and strengthened systems for health – thus, improving productivity of the population and contributing to the eradication of poverty. The project’s interventions towards developing the capacity of the government structure and functions, the national NGOs, CSOs and networks aligns </w:t>
      </w:r>
      <w:r w:rsidR="00573E49">
        <w:rPr>
          <w:rFonts w:cs="Arial"/>
          <w:szCs w:val="22"/>
        </w:rPr>
        <w:lastRenderedPageBreak/>
        <w:t xml:space="preserve">with the UNCF/CPD output 2.3 that speaks to strengthened capacities at national and sub-national levels to deliver HIV and related services to reduce vulnerability and enhance productivity. The project’s </w:t>
      </w:r>
      <w:proofErr w:type="spellStart"/>
      <w:r w:rsidR="00573E49">
        <w:rPr>
          <w:rFonts w:cs="Arial"/>
          <w:szCs w:val="22"/>
        </w:rPr>
        <w:t>ouputs</w:t>
      </w:r>
      <w:proofErr w:type="spellEnd"/>
      <w:r w:rsidR="00573E49">
        <w:rPr>
          <w:rFonts w:cs="Arial"/>
          <w:szCs w:val="22"/>
        </w:rPr>
        <w:t xml:space="preserve"> also align with the Results and Resources Framework (IRRF)’s Output 3.2 HIV: Population in South Sudan particularly </w:t>
      </w:r>
      <w:proofErr w:type="spellStart"/>
      <w:r w:rsidR="00573E49">
        <w:rPr>
          <w:rFonts w:cs="Arial"/>
          <w:szCs w:val="22"/>
        </w:rPr>
        <w:t>yout</w:t>
      </w:r>
      <w:proofErr w:type="spellEnd"/>
      <w:r w:rsidR="00573E49">
        <w:rPr>
          <w:rFonts w:cs="Arial"/>
          <w:szCs w:val="22"/>
        </w:rPr>
        <w:t xml:space="preserve">, key population and people living with HIV have increased access to and utilization of quality HIV services. Through scaled up HIV, TB and other primary health services across South Sudan, the project aligns with the NDS outcome of ‘Population has access to basic </w:t>
      </w:r>
      <w:proofErr w:type="gramStart"/>
      <w:r w:rsidR="00573E49">
        <w:rPr>
          <w:rFonts w:cs="Arial"/>
          <w:szCs w:val="22"/>
        </w:rPr>
        <w:t>services’</w:t>
      </w:r>
      <w:proofErr w:type="gramEnd"/>
      <w:r w:rsidR="00573E49">
        <w:rPr>
          <w:rFonts w:cs="Arial"/>
          <w:szCs w:val="22"/>
        </w:rPr>
        <w:t xml:space="preserve">.    </w:t>
      </w:r>
    </w:p>
    <w:p w14:paraId="7ACD03E5" w14:textId="77777777" w:rsidR="00104FDC" w:rsidRPr="001D77E8" w:rsidRDefault="00104FDC" w:rsidP="001D77E8">
      <w:pPr>
        <w:spacing w:after="0"/>
        <w:jc w:val="left"/>
        <w:rPr>
          <w:rFonts w:cs="Arial"/>
        </w:rPr>
        <w:sectPr w:rsidR="00104FDC" w:rsidRPr="001D77E8" w:rsidSect="001E27CF">
          <w:headerReference w:type="default" r:id="rId13"/>
          <w:footerReference w:type="even" r:id="rId14"/>
          <w:footerReference w:type="default" r:id="rId15"/>
          <w:headerReference w:type="first" r:id="rId16"/>
          <w:footerReference w:type="first" r:id="rId17"/>
          <w:pgSz w:w="11906" w:h="16838" w:code="9"/>
          <w:pgMar w:top="864" w:right="1152" w:bottom="864" w:left="1152" w:header="720" w:footer="432" w:gutter="0"/>
          <w:cols w:space="708"/>
          <w:titlePg/>
          <w:docGrid w:linePitch="360"/>
        </w:sectPr>
      </w:pPr>
    </w:p>
    <w:p w14:paraId="261B6A0B" w14:textId="77777777" w:rsidR="00856A2C" w:rsidRPr="001D77E8" w:rsidRDefault="00856A2C" w:rsidP="001D77E8">
      <w:pPr>
        <w:pStyle w:val="Heading1"/>
        <w:spacing w:before="0" w:after="0"/>
        <w:rPr>
          <w:rFonts w:ascii="Arial" w:hAnsi="Arial" w:cs="Arial"/>
        </w:rPr>
      </w:pPr>
      <w:r w:rsidRPr="001D77E8">
        <w:rPr>
          <w:rFonts w:ascii="Arial" w:hAnsi="Arial" w:cs="Arial"/>
        </w:rPr>
        <w:lastRenderedPageBreak/>
        <w:t>Results Framework</w:t>
      </w:r>
      <w:r w:rsidR="00875895" w:rsidRPr="001D77E8">
        <w:rPr>
          <w:rStyle w:val="FootnoteReference"/>
          <w:rFonts w:cs="Arial"/>
        </w:rPr>
        <w:footnoteReference w:id="8"/>
      </w:r>
    </w:p>
    <w:tbl>
      <w:tblPr>
        <w:tblW w:w="14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4410"/>
        <w:gridCol w:w="1260"/>
        <w:gridCol w:w="1080"/>
        <w:gridCol w:w="1080"/>
        <w:gridCol w:w="990"/>
        <w:gridCol w:w="1170"/>
        <w:gridCol w:w="1170"/>
        <w:gridCol w:w="1980"/>
      </w:tblGrid>
      <w:tr w:rsidR="00EC271B" w:rsidRPr="00B02CC4" w14:paraId="19E158F0" w14:textId="77777777" w:rsidTr="002762E9">
        <w:trPr>
          <w:tblHeader/>
        </w:trPr>
        <w:tc>
          <w:tcPr>
            <w:tcW w:w="1800" w:type="dxa"/>
            <w:vMerge w:val="restart"/>
            <w:shd w:val="clear" w:color="auto" w:fill="FFFF99"/>
          </w:tcPr>
          <w:p w14:paraId="04BFF999" w14:textId="77777777" w:rsidR="00EC271B" w:rsidRPr="00B02CC4" w:rsidRDefault="00EC271B" w:rsidP="001D77E8">
            <w:pPr>
              <w:spacing w:after="0"/>
              <w:jc w:val="center"/>
              <w:rPr>
                <w:rFonts w:cs="Arial"/>
                <w:b/>
                <w:sz w:val="20"/>
                <w:szCs w:val="20"/>
              </w:rPr>
            </w:pPr>
            <w:r w:rsidRPr="00B02CC4">
              <w:rPr>
                <w:rFonts w:cs="Arial"/>
                <w:b/>
                <w:sz w:val="20"/>
                <w:szCs w:val="20"/>
              </w:rPr>
              <w:lastRenderedPageBreak/>
              <w:t xml:space="preserve">EXPECTED OUTPUTS </w:t>
            </w:r>
          </w:p>
        </w:tc>
        <w:tc>
          <w:tcPr>
            <w:tcW w:w="4410" w:type="dxa"/>
            <w:vMerge w:val="restart"/>
            <w:shd w:val="clear" w:color="auto" w:fill="FFFF99"/>
          </w:tcPr>
          <w:p w14:paraId="53D70EA4" w14:textId="77777777" w:rsidR="00EC271B" w:rsidRPr="00B02CC4" w:rsidRDefault="00EC271B" w:rsidP="001D77E8">
            <w:pPr>
              <w:spacing w:after="0"/>
              <w:jc w:val="center"/>
              <w:rPr>
                <w:rFonts w:cs="Arial"/>
                <w:b/>
                <w:sz w:val="20"/>
                <w:szCs w:val="20"/>
              </w:rPr>
            </w:pPr>
            <w:r w:rsidRPr="00B02CC4">
              <w:rPr>
                <w:rFonts w:cs="Arial"/>
                <w:b/>
                <w:sz w:val="20"/>
                <w:szCs w:val="20"/>
              </w:rPr>
              <w:t>OUTPUT INDICATORS</w:t>
            </w:r>
            <w:r w:rsidRPr="00B02CC4">
              <w:rPr>
                <w:rStyle w:val="FootnoteReference"/>
                <w:rFonts w:cs="Arial"/>
                <w:b/>
                <w:sz w:val="20"/>
                <w:szCs w:val="20"/>
              </w:rPr>
              <w:footnoteReference w:id="9"/>
            </w:r>
          </w:p>
        </w:tc>
        <w:tc>
          <w:tcPr>
            <w:tcW w:w="1260" w:type="dxa"/>
            <w:vMerge w:val="restart"/>
            <w:shd w:val="clear" w:color="auto" w:fill="FFFF99"/>
          </w:tcPr>
          <w:p w14:paraId="7C597BEC" w14:textId="77777777" w:rsidR="00EC271B" w:rsidRPr="00B02CC4" w:rsidRDefault="00EC271B" w:rsidP="001D77E8">
            <w:pPr>
              <w:spacing w:after="0"/>
              <w:jc w:val="center"/>
              <w:rPr>
                <w:rFonts w:cs="Arial"/>
                <w:b/>
                <w:sz w:val="20"/>
                <w:szCs w:val="20"/>
              </w:rPr>
            </w:pPr>
            <w:r w:rsidRPr="00B02CC4">
              <w:rPr>
                <w:rFonts w:cs="Arial"/>
                <w:b/>
                <w:sz w:val="20"/>
                <w:szCs w:val="20"/>
              </w:rPr>
              <w:t>DATA SOURCE</w:t>
            </w:r>
          </w:p>
        </w:tc>
        <w:tc>
          <w:tcPr>
            <w:tcW w:w="2160" w:type="dxa"/>
            <w:gridSpan w:val="2"/>
            <w:shd w:val="clear" w:color="auto" w:fill="FFFF99"/>
          </w:tcPr>
          <w:p w14:paraId="0FF3FE7B" w14:textId="77777777" w:rsidR="00EC271B" w:rsidRPr="00B02CC4" w:rsidRDefault="00EC271B" w:rsidP="001D77E8">
            <w:pPr>
              <w:spacing w:after="0"/>
              <w:jc w:val="center"/>
              <w:rPr>
                <w:rFonts w:cs="Arial"/>
                <w:b/>
                <w:sz w:val="20"/>
                <w:szCs w:val="20"/>
              </w:rPr>
            </w:pPr>
            <w:r w:rsidRPr="00B02CC4">
              <w:rPr>
                <w:rFonts w:cs="Arial"/>
                <w:b/>
                <w:sz w:val="20"/>
                <w:szCs w:val="20"/>
              </w:rPr>
              <w:t>BASELINE</w:t>
            </w:r>
          </w:p>
        </w:tc>
        <w:tc>
          <w:tcPr>
            <w:tcW w:w="3330" w:type="dxa"/>
            <w:gridSpan w:val="3"/>
            <w:shd w:val="clear" w:color="auto" w:fill="FFFF99"/>
          </w:tcPr>
          <w:p w14:paraId="1E765DF9" w14:textId="77777777" w:rsidR="00EC271B" w:rsidRPr="00B02CC4" w:rsidRDefault="00EC271B" w:rsidP="001D77E8">
            <w:pPr>
              <w:pStyle w:val="Heading2"/>
              <w:spacing w:after="0"/>
              <w:ind w:left="0"/>
              <w:jc w:val="center"/>
              <w:rPr>
                <w:rFonts w:ascii="Arial" w:hAnsi="Arial" w:cs="Arial"/>
                <w:sz w:val="20"/>
                <w:szCs w:val="20"/>
              </w:rPr>
            </w:pPr>
            <w:r w:rsidRPr="00B02CC4">
              <w:rPr>
                <w:rFonts w:ascii="Arial" w:hAnsi="Arial" w:cs="Arial"/>
                <w:sz w:val="20"/>
                <w:szCs w:val="20"/>
              </w:rPr>
              <w:t>TARGETS</w:t>
            </w:r>
          </w:p>
        </w:tc>
        <w:tc>
          <w:tcPr>
            <w:tcW w:w="1980" w:type="dxa"/>
            <w:shd w:val="clear" w:color="auto" w:fill="FFFF99"/>
          </w:tcPr>
          <w:p w14:paraId="3DFFD028" w14:textId="77777777" w:rsidR="00EC271B" w:rsidRPr="00B02CC4" w:rsidRDefault="00EC271B" w:rsidP="001D77E8">
            <w:pPr>
              <w:pStyle w:val="Heading2"/>
              <w:spacing w:after="0"/>
              <w:ind w:left="0"/>
              <w:jc w:val="center"/>
              <w:rPr>
                <w:rFonts w:ascii="Arial" w:hAnsi="Arial" w:cs="Arial"/>
                <w:sz w:val="20"/>
                <w:szCs w:val="20"/>
              </w:rPr>
            </w:pPr>
            <w:r w:rsidRPr="00B02CC4">
              <w:rPr>
                <w:rFonts w:ascii="Arial" w:hAnsi="Arial" w:cs="Arial"/>
                <w:sz w:val="20"/>
                <w:szCs w:val="20"/>
              </w:rPr>
              <w:t>DATA COLLECTION METHODS &amp; RISKS</w:t>
            </w:r>
          </w:p>
        </w:tc>
      </w:tr>
      <w:tr w:rsidR="00EC271B" w:rsidRPr="00B02CC4" w14:paraId="4F4F695C" w14:textId="77777777" w:rsidTr="002762E9">
        <w:trPr>
          <w:tblHeader/>
        </w:trPr>
        <w:tc>
          <w:tcPr>
            <w:tcW w:w="1800" w:type="dxa"/>
            <w:vMerge/>
            <w:shd w:val="clear" w:color="auto" w:fill="FFFF99"/>
          </w:tcPr>
          <w:p w14:paraId="751DB0D2" w14:textId="77777777" w:rsidR="00EC271B" w:rsidRPr="00B02CC4" w:rsidRDefault="00EC271B" w:rsidP="001D77E8">
            <w:pPr>
              <w:spacing w:after="0"/>
              <w:jc w:val="center"/>
              <w:rPr>
                <w:rFonts w:cs="Arial"/>
                <w:b/>
                <w:sz w:val="20"/>
                <w:szCs w:val="20"/>
              </w:rPr>
            </w:pPr>
          </w:p>
        </w:tc>
        <w:tc>
          <w:tcPr>
            <w:tcW w:w="4410" w:type="dxa"/>
            <w:vMerge/>
            <w:shd w:val="clear" w:color="auto" w:fill="FFFF99"/>
          </w:tcPr>
          <w:p w14:paraId="0F156CFE" w14:textId="77777777" w:rsidR="00EC271B" w:rsidRPr="00B02CC4" w:rsidRDefault="00EC271B" w:rsidP="001D77E8">
            <w:pPr>
              <w:spacing w:after="0"/>
              <w:jc w:val="center"/>
              <w:rPr>
                <w:rFonts w:cs="Arial"/>
                <w:b/>
                <w:sz w:val="20"/>
                <w:szCs w:val="20"/>
              </w:rPr>
            </w:pPr>
          </w:p>
        </w:tc>
        <w:tc>
          <w:tcPr>
            <w:tcW w:w="1260" w:type="dxa"/>
            <w:vMerge/>
            <w:shd w:val="clear" w:color="auto" w:fill="FFFF99"/>
          </w:tcPr>
          <w:p w14:paraId="4402F3C3" w14:textId="77777777" w:rsidR="00EC271B" w:rsidRPr="00B02CC4" w:rsidRDefault="00EC271B" w:rsidP="001D77E8">
            <w:pPr>
              <w:spacing w:after="0"/>
              <w:jc w:val="center"/>
              <w:rPr>
                <w:rFonts w:cs="Arial"/>
                <w:b/>
                <w:sz w:val="20"/>
                <w:szCs w:val="20"/>
              </w:rPr>
            </w:pPr>
          </w:p>
        </w:tc>
        <w:tc>
          <w:tcPr>
            <w:tcW w:w="1080" w:type="dxa"/>
            <w:tcBorders>
              <w:bottom w:val="single" w:sz="4" w:space="0" w:color="auto"/>
            </w:tcBorders>
            <w:shd w:val="clear" w:color="auto" w:fill="FFFF99"/>
          </w:tcPr>
          <w:p w14:paraId="404E4F1D" w14:textId="77777777" w:rsidR="00EC271B" w:rsidRPr="00B02CC4" w:rsidRDefault="00EC271B" w:rsidP="001D77E8">
            <w:pPr>
              <w:spacing w:after="0"/>
              <w:jc w:val="center"/>
              <w:rPr>
                <w:rFonts w:cs="Arial"/>
                <w:b/>
                <w:sz w:val="20"/>
                <w:szCs w:val="20"/>
              </w:rPr>
            </w:pPr>
            <w:r w:rsidRPr="00B02CC4">
              <w:rPr>
                <w:rFonts w:cs="Arial"/>
                <w:b/>
                <w:sz w:val="20"/>
                <w:szCs w:val="20"/>
              </w:rPr>
              <w:t>Value</w:t>
            </w:r>
          </w:p>
          <w:p w14:paraId="173DEC1F" w14:textId="77777777" w:rsidR="00EC271B" w:rsidRPr="00B02CC4" w:rsidDel="00A84123" w:rsidRDefault="00EC271B" w:rsidP="001D77E8">
            <w:pPr>
              <w:spacing w:after="0"/>
              <w:rPr>
                <w:rFonts w:cs="Arial"/>
                <w:b/>
                <w:i/>
                <w:sz w:val="20"/>
                <w:szCs w:val="20"/>
              </w:rPr>
            </w:pPr>
          </w:p>
        </w:tc>
        <w:tc>
          <w:tcPr>
            <w:tcW w:w="1080" w:type="dxa"/>
            <w:tcBorders>
              <w:bottom w:val="single" w:sz="4" w:space="0" w:color="auto"/>
            </w:tcBorders>
            <w:shd w:val="clear" w:color="auto" w:fill="FFFF99"/>
          </w:tcPr>
          <w:p w14:paraId="3D9819E8" w14:textId="77777777" w:rsidR="00EC271B" w:rsidRPr="00B02CC4" w:rsidRDefault="00EC271B" w:rsidP="001D77E8">
            <w:pPr>
              <w:spacing w:after="0"/>
              <w:jc w:val="center"/>
              <w:rPr>
                <w:rFonts w:cs="Arial"/>
                <w:b/>
                <w:sz w:val="20"/>
                <w:szCs w:val="20"/>
              </w:rPr>
            </w:pPr>
            <w:r w:rsidRPr="00B02CC4">
              <w:rPr>
                <w:rFonts w:cs="Arial"/>
                <w:b/>
                <w:sz w:val="20"/>
                <w:szCs w:val="20"/>
              </w:rPr>
              <w:t>Year</w:t>
            </w:r>
          </w:p>
          <w:p w14:paraId="0F26BF69" w14:textId="77777777" w:rsidR="00EC271B" w:rsidRPr="00B02CC4" w:rsidRDefault="00EC271B" w:rsidP="001D77E8">
            <w:pPr>
              <w:pStyle w:val="Header"/>
              <w:spacing w:after="0"/>
              <w:rPr>
                <w:rFonts w:cs="Arial"/>
                <w:b/>
                <w:sz w:val="20"/>
                <w:szCs w:val="20"/>
              </w:rPr>
            </w:pPr>
          </w:p>
        </w:tc>
        <w:tc>
          <w:tcPr>
            <w:tcW w:w="990" w:type="dxa"/>
            <w:tcBorders>
              <w:bottom w:val="single" w:sz="4" w:space="0" w:color="auto"/>
            </w:tcBorders>
            <w:shd w:val="clear" w:color="auto" w:fill="FFFF99"/>
          </w:tcPr>
          <w:p w14:paraId="5C89E8B9" w14:textId="77777777" w:rsidR="00EC271B" w:rsidRPr="00B02CC4" w:rsidDel="00BD7C58" w:rsidRDefault="00EC271B" w:rsidP="001D77E8">
            <w:pPr>
              <w:spacing w:after="0"/>
              <w:jc w:val="center"/>
              <w:rPr>
                <w:rFonts w:cs="Arial"/>
                <w:b/>
                <w:sz w:val="20"/>
                <w:szCs w:val="20"/>
              </w:rPr>
            </w:pPr>
            <w:r w:rsidRPr="00B02CC4">
              <w:rPr>
                <w:rFonts w:cs="Arial"/>
                <w:b/>
                <w:sz w:val="20"/>
                <w:szCs w:val="20"/>
              </w:rPr>
              <w:t>Year</w:t>
            </w:r>
            <w:r w:rsidRPr="00B02CC4">
              <w:rPr>
                <w:rFonts w:cs="Arial"/>
                <w:b/>
                <w:sz w:val="20"/>
                <w:szCs w:val="20"/>
              </w:rPr>
              <w:br/>
              <w:t>1</w:t>
            </w:r>
          </w:p>
        </w:tc>
        <w:tc>
          <w:tcPr>
            <w:tcW w:w="1170" w:type="dxa"/>
            <w:tcBorders>
              <w:bottom w:val="single" w:sz="4" w:space="0" w:color="auto"/>
            </w:tcBorders>
            <w:shd w:val="clear" w:color="auto" w:fill="FFFF99"/>
          </w:tcPr>
          <w:p w14:paraId="31B1E949" w14:textId="77777777" w:rsidR="00EC271B" w:rsidRPr="00B02CC4" w:rsidDel="00BD7C58" w:rsidRDefault="00EC271B" w:rsidP="001D77E8">
            <w:pPr>
              <w:spacing w:after="0"/>
              <w:jc w:val="center"/>
              <w:rPr>
                <w:rFonts w:cs="Arial"/>
                <w:b/>
                <w:sz w:val="20"/>
                <w:szCs w:val="20"/>
              </w:rPr>
            </w:pPr>
            <w:r w:rsidRPr="00B02CC4">
              <w:rPr>
                <w:rFonts w:cs="Arial"/>
                <w:b/>
                <w:sz w:val="20"/>
                <w:szCs w:val="20"/>
              </w:rPr>
              <w:t>Year</w:t>
            </w:r>
            <w:r w:rsidRPr="00B02CC4">
              <w:rPr>
                <w:rFonts w:cs="Arial"/>
                <w:b/>
                <w:sz w:val="20"/>
                <w:szCs w:val="20"/>
              </w:rPr>
              <w:br/>
              <w:t>2</w:t>
            </w:r>
          </w:p>
        </w:tc>
        <w:tc>
          <w:tcPr>
            <w:tcW w:w="1170" w:type="dxa"/>
            <w:tcBorders>
              <w:bottom w:val="single" w:sz="4" w:space="0" w:color="auto"/>
            </w:tcBorders>
            <w:shd w:val="clear" w:color="auto" w:fill="FFFF99"/>
          </w:tcPr>
          <w:p w14:paraId="114F5476" w14:textId="77777777" w:rsidR="00EC271B" w:rsidRPr="00B02CC4" w:rsidDel="00BD7C58" w:rsidRDefault="00EC271B" w:rsidP="001D77E8">
            <w:pPr>
              <w:spacing w:after="0"/>
              <w:jc w:val="center"/>
              <w:rPr>
                <w:rFonts w:cs="Arial"/>
                <w:b/>
                <w:sz w:val="20"/>
                <w:szCs w:val="20"/>
              </w:rPr>
            </w:pPr>
            <w:r w:rsidRPr="00B02CC4">
              <w:rPr>
                <w:rFonts w:cs="Arial"/>
                <w:b/>
                <w:sz w:val="20"/>
                <w:szCs w:val="20"/>
              </w:rPr>
              <w:t>Year</w:t>
            </w:r>
            <w:r w:rsidRPr="00B02CC4">
              <w:rPr>
                <w:rFonts w:cs="Arial"/>
                <w:b/>
                <w:sz w:val="20"/>
                <w:szCs w:val="20"/>
              </w:rPr>
              <w:br/>
              <w:t>3</w:t>
            </w:r>
          </w:p>
        </w:tc>
        <w:tc>
          <w:tcPr>
            <w:tcW w:w="1980" w:type="dxa"/>
            <w:tcBorders>
              <w:bottom w:val="single" w:sz="4" w:space="0" w:color="auto"/>
            </w:tcBorders>
            <w:shd w:val="clear" w:color="auto" w:fill="FFFF99"/>
          </w:tcPr>
          <w:p w14:paraId="2B67FC86" w14:textId="77777777" w:rsidR="00EC271B" w:rsidRPr="00B02CC4" w:rsidRDefault="00EC271B" w:rsidP="001D77E8">
            <w:pPr>
              <w:pStyle w:val="Heading2"/>
              <w:spacing w:after="0"/>
              <w:rPr>
                <w:rFonts w:ascii="Arial" w:hAnsi="Arial" w:cs="Arial"/>
                <w:sz w:val="20"/>
                <w:szCs w:val="20"/>
              </w:rPr>
            </w:pPr>
          </w:p>
        </w:tc>
      </w:tr>
      <w:tr w:rsidR="00EC271B" w:rsidRPr="00B02CC4" w14:paraId="75A0322F" w14:textId="77777777" w:rsidTr="002762E9">
        <w:trPr>
          <w:trHeight w:val="530"/>
          <w:tblHeader/>
        </w:trPr>
        <w:tc>
          <w:tcPr>
            <w:tcW w:w="1800" w:type="dxa"/>
            <w:vMerge w:val="restart"/>
          </w:tcPr>
          <w:p w14:paraId="3489CF9B" w14:textId="77777777" w:rsidR="00EC271B" w:rsidRPr="00B02CC4" w:rsidRDefault="00EC271B" w:rsidP="002762E9">
            <w:pPr>
              <w:jc w:val="left"/>
              <w:rPr>
                <w:rFonts w:cs="Arial"/>
                <w:b/>
                <w:bCs/>
                <w:color w:val="000000"/>
                <w:sz w:val="20"/>
                <w:szCs w:val="20"/>
              </w:rPr>
            </w:pPr>
            <w:r w:rsidRPr="00B02CC4">
              <w:rPr>
                <w:rFonts w:cs="Arial"/>
                <w:b/>
                <w:bCs/>
                <w:color w:val="000000"/>
                <w:sz w:val="20"/>
                <w:szCs w:val="20"/>
              </w:rPr>
              <w:t xml:space="preserve">Output </w:t>
            </w:r>
            <w:proofErr w:type="gramStart"/>
            <w:r w:rsidRPr="00B02CC4">
              <w:rPr>
                <w:rFonts w:cs="Arial"/>
                <w:b/>
                <w:bCs/>
                <w:color w:val="000000"/>
                <w:sz w:val="20"/>
                <w:szCs w:val="20"/>
              </w:rPr>
              <w:t>1:Improved</w:t>
            </w:r>
            <w:proofErr w:type="gramEnd"/>
            <w:r w:rsidRPr="00B02CC4">
              <w:rPr>
                <w:rFonts w:cs="Arial"/>
                <w:b/>
                <w:bCs/>
                <w:color w:val="000000"/>
                <w:sz w:val="20"/>
                <w:szCs w:val="20"/>
              </w:rPr>
              <w:t xml:space="preserve"> TB case notification and enhanced quality of TB programme</w:t>
            </w:r>
          </w:p>
        </w:tc>
        <w:tc>
          <w:tcPr>
            <w:tcW w:w="4410" w:type="dxa"/>
          </w:tcPr>
          <w:p w14:paraId="25EE3757" w14:textId="77777777" w:rsidR="00EC271B" w:rsidRPr="00B02CC4" w:rsidRDefault="00EC271B">
            <w:pPr>
              <w:rPr>
                <w:rFonts w:cs="Arial"/>
                <w:color w:val="000000"/>
                <w:sz w:val="20"/>
                <w:szCs w:val="20"/>
              </w:rPr>
            </w:pPr>
            <w:r w:rsidRPr="00B02CC4">
              <w:rPr>
                <w:rFonts w:cs="Arial"/>
                <w:color w:val="000000"/>
                <w:sz w:val="20"/>
                <w:szCs w:val="20"/>
              </w:rPr>
              <w:t>1.Number of notified cases of all forms of TB, new and relapse</w:t>
            </w:r>
          </w:p>
        </w:tc>
        <w:tc>
          <w:tcPr>
            <w:tcW w:w="1260" w:type="dxa"/>
          </w:tcPr>
          <w:p w14:paraId="3ECDC9C4" w14:textId="77777777" w:rsidR="00EC271B" w:rsidRPr="00B02CC4" w:rsidDel="00A84123" w:rsidRDefault="00EC271B" w:rsidP="001D77E8">
            <w:pPr>
              <w:spacing w:after="0"/>
              <w:jc w:val="center"/>
              <w:rPr>
                <w:rFonts w:cs="Arial"/>
                <w:i/>
                <w:color w:val="000000" w:themeColor="text1"/>
                <w:sz w:val="20"/>
                <w:szCs w:val="20"/>
              </w:rPr>
            </w:pPr>
            <w:r w:rsidRPr="00B02CC4">
              <w:rPr>
                <w:rFonts w:cs="Arial"/>
                <w:i/>
                <w:color w:val="000000" w:themeColor="text1"/>
                <w:sz w:val="20"/>
                <w:szCs w:val="20"/>
              </w:rPr>
              <w:t>Facility Reports</w:t>
            </w:r>
          </w:p>
        </w:tc>
        <w:tc>
          <w:tcPr>
            <w:tcW w:w="1080" w:type="dxa"/>
            <w:shd w:val="clear" w:color="auto" w:fill="auto"/>
            <w:vAlign w:val="center"/>
          </w:tcPr>
          <w:p w14:paraId="77C230C7" w14:textId="77777777" w:rsidR="00EC271B" w:rsidRPr="00B02CC4" w:rsidRDefault="00EC271B">
            <w:pPr>
              <w:jc w:val="center"/>
              <w:rPr>
                <w:rFonts w:cs="Arial"/>
                <w:color w:val="000000"/>
                <w:sz w:val="20"/>
                <w:szCs w:val="20"/>
              </w:rPr>
            </w:pPr>
            <w:r w:rsidRPr="00B02CC4">
              <w:rPr>
                <w:rFonts w:cs="Arial"/>
                <w:color w:val="000000"/>
                <w:sz w:val="20"/>
                <w:szCs w:val="20"/>
              </w:rPr>
              <w:t>16,323</w:t>
            </w:r>
          </w:p>
        </w:tc>
        <w:tc>
          <w:tcPr>
            <w:tcW w:w="1080" w:type="dxa"/>
          </w:tcPr>
          <w:p w14:paraId="6FD6348E" w14:textId="77777777" w:rsidR="00EC271B" w:rsidRPr="00B02CC4" w:rsidDel="00BD7C58" w:rsidRDefault="00EC271B" w:rsidP="001D77E8">
            <w:pPr>
              <w:pStyle w:val="Header"/>
              <w:spacing w:after="0"/>
              <w:jc w:val="left"/>
              <w:rPr>
                <w:rFonts w:cs="Arial"/>
                <w:color w:val="000000" w:themeColor="text1"/>
                <w:sz w:val="20"/>
                <w:szCs w:val="20"/>
              </w:rPr>
            </w:pPr>
            <w:r w:rsidRPr="00B02CC4">
              <w:rPr>
                <w:rFonts w:cs="Arial"/>
                <w:color w:val="000000" w:themeColor="text1"/>
                <w:sz w:val="20"/>
                <w:szCs w:val="20"/>
              </w:rPr>
              <w:t>2019</w:t>
            </w:r>
          </w:p>
        </w:tc>
        <w:tc>
          <w:tcPr>
            <w:tcW w:w="990" w:type="dxa"/>
            <w:vAlign w:val="center"/>
          </w:tcPr>
          <w:p w14:paraId="07AB2BF1" w14:textId="77777777" w:rsidR="00EC271B" w:rsidRPr="00B02CC4" w:rsidRDefault="00EC271B" w:rsidP="00187996">
            <w:pPr>
              <w:jc w:val="left"/>
              <w:rPr>
                <w:rFonts w:cs="Arial"/>
                <w:color w:val="000000"/>
                <w:sz w:val="20"/>
                <w:szCs w:val="20"/>
              </w:rPr>
            </w:pPr>
            <w:r w:rsidRPr="00B02CC4">
              <w:rPr>
                <w:rFonts w:cs="Arial"/>
                <w:color w:val="000000"/>
                <w:sz w:val="20"/>
                <w:szCs w:val="20"/>
              </w:rPr>
              <w:t xml:space="preserve">22,637 </w:t>
            </w:r>
          </w:p>
        </w:tc>
        <w:tc>
          <w:tcPr>
            <w:tcW w:w="1170" w:type="dxa"/>
          </w:tcPr>
          <w:p w14:paraId="4CC175DF" w14:textId="77777777" w:rsidR="00187996" w:rsidRPr="00B02CC4" w:rsidRDefault="00187996" w:rsidP="001D77E8">
            <w:pPr>
              <w:pStyle w:val="Header"/>
              <w:spacing w:after="0"/>
              <w:jc w:val="left"/>
              <w:rPr>
                <w:rFonts w:cs="Arial"/>
                <w:color w:val="000000"/>
                <w:sz w:val="20"/>
                <w:szCs w:val="20"/>
              </w:rPr>
            </w:pPr>
          </w:p>
          <w:p w14:paraId="34D3C421" w14:textId="77777777" w:rsidR="00EC271B" w:rsidRPr="00B02CC4" w:rsidDel="00BD7C58" w:rsidRDefault="00187996" w:rsidP="001D77E8">
            <w:pPr>
              <w:pStyle w:val="Header"/>
              <w:spacing w:after="0"/>
              <w:jc w:val="left"/>
              <w:rPr>
                <w:rFonts w:cs="Arial"/>
                <w:color w:val="000000" w:themeColor="text1"/>
                <w:sz w:val="20"/>
                <w:szCs w:val="20"/>
              </w:rPr>
            </w:pPr>
            <w:r w:rsidRPr="00B02CC4">
              <w:rPr>
                <w:rFonts w:cs="Arial"/>
                <w:color w:val="000000"/>
                <w:sz w:val="20"/>
                <w:szCs w:val="20"/>
              </w:rPr>
              <w:t xml:space="preserve">22,637 </w:t>
            </w:r>
          </w:p>
        </w:tc>
        <w:tc>
          <w:tcPr>
            <w:tcW w:w="1170" w:type="dxa"/>
          </w:tcPr>
          <w:p w14:paraId="3B17F0D8" w14:textId="77777777" w:rsidR="00187996" w:rsidRPr="00B02CC4" w:rsidRDefault="00187996" w:rsidP="001D77E8">
            <w:pPr>
              <w:pStyle w:val="Header"/>
              <w:spacing w:after="0"/>
              <w:jc w:val="left"/>
              <w:rPr>
                <w:rFonts w:cs="Arial"/>
                <w:color w:val="000000"/>
                <w:sz w:val="20"/>
                <w:szCs w:val="20"/>
              </w:rPr>
            </w:pPr>
          </w:p>
          <w:p w14:paraId="207F538E" w14:textId="77777777" w:rsidR="00EC271B" w:rsidRPr="00B02CC4" w:rsidDel="00BD7C58" w:rsidRDefault="00187996" w:rsidP="001D77E8">
            <w:pPr>
              <w:pStyle w:val="Header"/>
              <w:spacing w:after="0"/>
              <w:jc w:val="left"/>
              <w:rPr>
                <w:rFonts w:cs="Arial"/>
                <w:color w:val="000000" w:themeColor="text1"/>
                <w:sz w:val="20"/>
                <w:szCs w:val="20"/>
              </w:rPr>
            </w:pPr>
            <w:r w:rsidRPr="00B02CC4">
              <w:rPr>
                <w:rFonts w:cs="Arial"/>
                <w:color w:val="000000"/>
                <w:sz w:val="20"/>
                <w:szCs w:val="20"/>
              </w:rPr>
              <w:t xml:space="preserve">22,637 </w:t>
            </w:r>
          </w:p>
        </w:tc>
        <w:tc>
          <w:tcPr>
            <w:tcW w:w="1980" w:type="dxa"/>
            <w:shd w:val="clear" w:color="auto" w:fill="auto"/>
          </w:tcPr>
          <w:p w14:paraId="4FB53432" w14:textId="77777777" w:rsidR="00EC271B" w:rsidRPr="00B02CC4" w:rsidRDefault="00EC271B">
            <w:pPr>
              <w:rPr>
                <w:rFonts w:cs="Arial"/>
                <w:color w:val="000000"/>
                <w:sz w:val="20"/>
                <w:szCs w:val="20"/>
              </w:rPr>
            </w:pPr>
            <w:r w:rsidRPr="00B02CC4">
              <w:rPr>
                <w:rFonts w:cs="Arial"/>
                <w:color w:val="000000"/>
                <w:sz w:val="20"/>
                <w:szCs w:val="20"/>
              </w:rPr>
              <w:t>DHIS2, Quarterly Programme reports from MOH and SRs</w:t>
            </w:r>
          </w:p>
        </w:tc>
      </w:tr>
      <w:tr w:rsidR="00EC271B" w:rsidRPr="00B02CC4" w14:paraId="38FC1267" w14:textId="77777777" w:rsidTr="002762E9">
        <w:trPr>
          <w:trHeight w:val="530"/>
          <w:tblHeader/>
        </w:trPr>
        <w:tc>
          <w:tcPr>
            <w:tcW w:w="1800" w:type="dxa"/>
            <w:vMerge/>
            <w:vAlign w:val="center"/>
          </w:tcPr>
          <w:p w14:paraId="1DB234FB" w14:textId="77777777" w:rsidR="00EC271B" w:rsidRPr="00B02CC4" w:rsidRDefault="00EC271B" w:rsidP="002762E9">
            <w:pPr>
              <w:spacing w:after="0"/>
              <w:jc w:val="left"/>
              <w:rPr>
                <w:rFonts w:cs="Arial"/>
                <w:sz w:val="20"/>
                <w:szCs w:val="20"/>
              </w:rPr>
            </w:pPr>
          </w:p>
        </w:tc>
        <w:tc>
          <w:tcPr>
            <w:tcW w:w="4410" w:type="dxa"/>
          </w:tcPr>
          <w:p w14:paraId="58A7370E" w14:textId="77777777" w:rsidR="00EC271B" w:rsidRPr="00B02CC4" w:rsidRDefault="00EC271B" w:rsidP="001D77E8">
            <w:pPr>
              <w:pStyle w:val="Header"/>
              <w:spacing w:after="0"/>
              <w:jc w:val="left"/>
              <w:rPr>
                <w:rFonts w:cs="Arial"/>
                <w:i/>
                <w:sz w:val="20"/>
                <w:szCs w:val="20"/>
                <w:lang w:val="en-US"/>
              </w:rPr>
            </w:pPr>
            <w:r w:rsidRPr="00B02CC4">
              <w:rPr>
                <w:rFonts w:cs="Arial"/>
                <w:color w:val="000000"/>
                <w:sz w:val="20"/>
                <w:szCs w:val="20"/>
              </w:rPr>
              <w:t xml:space="preserve">2. Treatment success rate - all forms: percentage of TB cases, all forms </w:t>
            </w:r>
            <w:proofErr w:type="gramStart"/>
            <w:r w:rsidRPr="00B02CC4">
              <w:rPr>
                <w:rFonts w:cs="Arial"/>
                <w:color w:val="000000"/>
                <w:sz w:val="20"/>
                <w:szCs w:val="20"/>
              </w:rPr>
              <w:t>treated  among</w:t>
            </w:r>
            <w:proofErr w:type="gramEnd"/>
            <w:r w:rsidRPr="00B02CC4">
              <w:rPr>
                <w:rFonts w:cs="Arial"/>
                <w:color w:val="000000"/>
                <w:sz w:val="20"/>
                <w:szCs w:val="20"/>
              </w:rPr>
              <w:t xml:space="preserve"> all TB cases registered for treatment during a specified period.</w:t>
            </w:r>
          </w:p>
        </w:tc>
        <w:tc>
          <w:tcPr>
            <w:tcW w:w="1260" w:type="dxa"/>
          </w:tcPr>
          <w:p w14:paraId="21F804EE" w14:textId="77777777" w:rsidR="00EC271B" w:rsidRPr="00B02CC4" w:rsidRDefault="00EC271B" w:rsidP="001D77E8">
            <w:pPr>
              <w:spacing w:after="0"/>
              <w:rPr>
                <w:rFonts w:cs="Arial"/>
                <w:sz w:val="20"/>
                <w:szCs w:val="20"/>
              </w:rPr>
            </w:pPr>
            <w:r w:rsidRPr="00B02CC4">
              <w:rPr>
                <w:rFonts w:cs="Arial"/>
                <w:i/>
                <w:color w:val="000000" w:themeColor="text1"/>
                <w:sz w:val="20"/>
                <w:szCs w:val="20"/>
              </w:rPr>
              <w:t>Facility Reports</w:t>
            </w:r>
          </w:p>
        </w:tc>
        <w:tc>
          <w:tcPr>
            <w:tcW w:w="1080" w:type="dxa"/>
            <w:shd w:val="clear" w:color="auto" w:fill="auto"/>
            <w:vAlign w:val="center"/>
          </w:tcPr>
          <w:p w14:paraId="42E1E711" w14:textId="77777777" w:rsidR="00EC271B" w:rsidRPr="00B02CC4" w:rsidRDefault="00EC271B">
            <w:pPr>
              <w:jc w:val="center"/>
              <w:rPr>
                <w:rFonts w:cs="Arial"/>
                <w:color w:val="000000"/>
                <w:sz w:val="20"/>
                <w:szCs w:val="20"/>
              </w:rPr>
            </w:pPr>
            <w:r w:rsidRPr="00B02CC4">
              <w:rPr>
                <w:rFonts w:cs="Arial"/>
                <w:color w:val="000000"/>
                <w:sz w:val="20"/>
                <w:szCs w:val="20"/>
              </w:rPr>
              <w:t>81%</w:t>
            </w:r>
          </w:p>
        </w:tc>
        <w:tc>
          <w:tcPr>
            <w:tcW w:w="1080" w:type="dxa"/>
          </w:tcPr>
          <w:p w14:paraId="6F6A5163" w14:textId="77777777" w:rsidR="00EC271B" w:rsidRPr="00B02CC4" w:rsidDel="00BD7C58" w:rsidRDefault="00EC271B" w:rsidP="001D77E8">
            <w:pPr>
              <w:pStyle w:val="Header"/>
              <w:spacing w:after="0"/>
              <w:jc w:val="left"/>
              <w:rPr>
                <w:rFonts w:cs="Arial"/>
                <w:color w:val="000000" w:themeColor="text1"/>
                <w:sz w:val="20"/>
                <w:szCs w:val="20"/>
              </w:rPr>
            </w:pPr>
            <w:r w:rsidRPr="00B02CC4">
              <w:rPr>
                <w:rFonts w:cs="Arial"/>
                <w:color w:val="000000" w:themeColor="text1"/>
                <w:sz w:val="20"/>
                <w:szCs w:val="20"/>
              </w:rPr>
              <w:t>2019</w:t>
            </w:r>
          </w:p>
        </w:tc>
        <w:tc>
          <w:tcPr>
            <w:tcW w:w="990" w:type="dxa"/>
            <w:vAlign w:val="center"/>
          </w:tcPr>
          <w:p w14:paraId="5CC1377A" w14:textId="77777777" w:rsidR="00EC271B" w:rsidRPr="00B02CC4" w:rsidRDefault="00EC271B">
            <w:pPr>
              <w:jc w:val="center"/>
              <w:rPr>
                <w:rFonts w:cs="Arial"/>
                <w:color w:val="000000"/>
                <w:sz w:val="20"/>
                <w:szCs w:val="20"/>
              </w:rPr>
            </w:pPr>
            <w:r w:rsidRPr="00B02CC4">
              <w:rPr>
                <w:rFonts w:cs="Arial"/>
                <w:color w:val="000000"/>
                <w:sz w:val="20"/>
                <w:szCs w:val="20"/>
              </w:rPr>
              <w:t>85%</w:t>
            </w:r>
          </w:p>
        </w:tc>
        <w:tc>
          <w:tcPr>
            <w:tcW w:w="1170" w:type="dxa"/>
          </w:tcPr>
          <w:p w14:paraId="7B7A2E8A" w14:textId="77777777" w:rsidR="00EC271B" w:rsidRPr="00B02CC4" w:rsidRDefault="00EC271B" w:rsidP="001D77E8">
            <w:pPr>
              <w:pStyle w:val="Header"/>
              <w:spacing w:after="0"/>
              <w:jc w:val="left"/>
              <w:rPr>
                <w:rFonts w:cs="Arial"/>
                <w:color w:val="000000" w:themeColor="text1"/>
                <w:sz w:val="20"/>
                <w:szCs w:val="20"/>
              </w:rPr>
            </w:pPr>
          </w:p>
          <w:p w14:paraId="19586191" w14:textId="77777777" w:rsidR="00187996" w:rsidRPr="00B02CC4" w:rsidDel="00BD7C58" w:rsidRDefault="00187996" w:rsidP="001D77E8">
            <w:pPr>
              <w:pStyle w:val="Header"/>
              <w:spacing w:after="0"/>
              <w:jc w:val="left"/>
              <w:rPr>
                <w:rFonts w:cs="Arial"/>
                <w:color w:val="000000" w:themeColor="text1"/>
                <w:sz w:val="20"/>
                <w:szCs w:val="20"/>
              </w:rPr>
            </w:pPr>
            <w:r w:rsidRPr="00B02CC4">
              <w:rPr>
                <w:rFonts w:cs="Arial"/>
                <w:color w:val="000000" w:themeColor="text1"/>
                <w:sz w:val="20"/>
                <w:szCs w:val="20"/>
              </w:rPr>
              <w:t>86%</w:t>
            </w:r>
          </w:p>
        </w:tc>
        <w:tc>
          <w:tcPr>
            <w:tcW w:w="1170" w:type="dxa"/>
          </w:tcPr>
          <w:p w14:paraId="6EA3ADD9" w14:textId="77777777" w:rsidR="00EC271B" w:rsidRPr="00B02CC4" w:rsidRDefault="00EC271B" w:rsidP="001D77E8">
            <w:pPr>
              <w:pStyle w:val="Header"/>
              <w:spacing w:after="0"/>
              <w:jc w:val="left"/>
              <w:rPr>
                <w:rFonts w:cs="Arial"/>
                <w:color w:val="000000" w:themeColor="text1"/>
                <w:sz w:val="20"/>
                <w:szCs w:val="20"/>
              </w:rPr>
            </w:pPr>
          </w:p>
          <w:p w14:paraId="18514430" w14:textId="77777777" w:rsidR="00187996" w:rsidRPr="00B02CC4" w:rsidDel="00BD7C58" w:rsidRDefault="00187996" w:rsidP="001D77E8">
            <w:pPr>
              <w:pStyle w:val="Header"/>
              <w:spacing w:after="0"/>
              <w:jc w:val="left"/>
              <w:rPr>
                <w:rFonts w:cs="Arial"/>
                <w:color w:val="000000" w:themeColor="text1"/>
                <w:sz w:val="20"/>
                <w:szCs w:val="20"/>
              </w:rPr>
            </w:pPr>
            <w:r w:rsidRPr="00B02CC4">
              <w:rPr>
                <w:rFonts w:cs="Arial"/>
                <w:color w:val="000000" w:themeColor="text1"/>
                <w:sz w:val="20"/>
                <w:szCs w:val="20"/>
              </w:rPr>
              <w:t>87%</w:t>
            </w:r>
          </w:p>
        </w:tc>
        <w:tc>
          <w:tcPr>
            <w:tcW w:w="1980" w:type="dxa"/>
            <w:shd w:val="clear" w:color="auto" w:fill="auto"/>
          </w:tcPr>
          <w:p w14:paraId="00B19DB6" w14:textId="77777777" w:rsidR="00EC271B" w:rsidRPr="00B02CC4" w:rsidRDefault="00EC271B">
            <w:pPr>
              <w:rPr>
                <w:rFonts w:cs="Arial"/>
                <w:color w:val="000000"/>
                <w:sz w:val="20"/>
                <w:szCs w:val="20"/>
              </w:rPr>
            </w:pPr>
            <w:r w:rsidRPr="00B02CC4">
              <w:rPr>
                <w:rFonts w:cs="Arial"/>
                <w:color w:val="000000"/>
                <w:sz w:val="20"/>
                <w:szCs w:val="20"/>
              </w:rPr>
              <w:t>DHIS2, Quarterly Programme reports from MOH and SRs</w:t>
            </w:r>
          </w:p>
        </w:tc>
      </w:tr>
      <w:tr w:rsidR="00EC271B" w:rsidRPr="00B02CC4" w14:paraId="01DF201B" w14:textId="77777777" w:rsidTr="002762E9">
        <w:trPr>
          <w:trHeight w:val="530"/>
          <w:tblHeader/>
        </w:trPr>
        <w:tc>
          <w:tcPr>
            <w:tcW w:w="1800" w:type="dxa"/>
            <w:vMerge/>
            <w:vAlign w:val="center"/>
          </w:tcPr>
          <w:p w14:paraId="395AD79B" w14:textId="77777777" w:rsidR="00EC271B" w:rsidRPr="00B02CC4" w:rsidRDefault="00EC271B" w:rsidP="002762E9">
            <w:pPr>
              <w:spacing w:after="0"/>
              <w:jc w:val="left"/>
              <w:rPr>
                <w:rFonts w:cs="Arial"/>
                <w:sz w:val="20"/>
                <w:szCs w:val="20"/>
              </w:rPr>
            </w:pPr>
          </w:p>
        </w:tc>
        <w:tc>
          <w:tcPr>
            <w:tcW w:w="4410" w:type="dxa"/>
          </w:tcPr>
          <w:p w14:paraId="6D0E209C" w14:textId="77777777" w:rsidR="00EC271B" w:rsidRPr="00B02CC4" w:rsidRDefault="00EC271B" w:rsidP="001D77E8">
            <w:pPr>
              <w:autoSpaceDE w:val="0"/>
              <w:autoSpaceDN w:val="0"/>
              <w:adjustRightInd w:val="0"/>
              <w:spacing w:after="0"/>
              <w:jc w:val="left"/>
              <w:rPr>
                <w:rFonts w:cs="Arial"/>
                <w:b/>
                <w:i/>
                <w:sz w:val="20"/>
                <w:szCs w:val="20"/>
              </w:rPr>
            </w:pPr>
            <w:r w:rsidRPr="00B02CC4">
              <w:rPr>
                <w:rFonts w:cs="Arial"/>
                <w:color w:val="000000"/>
                <w:sz w:val="20"/>
                <w:szCs w:val="20"/>
              </w:rPr>
              <w:t>3. Percentage of laboratories showing adequate performance in external quality assurance for smear microscopy among the total number of laboratories that undertake</w:t>
            </w:r>
          </w:p>
        </w:tc>
        <w:tc>
          <w:tcPr>
            <w:tcW w:w="1260" w:type="dxa"/>
          </w:tcPr>
          <w:p w14:paraId="5205EF91" w14:textId="77777777" w:rsidR="00EC271B" w:rsidRPr="00B02CC4" w:rsidRDefault="00EC271B" w:rsidP="001D77E8">
            <w:pPr>
              <w:spacing w:after="0"/>
              <w:rPr>
                <w:rFonts w:cs="Arial"/>
                <w:i/>
                <w:color w:val="000000" w:themeColor="text1"/>
                <w:sz w:val="20"/>
                <w:szCs w:val="20"/>
              </w:rPr>
            </w:pPr>
            <w:r w:rsidRPr="00B02CC4">
              <w:rPr>
                <w:rFonts w:cs="Arial"/>
                <w:i/>
                <w:color w:val="000000" w:themeColor="text1"/>
                <w:sz w:val="20"/>
                <w:szCs w:val="20"/>
              </w:rPr>
              <w:t>Facility Reports</w:t>
            </w:r>
          </w:p>
        </w:tc>
        <w:tc>
          <w:tcPr>
            <w:tcW w:w="1080" w:type="dxa"/>
            <w:shd w:val="clear" w:color="auto" w:fill="auto"/>
            <w:vAlign w:val="center"/>
          </w:tcPr>
          <w:p w14:paraId="48C460EC" w14:textId="77777777" w:rsidR="00EC271B" w:rsidRPr="00B02CC4" w:rsidRDefault="00EC271B">
            <w:pPr>
              <w:jc w:val="center"/>
              <w:rPr>
                <w:rFonts w:cs="Arial"/>
                <w:color w:val="000000"/>
                <w:sz w:val="20"/>
                <w:szCs w:val="20"/>
              </w:rPr>
            </w:pPr>
            <w:r w:rsidRPr="00B02CC4">
              <w:rPr>
                <w:rFonts w:cs="Arial"/>
                <w:color w:val="000000"/>
                <w:sz w:val="20"/>
                <w:szCs w:val="20"/>
              </w:rPr>
              <w:t>153/187 (82%)</w:t>
            </w:r>
          </w:p>
        </w:tc>
        <w:tc>
          <w:tcPr>
            <w:tcW w:w="1080" w:type="dxa"/>
          </w:tcPr>
          <w:p w14:paraId="30C71002" w14:textId="77777777" w:rsidR="00EC271B" w:rsidRPr="00B02CC4" w:rsidRDefault="00EC271B" w:rsidP="001D77E8">
            <w:pPr>
              <w:pStyle w:val="Header"/>
              <w:spacing w:after="0"/>
              <w:jc w:val="left"/>
              <w:rPr>
                <w:rFonts w:cs="Arial"/>
                <w:color w:val="000000" w:themeColor="text1"/>
                <w:sz w:val="20"/>
                <w:szCs w:val="20"/>
              </w:rPr>
            </w:pPr>
            <w:r w:rsidRPr="00B02CC4">
              <w:rPr>
                <w:rFonts w:cs="Arial"/>
                <w:color w:val="000000" w:themeColor="text1"/>
                <w:sz w:val="20"/>
                <w:szCs w:val="20"/>
              </w:rPr>
              <w:t>2019</w:t>
            </w:r>
          </w:p>
        </w:tc>
        <w:tc>
          <w:tcPr>
            <w:tcW w:w="990" w:type="dxa"/>
            <w:vAlign w:val="center"/>
          </w:tcPr>
          <w:p w14:paraId="5FBDE122" w14:textId="77777777" w:rsidR="00EC271B" w:rsidRPr="00B02CC4" w:rsidRDefault="00EC271B">
            <w:pPr>
              <w:jc w:val="center"/>
              <w:rPr>
                <w:rFonts w:cs="Arial"/>
                <w:color w:val="000000"/>
                <w:sz w:val="20"/>
                <w:szCs w:val="20"/>
              </w:rPr>
            </w:pPr>
            <w:r w:rsidRPr="00B02CC4">
              <w:rPr>
                <w:rFonts w:cs="Arial"/>
                <w:color w:val="000000"/>
                <w:sz w:val="20"/>
                <w:szCs w:val="20"/>
              </w:rPr>
              <w:t>95%</w:t>
            </w:r>
          </w:p>
        </w:tc>
        <w:tc>
          <w:tcPr>
            <w:tcW w:w="1170" w:type="dxa"/>
          </w:tcPr>
          <w:p w14:paraId="1272CF57"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5988E4FE" w14:textId="77777777" w:rsidR="00187996" w:rsidRPr="00B02CC4" w:rsidRDefault="00187996"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95%</w:t>
            </w:r>
          </w:p>
        </w:tc>
        <w:tc>
          <w:tcPr>
            <w:tcW w:w="1170" w:type="dxa"/>
          </w:tcPr>
          <w:p w14:paraId="73C5BA70"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038E568C" w14:textId="77777777" w:rsidR="00187996" w:rsidRPr="00B02CC4" w:rsidRDefault="00187996"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95%</w:t>
            </w:r>
          </w:p>
        </w:tc>
        <w:tc>
          <w:tcPr>
            <w:tcW w:w="1980" w:type="dxa"/>
            <w:shd w:val="clear" w:color="auto" w:fill="auto"/>
          </w:tcPr>
          <w:p w14:paraId="069AF614" w14:textId="77777777" w:rsidR="00EC271B" w:rsidRPr="00B02CC4" w:rsidRDefault="00EC271B">
            <w:pPr>
              <w:rPr>
                <w:rFonts w:cs="Arial"/>
                <w:color w:val="000000"/>
                <w:sz w:val="20"/>
                <w:szCs w:val="20"/>
              </w:rPr>
            </w:pPr>
            <w:r w:rsidRPr="00B02CC4">
              <w:rPr>
                <w:rFonts w:cs="Arial"/>
                <w:color w:val="000000"/>
                <w:sz w:val="20"/>
                <w:szCs w:val="20"/>
              </w:rPr>
              <w:t>DHIS2, Quarterly Programme reports from MOH and SRs</w:t>
            </w:r>
          </w:p>
        </w:tc>
      </w:tr>
      <w:tr w:rsidR="00EC271B" w:rsidRPr="00B02CC4" w14:paraId="58A4BE82" w14:textId="77777777" w:rsidTr="002762E9">
        <w:trPr>
          <w:trHeight w:val="530"/>
          <w:tblHeader/>
        </w:trPr>
        <w:tc>
          <w:tcPr>
            <w:tcW w:w="1800" w:type="dxa"/>
            <w:vMerge w:val="restart"/>
          </w:tcPr>
          <w:p w14:paraId="67DF602E" w14:textId="77777777" w:rsidR="00EC271B" w:rsidRPr="00B02CC4" w:rsidRDefault="00EC271B" w:rsidP="002762E9">
            <w:pPr>
              <w:jc w:val="left"/>
              <w:rPr>
                <w:rFonts w:cs="Arial"/>
                <w:b/>
                <w:bCs/>
                <w:color w:val="000000"/>
                <w:sz w:val="20"/>
                <w:szCs w:val="20"/>
              </w:rPr>
            </w:pPr>
            <w:r w:rsidRPr="00B02CC4">
              <w:rPr>
                <w:rFonts w:cs="Arial"/>
                <w:b/>
                <w:bCs/>
                <w:color w:val="000000"/>
                <w:sz w:val="20"/>
                <w:szCs w:val="20"/>
              </w:rPr>
              <w:t>Output 2: Improved MDR-TB cases detection and quality of MDR-TB care</w:t>
            </w:r>
          </w:p>
        </w:tc>
        <w:tc>
          <w:tcPr>
            <w:tcW w:w="4410" w:type="dxa"/>
          </w:tcPr>
          <w:p w14:paraId="7F79C3A3" w14:textId="77777777" w:rsidR="00EC271B" w:rsidRPr="00B02CC4" w:rsidRDefault="00EC271B">
            <w:pPr>
              <w:rPr>
                <w:rFonts w:cs="Arial"/>
                <w:color w:val="000000"/>
                <w:sz w:val="20"/>
                <w:szCs w:val="20"/>
              </w:rPr>
            </w:pPr>
            <w:r w:rsidRPr="00B02CC4">
              <w:rPr>
                <w:rFonts w:cs="Arial"/>
                <w:color w:val="000000"/>
                <w:sz w:val="20"/>
                <w:szCs w:val="20"/>
              </w:rPr>
              <w:t>1.Number and proportion of MDR-TB cases notified</w:t>
            </w:r>
          </w:p>
        </w:tc>
        <w:tc>
          <w:tcPr>
            <w:tcW w:w="1260" w:type="dxa"/>
          </w:tcPr>
          <w:p w14:paraId="7D534FE1" w14:textId="77777777" w:rsidR="00EC271B" w:rsidRPr="00B02CC4" w:rsidRDefault="00EC271B" w:rsidP="001D77E8">
            <w:pPr>
              <w:spacing w:after="0"/>
              <w:rPr>
                <w:rFonts w:cs="Arial"/>
                <w:sz w:val="20"/>
                <w:szCs w:val="20"/>
              </w:rPr>
            </w:pPr>
            <w:r w:rsidRPr="00B02CC4">
              <w:rPr>
                <w:rFonts w:cs="Arial"/>
                <w:i/>
                <w:color w:val="000000" w:themeColor="text1"/>
                <w:sz w:val="20"/>
                <w:szCs w:val="20"/>
              </w:rPr>
              <w:t>Facility Reports</w:t>
            </w:r>
          </w:p>
        </w:tc>
        <w:tc>
          <w:tcPr>
            <w:tcW w:w="1080" w:type="dxa"/>
            <w:shd w:val="clear" w:color="auto" w:fill="auto"/>
            <w:vAlign w:val="center"/>
          </w:tcPr>
          <w:p w14:paraId="002C5AC3" w14:textId="77777777" w:rsidR="00EC271B" w:rsidRPr="00B02CC4" w:rsidRDefault="00EC271B">
            <w:pPr>
              <w:jc w:val="center"/>
              <w:rPr>
                <w:rFonts w:cs="Arial"/>
                <w:color w:val="000000"/>
                <w:sz w:val="20"/>
                <w:szCs w:val="20"/>
              </w:rPr>
            </w:pPr>
            <w:r w:rsidRPr="00B02CC4">
              <w:rPr>
                <w:rFonts w:cs="Arial"/>
                <w:color w:val="000000"/>
                <w:sz w:val="20"/>
                <w:szCs w:val="20"/>
              </w:rPr>
              <w:t>68</w:t>
            </w:r>
          </w:p>
        </w:tc>
        <w:tc>
          <w:tcPr>
            <w:tcW w:w="1080" w:type="dxa"/>
          </w:tcPr>
          <w:p w14:paraId="40A28D3B" w14:textId="77777777" w:rsidR="00EC271B" w:rsidRPr="00B02CC4" w:rsidRDefault="00EC271B"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3710F896" w14:textId="77777777" w:rsidR="00EC271B" w:rsidRPr="00B02CC4" w:rsidRDefault="00EC271B">
            <w:pPr>
              <w:jc w:val="center"/>
              <w:rPr>
                <w:rFonts w:cs="Arial"/>
                <w:color w:val="000000"/>
                <w:sz w:val="20"/>
                <w:szCs w:val="20"/>
              </w:rPr>
            </w:pPr>
            <w:r w:rsidRPr="00B02CC4">
              <w:rPr>
                <w:rFonts w:cs="Arial"/>
                <w:color w:val="000000"/>
                <w:sz w:val="20"/>
                <w:szCs w:val="20"/>
              </w:rPr>
              <w:t>100</w:t>
            </w:r>
          </w:p>
        </w:tc>
        <w:tc>
          <w:tcPr>
            <w:tcW w:w="1170" w:type="dxa"/>
          </w:tcPr>
          <w:p w14:paraId="211D66CA" w14:textId="77777777" w:rsidR="00EC271B" w:rsidRPr="00B02CC4" w:rsidRDefault="00EC271B" w:rsidP="001D77E8">
            <w:pPr>
              <w:pStyle w:val="Header"/>
              <w:spacing w:after="0"/>
              <w:jc w:val="left"/>
              <w:rPr>
                <w:rFonts w:cs="Arial"/>
                <w:i/>
                <w:color w:val="000000" w:themeColor="text1"/>
                <w:sz w:val="20"/>
                <w:szCs w:val="20"/>
              </w:rPr>
            </w:pPr>
          </w:p>
          <w:p w14:paraId="7FFD141E" w14:textId="77777777" w:rsidR="00187996" w:rsidRPr="00B02CC4" w:rsidRDefault="00187996" w:rsidP="001D77E8">
            <w:pPr>
              <w:pStyle w:val="Header"/>
              <w:spacing w:after="0"/>
              <w:jc w:val="left"/>
              <w:rPr>
                <w:rFonts w:cs="Arial"/>
                <w:color w:val="000000" w:themeColor="text1"/>
                <w:sz w:val="20"/>
                <w:szCs w:val="20"/>
              </w:rPr>
            </w:pPr>
            <w:r w:rsidRPr="00B02CC4">
              <w:rPr>
                <w:rFonts w:cs="Arial"/>
                <w:color w:val="000000" w:themeColor="text1"/>
                <w:sz w:val="20"/>
                <w:szCs w:val="20"/>
              </w:rPr>
              <w:t>145</w:t>
            </w:r>
          </w:p>
        </w:tc>
        <w:tc>
          <w:tcPr>
            <w:tcW w:w="1170" w:type="dxa"/>
          </w:tcPr>
          <w:p w14:paraId="2AF9C0B4" w14:textId="77777777" w:rsidR="00EC271B" w:rsidRPr="00B02CC4" w:rsidRDefault="00EC271B" w:rsidP="001D77E8">
            <w:pPr>
              <w:pStyle w:val="Header"/>
              <w:spacing w:after="0"/>
              <w:jc w:val="left"/>
              <w:rPr>
                <w:rFonts w:cs="Arial"/>
                <w:i/>
                <w:color w:val="000000" w:themeColor="text1"/>
                <w:sz w:val="20"/>
                <w:szCs w:val="20"/>
              </w:rPr>
            </w:pPr>
          </w:p>
          <w:p w14:paraId="4A629255" w14:textId="77777777" w:rsidR="00187996" w:rsidRPr="00B02CC4" w:rsidRDefault="00187996" w:rsidP="001D77E8">
            <w:pPr>
              <w:pStyle w:val="Header"/>
              <w:spacing w:after="0"/>
              <w:jc w:val="left"/>
              <w:rPr>
                <w:rFonts w:cs="Arial"/>
                <w:color w:val="000000" w:themeColor="text1"/>
                <w:sz w:val="20"/>
                <w:szCs w:val="20"/>
              </w:rPr>
            </w:pPr>
            <w:r w:rsidRPr="00B02CC4">
              <w:rPr>
                <w:rFonts w:cs="Arial"/>
                <w:color w:val="000000" w:themeColor="text1"/>
                <w:sz w:val="20"/>
                <w:szCs w:val="20"/>
              </w:rPr>
              <w:t>202</w:t>
            </w:r>
          </w:p>
        </w:tc>
        <w:tc>
          <w:tcPr>
            <w:tcW w:w="1980" w:type="dxa"/>
            <w:shd w:val="clear" w:color="auto" w:fill="auto"/>
          </w:tcPr>
          <w:p w14:paraId="429491A8" w14:textId="77777777" w:rsidR="00EC271B" w:rsidRPr="00B02CC4" w:rsidRDefault="00EC271B">
            <w:pPr>
              <w:rPr>
                <w:rFonts w:cs="Arial"/>
                <w:color w:val="000000"/>
                <w:sz w:val="20"/>
                <w:szCs w:val="20"/>
              </w:rPr>
            </w:pPr>
            <w:r w:rsidRPr="00B02CC4">
              <w:rPr>
                <w:rFonts w:cs="Arial"/>
                <w:color w:val="000000"/>
                <w:sz w:val="20"/>
                <w:szCs w:val="20"/>
              </w:rPr>
              <w:t>DHIS2, Quarterly Programme reports from MOH and SRs</w:t>
            </w:r>
          </w:p>
        </w:tc>
      </w:tr>
      <w:tr w:rsidR="00187996" w:rsidRPr="00B02CC4" w14:paraId="5A6009F1" w14:textId="77777777" w:rsidTr="002762E9">
        <w:trPr>
          <w:trHeight w:val="530"/>
          <w:tblHeader/>
        </w:trPr>
        <w:tc>
          <w:tcPr>
            <w:tcW w:w="1800" w:type="dxa"/>
            <w:vMerge/>
            <w:vAlign w:val="center"/>
          </w:tcPr>
          <w:p w14:paraId="432D7152" w14:textId="77777777" w:rsidR="00187996" w:rsidRPr="00B02CC4" w:rsidRDefault="00187996" w:rsidP="002762E9">
            <w:pPr>
              <w:spacing w:after="0"/>
              <w:jc w:val="left"/>
              <w:rPr>
                <w:rFonts w:cs="Arial"/>
                <w:sz w:val="20"/>
                <w:szCs w:val="20"/>
              </w:rPr>
            </w:pPr>
          </w:p>
        </w:tc>
        <w:tc>
          <w:tcPr>
            <w:tcW w:w="4410" w:type="dxa"/>
          </w:tcPr>
          <w:p w14:paraId="41612670" w14:textId="77777777" w:rsidR="00187996" w:rsidRPr="00B02CC4" w:rsidRDefault="00187996" w:rsidP="001D77E8">
            <w:pPr>
              <w:pStyle w:val="Header"/>
              <w:spacing w:after="0"/>
              <w:jc w:val="left"/>
              <w:rPr>
                <w:rFonts w:cs="Arial"/>
                <w:b/>
                <w:i/>
                <w:color w:val="000000" w:themeColor="text1"/>
                <w:sz w:val="20"/>
                <w:szCs w:val="20"/>
              </w:rPr>
            </w:pPr>
            <w:r w:rsidRPr="00B02CC4">
              <w:rPr>
                <w:rFonts w:cs="Arial"/>
                <w:color w:val="000000"/>
                <w:sz w:val="20"/>
                <w:szCs w:val="20"/>
              </w:rPr>
              <w:t>2. MDR TB-3</w:t>
            </w:r>
            <w:r w:rsidRPr="00B02CC4">
              <w:rPr>
                <w:rFonts w:ascii="Calibri" w:hAnsi="Calibri" w:cs="Arial"/>
                <w:color w:val="000000"/>
                <w:sz w:val="20"/>
                <w:szCs w:val="20"/>
              </w:rPr>
              <w:t>⁽</w:t>
            </w:r>
            <w:r w:rsidRPr="00B02CC4">
              <w:rPr>
                <w:rFonts w:cs="Arial"/>
                <w:color w:val="000000"/>
                <w:sz w:val="20"/>
                <w:szCs w:val="20"/>
              </w:rPr>
              <w:t>ᴹ</w:t>
            </w:r>
            <w:r w:rsidRPr="00B02CC4">
              <w:rPr>
                <w:rFonts w:ascii="Calibri" w:hAnsi="Calibri" w:cs="Arial"/>
                <w:color w:val="000000"/>
                <w:sz w:val="20"/>
                <w:szCs w:val="20"/>
              </w:rPr>
              <w:t>⁾</w:t>
            </w:r>
            <w:r w:rsidRPr="00B02CC4">
              <w:rPr>
                <w:rFonts w:cs="Arial"/>
                <w:color w:val="000000"/>
                <w:sz w:val="20"/>
                <w:szCs w:val="20"/>
              </w:rPr>
              <w:t xml:space="preserve"> Number of cases with RR-TB and/or MDR-TB that began second-line treatment</w:t>
            </w:r>
          </w:p>
        </w:tc>
        <w:tc>
          <w:tcPr>
            <w:tcW w:w="1260" w:type="dxa"/>
          </w:tcPr>
          <w:p w14:paraId="470C73C0" w14:textId="77777777" w:rsidR="00187996" w:rsidRPr="00B02CC4" w:rsidRDefault="00187996" w:rsidP="001D77E8">
            <w:pPr>
              <w:spacing w:after="0"/>
              <w:rPr>
                <w:rFonts w:cs="Arial"/>
                <w:sz w:val="20"/>
                <w:szCs w:val="20"/>
              </w:rPr>
            </w:pPr>
            <w:r w:rsidRPr="00B02CC4">
              <w:rPr>
                <w:rFonts w:cs="Arial"/>
                <w:i/>
                <w:color w:val="000000" w:themeColor="text1"/>
                <w:sz w:val="20"/>
                <w:szCs w:val="20"/>
              </w:rPr>
              <w:t>Facility Reports</w:t>
            </w:r>
          </w:p>
        </w:tc>
        <w:tc>
          <w:tcPr>
            <w:tcW w:w="1080" w:type="dxa"/>
            <w:shd w:val="clear" w:color="auto" w:fill="auto"/>
            <w:vAlign w:val="center"/>
          </w:tcPr>
          <w:p w14:paraId="43C15727" w14:textId="77777777" w:rsidR="00187996" w:rsidRPr="00B02CC4" w:rsidRDefault="00187996">
            <w:pPr>
              <w:jc w:val="center"/>
              <w:rPr>
                <w:rFonts w:cs="Arial"/>
                <w:color w:val="000000"/>
                <w:sz w:val="20"/>
                <w:szCs w:val="20"/>
              </w:rPr>
            </w:pPr>
            <w:r w:rsidRPr="00B02CC4">
              <w:rPr>
                <w:rFonts w:cs="Arial"/>
                <w:color w:val="000000"/>
                <w:sz w:val="20"/>
                <w:szCs w:val="20"/>
              </w:rPr>
              <w:t>61</w:t>
            </w:r>
          </w:p>
        </w:tc>
        <w:tc>
          <w:tcPr>
            <w:tcW w:w="1080" w:type="dxa"/>
          </w:tcPr>
          <w:p w14:paraId="6B395B2B" w14:textId="77777777" w:rsidR="00187996" w:rsidRPr="00B02CC4" w:rsidRDefault="00187996"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126B5EF5" w14:textId="77777777" w:rsidR="00187996" w:rsidRPr="00B02CC4" w:rsidRDefault="00187996" w:rsidP="004231A0">
            <w:pPr>
              <w:jc w:val="center"/>
              <w:rPr>
                <w:rFonts w:cs="Arial"/>
                <w:color w:val="000000"/>
                <w:sz w:val="20"/>
                <w:szCs w:val="20"/>
              </w:rPr>
            </w:pPr>
            <w:r w:rsidRPr="00B02CC4">
              <w:rPr>
                <w:rFonts w:cs="Arial"/>
                <w:color w:val="000000"/>
                <w:sz w:val="20"/>
                <w:szCs w:val="20"/>
              </w:rPr>
              <w:t>100</w:t>
            </w:r>
          </w:p>
        </w:tc>
        <w:tc>
          <w:tcPr>
            <w:tcW w:w="1170" w:type="dxa"/>
          </w:tcPr>
          <w:p w14:paraId="3C26AADB" w14:textId="77777777" w:rsidR="00187996" w:rsidRPr="00B02CC4" w:rsidRDefault="00187996" w:rsidP="004231A0">
            <w:pPr>
              <w:pStyle w:val="Header"/>
              <w:spacing w:after="0"/>
              <w:jc w:val="left"/>
              <w:rPr>
                <w:rFonts w:cs="Arial"/>
                <w:i/>
                <w:color w:val="000000" w:themeColor="text1"/>
                <w:sz w:val="20"/>
                <w:szCs w:val="20"/>
              </w:rPr>
            </w:pPr>
          </w:p>
          <w:p w14:paraId="327562D5" w14:textId="77777777" w:rsidR="00187996" w:rsidRPr="00B02CC4" w:rsidRDefault="00187996" w:rsidP="004231A0">
            <w:pPr>
              <w:pStyle w:val="Header"/>
              <w:spacing w:after="0"/>
              <w:jc w:val="left"/>
              <w:rPr>
                <w:rFonts w:cs="Arial"/>
                <w:color w:val="000000" w:themeColor="text1"/>
                <w:sz w:val="20"/>
                <w:szCs w:val="20"/>
              </w:rPr>
            </w:pPr>
            <w:r w:rsidRPr="00B02CC4">
              <w:rPr>
                <w:rFonts w:cs="Arial"/>
                <w:color w:val="000000" w:themeColor="text1"/>
                <w:sz w:val="20"/>
                <w:szCs w:val="20"/>
              </w:rPr>
              <w:t>145</w:t>
            </w:r>
          </w:p>
        </w:tc>
        <w:tc>
          <w:tcPr>
            <w:tcW w:w="1170" w:type="dxa"/>
          </w:tcPr>
          <w:p w14:paraId="5C5D65F6" w14:textId="77777777" w:rsidR="00187996" w:rsidRPr="00B02CC4" w:rsidRDefault="00187996" w:rsidP="004231A0">
            <w:pPr>
              <w:pStyle w:val="Header"/>
              <w:spacing w:after="0"/>
              <w:jc w:val="left"/>
              <w:rPr>
                <w:rFonts w:cs="Arial"/>
                <w:i/>
                <w:color w:val="000000" w:themeColor="text1"/>
                <w:sz w:val="20"/>
                <w:szCs w:val="20"/>
              </w:rPr>
            </w:pPr>
          </w:p>
          <w:p w14:paraId="061D6D61" w14:textId="77777777" w:rsidR="00187996" w:rsidRPr="00B02CC4" w:rsidRDefault="00187996" w:rsidP="004231A0">
            <w:pPr>
              <w:pStyle w:val="Header"/>
              <w:spacing w:after="0"/>
              <w:jc w:val="left"/>
              <w:rPr>
                <w:rFonts w:cs="Arial"/>
                <w:color w:val="000000" w:themeColor="text1"/>
                <w:sz w:val="20"/>
                <w:szCs w:val="20"/>
              </w:rPr>
            </w:pPr>
            <w:r w:rsidRPr="00B02CC4">
              <w:rPr>
                <w:rFonts w:cs="Arial"/>
                <w:color w:val="000000" w:themeColor="text1"/>
                <w:sz w:val="20"/>
                <w:szCs w:val="20"/>
              </w:rPr>
              <w:t>202</w:t>
            </w:r>
          </w:p>
        </w:tc>
        <w:tc>
          <w:tcPr>
            <w:tcW w:w="1980" w:type="dxa"/>
            <w:shd w:val="clear" w:color="auto" w:fill="auto"/>
          </w:tcPr>
          <w:p w14:paraId="31F9E201" w14:textId="77777777" w:rsidR="00187996" w:rsidRPr="00B02CC4" w:rsidRDefault="00187996">
            <w:pPr>
              <w:rPr>
                <w:rFonts w:cs="Arial"/>
                <w:color w:val="000000"/>
                <w:sz w:val="20"/>
                <w:szCs w:val="20"/>
              </w:rPr>
            </w:pPr>
            <w:r w:rsidRPr="00B02CC4">
              <w:rPr>
                <w:rFonts w:cs="Arial"/>
                <w:color w:val="000000"/>
                <w:sz w:val="20"/>
                <w:szCs w:val="20"/>
              </w:rPr>
              <w:t>DHIS2, Quarterly Programme reports from MOH and SRs</w:t>
            </w:r>
          </w:p>
        </w:tc>
      </w:tr>
      <w:tr w:rsidR="00EC271B" w:rsidRPr="00B02CC4" w14:paraId="3AA3EDEF" w14:textId="77777777" w:rsidTr="002762E9">
        <w:trPr>
          <w:trHeight w:val="530"/>
          <w:tblHeader/>
        </w:trPr>
        <w:tc>
          <w:tcPr>
            <w:tcW w:w="1800" w:type="dxa"/>
            <w:vAlign w:val="center"/>
          </w:tcPr>
          <w:p w14:paraId="316A4AA1" w14:textId="77777777" w:rsidR="00EC271B" w:rsidRPr="00B02CC4" w:rsidRDefault="00EC271B" w:rsidP="002762E9">
            <w:pPr>
              <w:jc w:val="left"/>
              <w:rPr>
                <w:rFonts w:cs="Arial"/>
                <w:b/>
                <w:bCs/>
                <w:color w:val="000000"/>
                <w:sz w:val="20"/>
                <w:szCs w:val="20"/>
              </w:rPr>
            </w:pPr>
          </w:p>
        </w:tc>
        <w:tc>
          <w:tcPr>
            <w:tcW w:w="4410" w:type="dxa"/>
          </w:tcPr>
          <w:p w14:paraId="55BDC16D" w14:textId="77777777" w:rsidR="00EC271B" w:rsidRPr="00B02CC4" w:rsidRDefault="00EC271B">
            <w:pPr>
              <w:rPr>
                <w:rFonts w:cs="Arial"/>
                <w:color w:val="000000"/>
                <w:sz w:val="20"/>
                <w:szCs w:val="20"/>
              </w:rPr>
            </w:pPr>
            <w:r w:rsidRPr="00B02CC4">
              <w:rPr>
                <w:rFonts w:cs="Arial"/>
                <w:color w:val="000000"/>
                <w:sz w:val="20"/>
                <w:szCs w:val="20"/>
              </w:rPr>
              <w:t>3. MDR TB-9 Treatment success rate of RR TB and/or MDR-TB: Percentage of cases with RR and/or MDR-TB successfully treated</w:t>
            </w:r>
          </w:p>
        </w:tc>
        <w:tc>
          <w:tcPr>
            <w:tcW w:w="1260" w:type="dxa"/>
          </w:tcPr>
          <w:p w14:paraId="6BB2629D" w14:textId="77777777" w:rsidR="00EC271B" w:rsidRPr="00B02CC4" w:rsidRDefault="00EC271B" w:rsidP="001D77E8">
            <w:pPr>
              <w:spacing w:after="0"/>
              <w:rPr>
                <w:rFonts w:cs="Arial"/>
                <w:sz w:val="20"/>
                <w:szCs w:val="20"/>
              </w:rPr>
            </w:pPr>
            <w:r w:rsidRPr="00B02CC4">
              <w:rPr>
                <w:rFonts w:cs="Arial"/>
                <w:i/>
                <w:color w:val="000000" w:themeColor="text1"/>
                <w:sz w:val="20"/>
                <w:szCs w:val="20"/>
              </w:rPr>
              <w:t>Facility Reports</w:t>
            </w:r>
          </w:p>
        </w:tc>
        <w:tc>
          <w:tcPr>
            <w:tcW w:w="1080" w:type="dxa"/>
            <w:shd w:val="clear" w:color="auto" w:fill="auto"/>
            <w:vAlign w:val="center"/>
          </w:tcPr>
          <w:p w14:paraId="357E1014" w14:textId="77777777" w:rsidR="00EC271B" w:rsidRPr="00B02CC4" w:rsidRDefault="00EC271B">
            <w:pPr>
              <w:jc w:val="center"/>
              <w:rPr>
                <w:rFonts w:cs="Arial"/>
                <w:color w:val="000000"/>
                <w:sz w:val="20"/>
                <w:szCs w:val="20"/>
              </w:rPr>
            </w:pPr>
            <w:r w:rsidRPr="00B02CC4">
              <w:rPr>
                <w:rFonts w:cs="Arial"/>
                <w:color w:val="000000"/>
                <w:sz w:val="20"/>
                <w:szCs w:val="20"/>
              </w:rPr>
              <w:t>65.50%</w:t>
            </w:r>
          </w:p>
        </w:tc>
        <w:tc>
          <w:tcPr>
            <w:tcW w:w="1080" w:type="dxa"/>
          </w:tcPr>
          <w:p w14:paraId="403BB099" w14:textId="77777777" w:rsidR="00EC271B" w:rsidRPr="00B02CC4" w:rsidRDefault="00EC271B"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4CF2B58C" w14:textId="77777777" w:rsidR="00EC271B" w:rsidRPr="00B02CC4" w:rsidRDefault="00EC271B">
            <w:pPr>
              <w:jc w:val="center"/>
              <w:rPr>
                <w:rFonts w:cs="Arial"/>
                <w:color w:val="000000"/>
                <w:sz w:val="20"/>
                <w:szCs w:val="20"/>
              </w:rPr>
            </w:pPr>
            <w:r w:rsidRPr="00B02CC4">
              <w:rPr>
                <w:rFonts w:cs="Arial"/>
                <w:color w:val="000000"/>
                <w:sz w:val="20"/>
                <w:szCs w:val="20"/>
              </w:rPr>
              <w:t>80%</w:t>
            </w:r>
          </w:p>
        </w:tc>
        <w:tc>
          <w:tcPr>
            <w:tcW w:w="1170" w:type="dxa"/>
          </w:tcPr>
          <w:p w14:paraId="162B9F24" w14:textId="77777777" w:rsidR="00EC271B" w:rsidRPr="00B02CC4" w:rsidRDefault="00EC271B" w:rsidP="001D77E8">
            <w:pPr>
              <w:autoSpaceDE w:val="0"/>
              <w:autoSpaceDN w:val="0"/>
              <w:adjustRightInd w:val="0"/>
              <w:spacing w:after="0"/>
              <w:jc w:val="center"/>
              <w:rPr>
                <w:rFonts w:cs="Arial"/>
                <w:color w:val="000000"/>
                <w:sz w:val="20"/>
                <w:szCs w:val="20"/>
                <w:lang w:val="en-US"/>
              </w:rPr>
            </w:pPr>
          </w:p>
          <w:p w14:paraId="2284F568" w14:textId="77777777" w:rsidR="00187996" w:rsidRPr="00B02CC4" w:rsidRDefault="00187996" w:rsidP="001D77E8">
            <w:pPr>
              <w:autoSpaceDE w:val="0"/>
              <w:autoSpaceDN w:val="0"/>
              <w:adjustRightInd w:val="0"/>
              <w:spacing w:after="0"/>
              <w:jc w:val="center"/>
              <w:rPr>
                <w:rFonts w:cs="Arial"/>
                <w:color w:val="000000"/>
                <w:sz w:val="20"/>
                <w:szCs w:val="20"/>
                <w:lang w:val="en-US"/>
              </w:rPr>
            </w:pPr>
            <w:r w:rsidRPr="00B02CC4">
              <w:rPr>
                <w:rFonts w:cs="Arial"/>
                <w:color w:val="000000"/>
                <w:sz w:val="20"/>
                <w:szCs w:val="20"/>
                <w:lang w:val="en-US"/>
              </w:rPr>
              <w:t>80%</w:t>
            </w:r>
          </w:p>
        </w:tc>
        <w:tc>
          <w:tcPr>
            <w:tcW w:w="1170" w:type="dxa"/>
          </w:tcPr>
          <w:p w14:paraId="61C75BA3" w14:textId="77777777" w:rsidR="00EC271B" w:rsidRPr="00B02CC4" w:rsidRDefault="00EC271B" w:rsidP="001D77E8">
            <w:pPr>
              <w:autoSpaceDE w:val="0"/>
              <w:autoSpaceDN w:val="0"/>
              <w:adjustRightInd w:val="0"/>
              <w:spacing w:after="0"/>
              <w:jc w:val="center"/>
              <w:rPr>
                <w:rFonts w:cs="Arial"/>
                <w:color w:val="000000"/>
                <w:sz w:val="20"/>
                <w:szCs w:val="20"/>
                <w:lang w:val="en-US"/>
              </w:rPr>
            </w:pPr>
          </w:p>
          <w:p w14:paraId="381379A5" w14:textId="77777777" w:rsidR="00187996" w:rsidRPr="00B02CC4" w:rsidRDefault="00187996" w:rsidP="001D77E8">
            <w:pPr>
              <w:autoSpaceDE w:val="0"/>
              <w:autoSpaceDN w:val="0"/>
              <w:adjustRightInd w:val="0"/>
              <w:spacing w:after="0"/>
              <w:jc w:val="center"/>
              <w:rPr>
                <w:rFonts w:cs="Arial"/>
                <w:color w:val="000000"/>
                <w:sz w:val="20"/>
                <w:szCs w:val="20"/>
                <w:lang w:val="en-US"/>
              </w:rPr>
            </w:pPr>
            <w:r w:rsidRPr="00B02CC4">
              <w:rPr>
                <w:rFonts w:cs="Arial"/>
                <w:color w:val="000000"/>
                <w:sz w:val="20"/>
                <w:szCs w:val="20"/>
                <w:lang w:val="en-US"/>
              </w:rPr>
              <w:t>80%</w:t>
            </w:r>
          </w:p>
        </w:tc>
        <w:tc>
          <w:tcPr>
            <w:tcW w:w="1980" w:type="dxa"/>
            <w:shd w:val="clear" w:color="auto" w:fill="auto"/>
          </w:tcPr>
          <w:p w14:paraId="5E2E8B54" w14:textId="77777777" w:rsidR="00EC271B" w:rsidRPr="00B02CC4" w:rsidRDefault="00EC271B">
            <w:pPr>
              <w:rPr>
                <w:rFonts w:cs="Arial"/>
                <w:color w:val="000000"/>
                <w:sz w:val="20"/>
                <w:szCs w:val="20"/>
              </w:rPr>
            </w:pPr>
            <w:r w:rsidRPr="00B02CC4">
              <w:rPr>
                <w:rFonts w:cs="Arial"/>
                <w:color w:val="000000"/>
                <w:sz w:val="20"/>
                <w:szCs w:val="20"/>
              </w:rPr>
              <w:t>DHIS2, Quarterly Programme reports from MOH and SRs</w:t>
            </w:r>
          </w:p>
        </w:tc>
      </w:tr>
      <w:tr w:rsidR="00EC271B" w:rsidRPr="00B02CC4" w14:paraId="3F2D3F45" w14:textId="77777777" w:rsidTr="002762E9">
        <w:trPr>
          <w:trHeight w:val="530"/>
          <w:tblHeader/>
        </w:trPr>
        <w:tc>
          <w:tcPr>
            <w:tcW w:w="1800" w:type="dxa"/>
            <w:vMerge w:val="restart"/>
          </w:tcPr>
          <w:p w14:paraId="3DEBAA30" w14:textId="77777777" w:rsidR="00EC271B" w:rsidRPr="00B02CC4" w:rsidRDefault="00EC271B" w:rsidP="002762E9">
            <w:pPr>
              <w:jc w:val="left"/>
              <w:rPr>
                <w:rFonts w:cs="Arial"/>
                <w:b/>
                <w:bCs/>
                <w:color w:val="000000"/>
                <w:sz w:val="20"/>
                <w:szCs w:val="20"/>
              </w:rPr>
            </w:pPr>
            <w:r w:rsidRPr="00B02CC4">
              <w:rPr>
                <w:rFonts w:cs="Arial"/>
                <w:b/>
                <w:bCs/>
                <w:color w:val="000000"/>
                <w:sz w:val="20"/>
                <w:szCs w:val="20"/>
              </w:rPr>
              <w:t xml:space="preserve">Output 3: HIV Prevention programmes, differentiated HIV testing services scaled up </w:t>
            </w:r>
          </w:p>
        </w:tc>
        <w:tc>
          <w:tcPr>
            <w:tcW w:w="4410" w:type="dxa"/>
          </w:tcPr>
          <w:p w14:paraId="14ECCE67" w14:textId="77777777" w:rsidR="00EC271B" w:rsidRPr="00B02CC4" w:rsidRDefault="00EC271B">
            <w:pPr>
              <w:rPr>
                <w:rFonts w:cs="Arial"/>
                <w:color w:val="000000"/>
                <w:sz w:val="20"/>
                <w:szCs w:val="20"/>
              </w:rPr>
            </w:pPr>
            <w:r w:rsidRPr="00B02CC4">
              <w:rPr>
                <w:rFonts w:cs="Arial"/>
                <w:color w:val="000000"/>
                <w:sz w:val="20"/>
                <w:szCs w:val="20"/>
              </w:rPr>
              <w:t>KP-1c</w:t>
            </w:r>
            <w:r w:rsidRPr="00B02CC4">
              <w:rPr>
                <w:rFonts w:ascii="Calibri" w:hAnsi="Calibri" w:cs="Arial"/>
                <w:color w:val="000000"/>
                <w:sz w:val="20"/>
                <w:szCs w:val="20"/>
              </w:rPr>
              <w:t>⁽</w:t>
            </w:r>
            <w:r w:rsidRPr="00B02CC4">
              <w:rPr>
                <w:rFonts w:cs="Arial"/>
                <w:color w:val="000000"/>
                <w:sz w:val="20"/>
                <w:szCs w:val="20"/>
              </w:rPr>
              <w:t>ᴹ</w:t>
            </w:r>
            <w:r w:rsidRPr="00B02CC4">
              <w:rPr>
                <w:rFonts w:ascii="Calibri" w:hAnsi="Calibri" w:cs="Arial"/>
                <w:color w:val="000000"/>
                <w:sz w:val="20"/>
                <w:szCs w:val="20"/>
              </w:rPr>
              <w:t>⁾</w:t>
            </w:r>
            <w:r w:rsidRPr="00B02CC4">
              <w:rPr>
                <w:rFonts w:cs="Arial"/>
                <w:color w:val="000000"/>
                <w:sz w:val="20"/>
                <w:szCs w:val="20"/>
              </w:rPr>
              <w:t xml:space="preserve"> Percentage of sex workers reached with HIV prevention programs - defined package of services</w:t>
            </w:r>
          </w:p>
        </w:tc>
        <w:tc>
          <w:tcPr>
            <w:tcW w:w="1260" w:type="dxa"/>
          </w:tcPr>
          <w:p w14:paraId="5BB70C86" w14:textId="77777777" w:rsidR="00EC271B" w:rsidRPr="00B02CC4" w:rsidRDefault="00187996" w:rsidP="001D77E8">
            <w:pPr>
              <w:spacing w:after="0"/>
              <w:rPr>
                <w:rFonts w:cs="Arial"/>
                <w:sz w:val="20"/>
                <w:szCs w:val="20"/>
              </w:rPr>
            </w:pPr>
            <w:r w:rsidRPr="00B02CC4">
              <w:rPr>
                <w:rFonts w:cs="Arial"/>
                <w:i/>
                <w:color w:val="000000" w:themeColor="text1"/>
                <w:sz w:val="20"/>
                <w:szCs w:val="20"/>
              </w:rPr>
              <w:t xml:space="preserve">SR </w:t>
            </w:r>
            <w:r w:rsidR="00EC271B" w:rsidRPr="00B02CC4">
              <w:rPr>
                <w:rFonts w:cs="Arial"/>
                <w:i/>
                <w:color w:val="000000" w:themeColor="text1"/>
                <w:sz w:val="20"/>
                <w:szCs w:val="20"/>
              </w:rPr>
              <w:t>Reports</w:t>
            </w:r>
          </w:p>
        </w:tc>
        <w:tc>
          <w:tcPr>
            <w:tcW w:w="1080" w:type="dxa"/>
            <w:shd w:val="clear" w:color="auto" w:fill="auto"/>
            <w:vAlign w:val="center"/>
          </w:tcPr>
          <w:p w14:paraId="186858FC" w14:textId="77777777" w:rsidR="00EC271B" w:rsidRPr="00B02CC4" w:rsidRDefault="00EC271B">
            <w:pPr>
              <w:jc w:val="center"/>
              <w:rPr>
                <w:rFonts w:cs="Arial"/>
                <w:color w:val="000000"/>
                <w:sz w:val="20"/>
                <w:szCs w:val="20"/>
              </w:rPr>
            </w:pPr>
            <w:r w:rsidRPr="00B02CC4">
              <w:rPr>
                <w:rFonts w:cs="Arial"/>
                <w:color w:val="000000"/>
                <w:sz w:val="20"/>
                <w:szCs w:val="20"/>
              </w:rPr>
              <w:t>13,592/22,550 (60%)</w:t>
            </w:r>
          </w:p>
        </w:tc>
        <w:tc>
          <w:tcPr>
            <w:tcW w:w="1080" w:type="dxa"/>
          </w:tcPr>
          <w:p w14:paraId="762A6906" w14:textId="77777777" w:rsidR="00EC271B" w:rsidRPr="00B02CC4" w:rsidRDefault="00EC271B" w:rsidP="001D77E8">
            <w:pPr>
              <w:autoSpaceDE w:val="0"/>
              <w:autoSpaceDN w:val="0"/>
              <w:adjustRightInd w:val="0"/>
              <w:spacing w:after="0"/>
              <w:jc w:val="center"/>
              <w:rPr>
                <w:rFonts w:cs="Arial"/>
                <w:i/>
                <w:color w:val="000000" w:themeColor="text1"/>
                <w:sz w:val="20"/>
                <w:szCs w:val="20"/>
              </w:rPr>
            </w:pPr>
            <w:r w:rsidRPr="00B02CC4">
              <w:rPr>
                <w:rFonts w:cs="Arial"/>
                <w:i/>
                <w:color w:val="000000" w:themeColor="text1"/>
                <w:sz w:val="20"/>
                <w:szCs w:val="20"/>
              </w:rPr>
              <w:t xml:space="preserve">2019 </w:t>
            </w:r>
          </w:p>
        </w:tc>
        <w:tc>
          <w:tcPr>
            <w:tcW w:w="990" w:type="dxa"/>
            <w:vAlign w:val="center"/>
          </w:tcPr>
          <w:p w14:paraId="540C1532" w14:textId="77777777" w:rsidR="00EC271B" w:rsidRPr="00B02CC4" w:rsidRDefault="00EC271B">
            <w:pPr>
              <w:jc w:val="center"/>
              <w:rPr>
                <w:rFonts w:cs="Arial"/>
                <w:color w:val="000000"/>
                <w:sz w:val="20"/>
                <w:szCs w:val="20"/>
              </w:rPr>
            </w:pPr>
            <w:r w:rsidRPr="00B02CC4">
              <w:rPr>
                <w:rFonts w:cs="Arial"/>
                <w:color w:val="000000"/>
                <w:sz w:val="20"/>
                <w:szCs w:val="20"/>
              </w:rPr>
              <w:t>65%</w:t>
            </w:r>
          </w:p>
        </w:tc>
        <w:tc>
          <w:tcPr>
            <w:tcW w:w="1170" w:type="dxa"/>
          </w:tcPr>
          <w:p w14:paraId="6E960F7B" w14:textId="77777777" w:rsidR="00EC271B" w:rsidRPr="00B02CC4" w:rsidRDefault="00EC271B" w:rsidP="001D77E8">
            <w:pPr>
              <w:pStyle w:val="Header"/>
              <w:spacing w:after="0"/>
              <w:jc w:val="left"/>
              <w:rPr>
                <w:rFonts w:cs="Arial"/>
                <w:i/>
                <w:color w:val="000000" w:themeColor="text1"/>
                <w:sz w:val="20"/>
                <w:szCs w:val="20"/>
              </w:rPr>
            </w:pPr>
          </w:p>
          <w:p w14:paraId="0DDCC63E" w14:textId="77777777" w:rsidR="00187996" w:rsidRPr="00B02CC4" w:rsidRDefault="00187996" w:rsidP="001D77E8">
            <w:pPr>
              <w:pStyle w:val="Header"/>
              <w:spacing w:after="0"/>
              <w:jc w:val="left"/>
              <w:rPr>
                <w:rFonts w:cs="Arial"/>
                <w:color w:val="000000" w:themeColor="text1"/>
                <w:sz w:val="20"/>
                <w:szCs w:val="20"/>
              </w:rPr>
            </w:pPr>
            <w:r w:rsidRPr="00B02CC4">
              <w:rPr>
                <w:rFonts w:cs="Arial"/>
                <w:color w:val="000000" w:themeColor="text1"/>
                <w:sz w:val="20"/>
                <w:szCs w:val="20"/>
              </w:rPr>
              <w:t>70%</w:t>
            </w:r>
          </w:p>
        </w:tc>
        <w:tc>
          <w:tcPr>
            <w:tcW w:w="1170" w:type="dxa"/>
          </w:tcPr>
          <w:p w14:paraId="69ADE301" w14:textId="77777777" w:rsidR="00EC271B" w:rsidRPr="00B02CC4" w:rsidRDefault="00EC271B" w:rsidP="001D77E8">
            <w:pPr>
              <w:pStyle w:val="Header"/>
              <w:spacing w:after="0"/>
              <w:jc w:val="left"/>
              <w:rPr>
                <w:rFonts w:cs="Arial"/>
                <w:i/>
                <w:color w:val="000000" w:themeColor="text1"/>
                <w:sz w:val="20"/>
                <w:szCs w:val="20"/>
              </w:rPr>
            </w:pPr>
          </w:p>
          <w:p w14:paraId="4EEA9D31" w14:textId="77777777" w:rsidR="00187996" w:rsidRPr="00B02CC4" w:rsidRDefault="00187996" w:rsidP="001D77E8">
            <w:pPr>
              <w:pStyle w:val="Header"/>
              <w:spacing w:after="0"/>
              <w:jc w:val="left"/>
              <w:rPr>
                <w:rFonts w:cs="Arial"/>
                <w:color w:val="000000" w:themeColor="text1"/>
                <w:sz w:val="20"/>
                <w:szCs w:val="20"/>
              </w:rPr>
            </w:pPr>
            <w:r w:rsidRPr="00B02CC4">
              <w:rPr>
                <w:rFonts w:cs="Arial"/>
                <w:color w:val="000000" w:themeColor="text1"/>
                <w:sz w:val="20"/>
                <w:szCs w:val="20"/>
              </w:rPr>
              <w:t>75%</w:t>
            </w:r>
          </w:p>
        </w:tc>
        <w:tc>
          <w:tcPr>
            <w:tcW w:w="1980" w:type="dxa"/>
            <w:shd w:val="clear" w:color="auto" w:fill="auto"/>
          </w:tcPr>
          <w:p w14:paraId="199D35FF" w14:textId="77777777" w:rsidR="00EC271B" w:rsidRPr="00B02CC4" w:rsidRDefault="00EC271B">
            <w:pPr>
              <w:rPr>
                <w:rFonts w:cs="Arial"/>
                <w:color w:val="000000"/>
                <w:sz w:val="20"/>
                <w:szCs w:val="20"/>
              </w:rPr>
            </w:pPr>
            <w:r w:rsidRPr="00B02CC4">
              <w:rPr>
                <w:rFonts w:cs="Arial"/>
                <w:color w:val="000000"/>
                <w:sz w:val="20"/>
                <w:szCs w:val="20"/>
              </w:rPr>
              <w:t>SR/SSR reports</w:t>
            </w:r>
          </w:p>
        </w:tc>
      </w:tr>
      <w:tr w:rsidR="00EC271B" w:rsidRPr="00B02CC4" w14:paraId="0A667B0E" w14:textId="77777777" w:rsidTr="002762E9">
        <w:trPr>
          <w:trHeight w:val="530"/>
          <w:tblHeader/>
        </w:trPr>
        <w:tc>
          <w:tcPr>
            <w:tcW w:w="1800" w:type="dxa"/>
            <w:vMerge/>
            <w:vAlign w:val="center"/>
          </w:tcPr>
          <w:p w14:paraId="45E1066B" w14:textId="77777777" w:rsidR="00EC271B" w:rsidRPr="00B02CC4" w:rsidRDefault="00EC271B" w:rsidP="002762E9">
            <w:pPr>
              <w:jc w:val="left"/>
              <w:rPr>
                <w:rFonts w:cs="Arial"/>
                <w:b/>
                <w:bCs/>
                <w:color w:val="000000"/>
                <w:sz w:val="20"/>
                <w:szCs w:val="20"/>
              </w:rPr>
            </w:pPr>
          </w:p>
        </w:tc>
        <w:tc>
          <w:tcPr>
            <w:tcW w:w="4410" w:type="dxa"/>
          </w:tcPr>
          <w:p w14:paraId="64C0143B" w14:textId="77777777" w:rsidR="00EC271B" w:rsidRPr="00B02CC4" w:rsidRDefault="00EC271B">
            <w:pPr>
              <w:rPr>
                <w:rFonts w:cs="Arial"/>
                <w:color w:val="000000"/>
                <w:sz w:val="20"/>
                <w:szCs w:val="20"/>
              </w:rPr>
            </w:pPr>
            <w:r w:rsidRPr="00B02CC4">
              <w:rPr>
                <w:rFonts w:cs="Arial"/>
                <w:color w:val="000000"/>
                <w:sz w:val="20"/>
                <w:szCs w:val="20"/>
              </w:rPr>
              <w:t>HTS-3c</w:t>
            </w:r>
            <w:r w:rsidRPr="00B02CC4">
              <w:rPr>
                <w:rFonts w:ascii="Calibri" w:hAnsi="Calibri" w:cs="Arial"/>
                <w:color w:val="000000"/>
                <w:sz w:val="20"/>
                <w:szCs w:val="20"/>
              </w:rPr>
              <w:t>⁽</w:t>
            </w:r>
            <w:r w:rsidRPr="00B02CC4">
              <w:rPr>
                <w:rFonts w:cs="Arial"/>
                <w:color w:val="000000"/>
                <w:sz w:val="20"/>
                <w:szCs w:val="20"/>
              </w:rPr>
              <w:t>ᴹ</w:t>
            </w:r>
            <w:r w:rsidRPr="00B02CC4">
              <w:rPr>
                <w:rFonts w:ascii="Calibri" w:hAnsi="Calibri" w:cs="Arial"/>
                <w:color w:val="000000"/>
                <w:sz w:val="20"/>
                <w:szCs w:val="20"/>
              </w:rPr>
              <w:t>⁾</w:t>
            </w:r>
            <w:r w:rsidRPr="00B02CC4">
              <w:rPr>
                <w:rFonts w:cs="Arial"/>
                <w:color w:val="000000"/>
                <w:sz w:val="20"/>
                <w:szCs w:val="20"/>
              </w:rPr>
              <w:t xml:space="preserve"> Percentage of sex workers that have received an HIV test during the reporting period and know their results</w:t>
            </w:r>
          </w:p>
        </w:tc>
        <w:tc>
          <w:tcPr>
            <w:tcW w:w="1260" w:type="dxa"/>
          </w:tcPr>
          <w:p w14:paraId="37D501B6" w14:textId="77777777" w:rsidR="00EC271B" w:rsidRPr="00B02CC4" w:rsidRDefault="00187996" w:rsidP="001D77E8">
            <w:pPr>
              <w:spacing w:after="0"/>
              <w:rPr>
                <w:rFonts w:cs="Arial"/>
                <w:i/>
                <w:color w:val="000000" w:themeColor="text1"/>
                <w:sz w:val="20"/>
                <w:szCs w:val="20"/>
              </w:rPr>
            </w:pPr>
            <w:r w:rsidRPr="00B02CC4">
              <w:rPr>
                <w:rFonts w:cs="Arial"/>
                <w:i/>
                <w:color w:val="000000" w:themeColor="text1"/>
                <w:sz w:val="20"/>
                <w:szCs w:val="20"/>
              </w:rPr>
              <w:t xml:space="preserve">SR </w:t>
            </w:r>
            <w:r w:rsidR="00EC271B" w:rsidRPr="00B02CC4">
              <w:rPr>
                <w:rFonts w:cs="Arial"/>
                <w:i/>
                <w:color w:val="000000" w:themeColor="text1"/>
                <w:sz w:val="20"/>
                <w:szCs w:val="20"/>
              </w:rPr>
              <w:t>Reports</w:t>
            </w:r>
          </w:p>
        </w:tc>
        <w:tc>
          <w:tcPr>
            <w:tcW w:w="1080" w:type="dxa"/>
            <w:shd w:val="clear" w:color="auto" w:fill="auto"/>
            <w:vAlign w:val="center"/>
          </w:tcPr>
          <w:p w14:paraId="01AF7AA3" w14:textId="77777777" w:rsidR="00EC271B" w:rsidRPr="00B02CC4" w:rsidRDefault="00EC271B">
            <w:pPr>
              <w:jc w:val="center"/>
              <w:rPr>
                <w:rFonts w:cs="Arial"/>
                <w:color w:val="000000"/>
                <w:sz w:val="20"/>
                <w:szCs w:val="20"/>
              </w:rPr>
            </w:pPr>
            <w:r w:rsidRPr="00B02CC4">
              <w:rPr>
                <w:rFonts w:cs="Arial"/>
                <w:color w:val="000000"/>
                <w:sz w:val="20"/>
                <w:szCs w:val="20"/>
              </w:rPr>
              <w:t>33%</w:t>
            </w:r>
          </w:p>
        </w:tc>
        <w:tc>
          <w:tcPr>
            <w:tcW w:w="1080" w:type="dxa"/>
          </w:tcPr>
          <w:p w14:paraId="440078AF" w14:textId="77777777" w:rsidR="00EC271B" w:rsidRPr="00B02CC4" w:rsidRDefault="00EC271B" w:rsidP="001D77E8">
            <w:pPr>
              <w:autoSpaceDE w:val="0"/>
              <w:autoSpaceDN w:val="0"/>
              <w:adjustRightInd w:val="0"/>
              <w:spacing w:after="0"/>
              <w:jc w:val="center"/>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6122B7A1" w14:textId="77777777" w:rsidR="00EC271B" w:rsidRPr="00B02CC4" w:rsidRDefault="00EC271B">
            <w:pPr>
              <w:rPr>
                <w:rFonts w:cs="Arial"/>
                <w:color w:val="000000"/>
                <w:sz w:val="20"/>
                <w:szCs w:val="20"/>
              </w:rPr>
            </w:pPr>
            <w:r w:rsidRPr="00B02CC4">
              <w:rPr>
                <w:rFonts w:cs="Arial"/>
                <w:color w:val="000000"/>
                <w:sz w:val="20"/>
                <w:szCs w:val="20"/>
              </w:rPr>
              <w:t>40%</w:t>
            </w:r>
          </w:p>
        </w:tc>
        <w:tc>
          <w:tcPr>
            <w:tcW w:w="1170" w:type="dxa"/>
          </w:tcPr>
          <w:p w14:paraId="0BEB751B"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62F84993" w14:textId="77777777" w:rsidR="001D758E" w:rsidRPr="00B02CC4" w:rsidRDefault="001D758E"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45%</w:t>
            </w:r>
          </w:p>
        </w:tc>
        <w:tc>
          <w:tcPr>
            <w:tcW w:w="1170" w:type="dxa"/>
          </w:tcPr>
          <w:p w14:paraId="6A2B7227"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1FC735A2" w14:textId="77777777" w:rsidR="001D758E" w:rsidRPr="00B02CC4" w:rsidRDefault="001D758E"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50%</w:t>
            </w:r>
          </w:p>
        </w:tc>
        <w:tc>
          <w:tcPr>
            <w:tcW w:w="1980" w:type="dxa"/>
            <w:shd w:val="clear" w:color="auto" w:fill="auto"/>
          </w:tcPr>
          <w:p w14:paraId="38615E2B" w14:textId="77777777" w:rsidR="00EC271B" w:rsidRPr="00B02CC4" w:rsidRDefault="00EC271B">
            <w:pPr>
              <w:rPr>
                <w:rFonts w:cs="Arial"/>
                <w:color w:val="000000"/>
                <w:sz w:val="20"/>
                <w:szCs w:val="20"/>
              </w:rPr>
            </w:pPr>
            <w:r w:rsidRPr="00B02CC4">
              <w:rPr>
                <w:rFonts w:cs="Arial"/>
                <w:color w:val="000000"/>
                <w:sz w:val="20"/>
                <w:szCs w:val="20"/>
              </w:rPr>
              <w:t>SR/SSR reports</w:t>
            </w:r>
          </w:p>
        </w:tc>
      </w:tr>
      <w:tr w:rsidR="00EC271B" w:rsidRPr="00B02CC4" w14:paraId="4E3FCF7A" w14:textId="77777777" w:rsidTr="002762E9">
        <w:trPr>
          <w:trHeight w:val="530"/>
          <w:tblHeader/>
        </w:trPr>
        <w:tc>
          <w:tcPr>
            <w:tcW w:w="1800" w:type="dxa"/>
            <w:vMerge/>
            <w:vAlign w:val="center"/>
          </w:tcPr>
          <w:p w14:paraId="188B7CFD" w14:textId="77777777" w:rsidR="00EC271B" w:rsidRPr="00B02CC4" w:rsidRDefault="00EC271B" w:rsidP="002762E9">
            <w:pPr>
              <w:jc w:val="left"/>
              <w:rPr>
                <w:rFonts w:cs="Arial"/>
                <w:b/>
                <w:bCs/>
                <w:color w:val="000000"/>
                <w:sz w:val="20"/>
                <w:szCs w:val="20"/>
              </w:rPr>
            </w:pPr>
          </w:p>
        </w:tc>
        <w:tc>
          <w:tcPr>
            <w:tcW w:w="4410" w:type="dxa"/>
          </w:tcPr>
          <w:p w14:paraId="3A46B287" w14:textId="77777777" w:rsidR="00EC271B" w:rsidRPr="00B02CC4" w:rsidRDefault="00EC271B">
            <w:pPr>
              <w:rPr>
                <w:rFonts w:cs="Arial"/>
                <w:color w:val="000000"/>
                <w:sz w:val="20"/>
                <w:szCs w:val="20"/>
              </w:rPr>
            </w:pPr>
            <w:r w:rsidRPr="00B02CC4">
              <w:rPr>
                <w:rFonts w:cs="Arial"/>
                <w:color w:val="000000"/>
                <w:sz w:val="20"/>
                <w:szCs w:val="20"/>
              </w:rPr>
              <w:t>HTS-3e Percentage of other vulnerable populations that have received an HIV test during the reporting period and know their results</w:t>
            </w:r>
          </w:p>
        </w:tc>
        <w:tc>
          <w:tcPr>
            <w:tcW w:w="1260" w:type="dxa"/>
          </w:tcPr>
          <w:p w14:paraId="453BBCDC" w14:textId="77777777" w:rsidR="00EC271B" w:rsidRPr="00B02CC4" w:rsidRDefault="00187996" w:rsidP="001D77E8">
            <w:pPr>
              <w:spacing w:after="0"/>
              <w:rPr>
                <w:rFonts w:cs="Arial"/>
                <w:sz w:val="20"/>
                <w:szCs w:val="20"/>
              </w:rPr>
            </w:pPr>
            <w:r w:rsidRPr="00B02CC4">
              <w:rPr>
                <w:rFonts w:cs="Arial"/>
                <w:i/>
                <w:color w:val="000000" w:themeColor="text1"/>
                <w:sz w:val="20"/>
                <w:szCs w:val="20"/>
              </w:rPr>
              <w:t xml:space="preserve">SR </w:t>
            </w:r>
            <w:r w:rsidR="00EC271B" w:rsidRPr="00B02CC4">
              <w:rPr>
                <w:rFonts w:cs="Arial"/>
                <w:i/>
                <w:color w:val="000000" w:themeColor="text1"/>
                <w:sz w:val="20"/>
                <w:szCs w:val="20"/>
              </w:rPr>
              <w:t>Reports</w:t>
            </w:r>
          </w:p>
        </w:tc>
        <w:tc>
          <w:tcPr>
            <w:tcW w:w="1080" w:type="dxa"/>
            <w:shd w:val="clear" w:color="auto" w:fill="auto"/>
            <w:vAlign w:val="center"/>
          </w:tcPr>
          <w:p w14:paraId="1FC91944" w14:textId="77777777" w:rsidR="00EC271B" w:rsidRPr="00B02CC4" w:rsidRDefault="00EC271B">
            <w:pPr>
              <w:jc w:val="center"/>
              <w:rPr>
                <w:rFonts w:cs="Arial"/>
                <w:color w:val="000000"/>
                <w:sz w:val="20"/>
                <w:szCs w:val="20"/>
              </w:rPr>
            </w:pPr>
            <w:r w:rsidRPr="00B02CC4">
              <w:rPr>
                <w:rFonts w:cs="Arial"/>
                <w:color w:val="000000"/>
                <w:sz w:val="20"/>
                <w:szCs w:val="20"/>
              </w:rPr>
              <w:t>3.50%</w:t>
            </w:r>
          </w:p>
        </w:tc>
        <w:tc>
          <w:tcPr>
            <w:tcW w:w="1080" w:type="dxa"/>
          </w:tcPr>
          <w:p w14:paraId="00DB1B47" w14:textId="77777777" w:rsidR="00EC271B" w:rsidRPr="00B02CC4" w:rsidRDefault="00EC271B"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70B21089" w14:textId="77777777" w:rsidR="00EC271B" w:rsidRPr="00B02CC4" w:rsidRDefault="00EC271B">
            <w:pPr>
              <w:jc w:val="center"/>
              <w:rPr>
                <w:rFonts w:cs="Arial"/>
                <w:color w:val="000000"/>
                <w:sz w:val="20"/>
                <w:szCs w:val="20"/>
              </w:rPr>
            </w:pPr>
            <w:r w:rsidRPr="00B02CC4">
              <w:rPr>
                <w:rFonts w:cs="Arial"/>
                <w:color w:val="000000"/>
                <w:sz w:val="20"/>
                <w:szCs w:val="20"/>
              </w:rPr>
              <w:t>4.3%</w:t>
            </w:r>
          </w:p>
        </w:tc>
        <w:tc>
          <w:tcPr>
            <w:tcW w:w="1170" w:type="dxa"/>
          </w:tcPr>
          <w:p w14:paraId="7A315C3E" w14:textId="77777777" w:rsidR="00EC271B" w:rsidRPr="00B02CC4" w:rsidRDefault="00EC271B" w:rsidP="001D77E8">
            <w:pPr>
              <w:pStyle w:val="Header"/>
              <w:spacing w:after="0"/>
              <w:jc w:val="left"/>
              <w:rPr>
                <w:rFonts w:cs="Arial"/>
                <w:color w:val="000000" w:themeColor="text1"/>
                <w:sz w:val="20"/>
                <w:szCs w:val="20"/>
              </w:rPr>
            </w:pPr>
          </w:p>
          <w:p w14:paraId="52ACA14C" w14:textId="77777777" w:rsidR="001D758E" w:rsidRPr="00B02CC4" w:rsidRDefault="001D758E" w:rsidP="001D77E8">
            <w:pPr>
              <w:pStyle w:val="Header"/>
              <w:spacing w:after="0"/>
              <w:jc w:val="left"/>
              <w:rPr>
                <w:rFonts w:cs="Arial"/>
                <w:color w:val="000000" w:themeColor="text1"/>
                <w:sz w:val="20"/>
                <w:szCs w:val="20"/>
              </w:rPr>
            </w:pPr>
            <w:r w:rsidRPr="00B02CC4">
              <w:rPr>
                <w:rFonts w:cs="Arial"/>
                <w:color w:val="000000" w:themeColor="text1"/>
                <w:sz w:val="20"/>
                <w:szCs w:val="20"/>
              </w:rPr>
              <w:t>6.2%</w:t>
            </w:r>
          </w:p>
        </w:tc>
        <w:tc>
          <w:tcPr>
            <w:tcW w:w="1170" w:type="dxa"/>
          </w:tcPr>
          <w:p w14:paraId="43B4B44E" w14:textId="77777777" w:rsidR="00EC271B" w:rsidRPr="00B02CC4" w:rsidRDefault="00EC271B" w:rsidP="001D77E8">
            <w:pPr>
              <w:pStyle w:val="Header"/>
              <w:spacing w:after="0"/>
              <w:jc w:val="left"/>
              <w:rPr>
                <w:rFonts w:cs="Arial"/>
                <w:color w:val="000000" w:themeColor="text1"/>
                <w:sz w:val="20"/>
                <w:szCs w:val="20"/>
              </w:rPr>
            </w:pPr>
          </w:p>
          <w:p w14:paraId="0675EA0F" w14:textId="77777777" w:rsidR="001D758E" w:rsidRPr="00B02CC4" w:rsidRDefault="001D758E" w:rsidP="001D77E8">
            <w:pPr>
              <w:pStyle w:val="Header"/>
              <w:spacing w:after="0"/>
              <w:jc w:val="left"/>
              <w:rPr>
                <w:rFonts w:cs="Arial"/>
                <w:color w:val="000000" w:themeColor="text1"/>
                <w:sz w:val="20"/>
                <w:szCs w:val="20"/>
              </w:rPr>
            </w:pPr>
            <w:r w:rsidRPr="00B02CC4">
              <w:rPr>
                <w:rFonts w:cs="Arial"/>
                <w:color w:val="000000" w:themeColor="text1"/>
                <w:sz w:val="20"/>
                <w:szCs w:val="20"/>
              </w:rPr>
              <w:t>7.4%</w:t>
            </w:r>
          </w:p>
          <w:p w14:paraId="74A0ED21" w14:textId="77777777" w:rsidR="001D758E" w:rsidRPr="00B02CC4" w:rsidRDefault="001D758E" w:rsidP="001D77E8">
            <w:pPr>
              <w:pStyle w:val="Header"/>
              <w:spacing w:after="0"/>
              <w:jc w:val="left"/>
              <w:rPr>
                <w:rFonts w:cs="Arial"/>
                <w:color w:val="000000" w:themeColor="text1"/>
                <w:sz w:val="20"/>
                <w:szCs w:val="20"/>
              </w:rPr>
            </w:pPr>
          </w:p>
        </w:tc>
        <w:tc>
          <w:tcPr>
            <w:tcW w:w="1980" w:type="dxa"/>
            <w:shd w:val="clear" w:color="auto" w:fill="auto"/>
          </w:tcPr>
          <w:p w14:paraId="5CB60738" w14:textId="77777777" w:rsidR="00EC271B" w:rsidRPr="00B02CC4" w:rsidRDefault="00EC271B">
            <w:pPr>
              <w:rPr>
                <w:rFonts w:cs="Arial"/>
                <w:color w:val="000000"/>
                <w:sz w:val="20"/>
                <w:szCs w:val="20"/>
              </w:rPr>
            </w:pPr>
            <w:r w:rsidRPr="00B02CC4">
              <w:rPr>
                <w:rFonts w:cs="Arial"/>
                <w:color w:val="000000"/>
                <w:sz w:val="20"/>
                <w:szCs w:val="20"/>
              </w:rPr>
              <w:t>SR reports</w:t>
            </w:r>
          </w:p>
        </w:tc>
      </w:tr>
      <w:tr w:rsidR="00EC271B" w:rsidRPr="00B02CC4" w14:paraId="175BAC2F" w14:textId="77777777" w:rsidTr="002762E9">
        <w:trPr>
          <w:trHeight w:val="1502"/>
          <w:tblHeader/>
        </w:trPr>
        <w:tc>
          <w:tcPr>
            <w:tcW w:w="1800" w:type="dxa"/>
          </w:tcPr>
          <w:p w14:paraId="010756E3" w14:textId="77777777" w:rsidR="00EC271B" w:rsidRPr="00B02CC4" w:rsidRDefault="00EC271B" w:rsidP="002762E9">
            <w:pPr>
              <w:jc w:val="left"/>
              <w:rPr>
                <w:rFonts w:cs="Arial"/>
                <w:b/>
                <w:bCs/>
                <w:color w:val="000000"/>
                <w:sz w:val="20"/>
                <w:szCs w:val="20"/>
              </w:rPr>
            </w:pPr>
            <w:r w:rsidRPr="00B02CC4">
              <w:rPr>
                <w:rFonts w:cs="Arial"/>
                <w:b/>
                <w:bCs/>
                <w:color w:val="000000"/>
                <w:sz w:val="20"/>
                <w:szCs w:val="20"/>
              </w:rPr>
              <w:lastRenderedPageBreak/>
              <w:t>Output 4: Human rights-related barriers to HIV/TB services are reduced</w:t>
            </w:r>
          </w:p>
        </w:tc>
        <w:tc>
          <w:tcPr>
            <w:tcW w:w="4410" w:type="dxa"/>
          </w:tcPr>
          <w:p w14:paraId="119CF498" w14:textId="77777777" w:rsidR="00EC271B" w:rsidRPr="00B02CC4" w:rsidRDefault="00EC271B">
            <w:pPr>
              <w:rPr>
                <w:rFonts w:cs="Arial"/>
                <w:color w:val="000000"/>
                <w:sz w:val="20"/>
                <w:szCs w:val="20"/>
              </w:rPr>
            </w:pPr>
            <w:r w:rsidRPr="00B02CC4">
              <w:rPr>
                <w:rFonts w:cs="Arial"/>
                <w:color w:val="000000"/>
                <w:sz w:val="20"/>
                <w:szCs w:val="20"/>
              </w:rPr>
              <w:t xml:space="preserve">Percentage of PLHIV who report experiences of HIV related discrimination in health care settings </w:t>
            </w:r>
          </w:p>
        </w:tc>
        <w:tc>
          <w:tcPr>
            <w:tcW w:w="1260" w:type="dxa"/>
          </w:tcPr>
          <w:p w14:paraId="4D60328D" w14:textId="77777777" w:rsidR="00EC271B" w:rsidRPr="00B02CC4" w:rsidRDefault="001D758E" w:rsidP="001D77E8">
            <w:pPr>
              <w:spacing w:after="0"/>
              <w:rPr>
                <w:rFonts w:cs="Arial"/>
                <w:i/>
                <w:color w:val="000000" w:themeColor="text1"/>
                <w:sz w:val="20"/>
                <w:szCs w:val="20"/>
                <w:lang w:val="en-US"/>
              </w:rPr>
            </w:pPr>
            <w:r w:rsidRPr="00B02CC4">
              <w:rPr>
                <w:rFonts w:cs="Arial"/>
                <w:i/>
                <w:color w:val="000000" w:themeColor="text1"/>
                <w:sz w:val="20"/>
                <w:szCs w:val="20"/>
              </w:rPr>
              <w:t>IBBS report</w:t>
            </w:r>
          </w:p>
        </w:tc>
        <w:tc>
          <w:tcPr>
            <w:tcW w:w="1080" w:type="dxa"/>
            <w:shd w:val="clear" w:color="auto" w:fill="auto"/>
            <w:vAlign w:val="center"/>
          </w:tcPr>
          <w:p w14:paraId="7E802D90" w14:textId="77777777" w:rsidR="00EC271B" w:rsidRPr="00B02CC4" w:rsidRDefault="00EC271B">
            <w:pPr>
              <w:jc w:val="center"/>
              <w:rPr>
                <w:rFonts w:cs="Arial"/>
                <w:color w:val="000000"/>
                <w:sz w:val="20"/>
                <w:szCs w:val="20"/>
              </w:rPr>
            </w:pPr>
            <w:r w:rsidRPr="00B02CC4">
              <w:rPr>
                <w:rFonts w:cs="Arial"/>
                <w:color w:val="000000"/>
                <w:sz w:val="20"/>
                <w:szCs w:val="20"/>
              </w:rPr>
              <w:t>13%</w:t>
            </w:r>
          </w:p>
        </w:tc>
        <w:tc>
          <w:tcPr>
            <w:tcW w:w="1080" w:type="dxa"/>
          </w:tcPr>
          <w:p w14:paraId="1660E9D9" w14:textId="77777777" w:rsidR="00EC271B" w:rsidRPr="00B02CC4" w:rsidRDefault="00EC271B"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1EF7D91D" w14:textId="77777777" w:rsidR="00EC271B" w:rsidRPr="00B02CC4" w:rsidRDefault="00EC271B">
            <w:pPr>
              <w:jc w:val="center"/>
              <w:rPr>
                <w:rFonts w:cs="Arial"/>
                <w:color w:val="000000"/>
                <w:sz w:val="20"/>
                <w:szCs w:val="20"/>
              </w:rPr>
            </w:pPr>
          </w:p>
        </w:tc>
        <w:tc>
          <w:tcPr>
            <w:tcW w:w="1170" w:type="dxa"/>
          </w:tcPr>
          <w:p w14:paraId="2550F89E" w14:textId="77777777" w:rsidR="001D758E" w:rsidRPr="00B02CC4" w:rsidRDefault="001D758E" w:rsidP="001D77E8">
            <w:pPr>
              <w:autoSpaceDE w:val="0"/>
              <w:autoSpaceDN w:val="0"/>
              <w:adjustRightInd w:val="0"/>
              <w:spacing w:after="0"/>
              <w:jc w:val="center"/>
              <w:rPr>
                <w:rFonts w:cs="Arial"/>
                <w:color w:val="000000" w:themeColor="text1"/>
                <w:sz w:val="20"/>
                <w:szCs w:val="20"/>
                <w:lang w:val="en-US"/>
              </w:rPr>
            </w:pPr>
          </w:p>
        </w:tc>
        <w:tc>
          <w:tcPr>
            <w:tcW w:w="1170" w:type="dxa"/>
          </w:tcPr>
          <w:p w14:paraId="2E5E7907"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7955BAC9" w14:textId="77777777" w:rsidR="001D758E" w:rsidRPr="00B02CC4" w:rsidRDefault="001D758E" w:rsidP="001D77E8">
            <w:pPr>
              <w:autoSpaceDE w:val="0"/>
              <w:autoSpaceDN w:val="0"/>
              <w:adjustRightInd w:val="0"/>
              <w:spacing w:after="0"/>
              <w:jc w:val="center"/>
              <w:rPr>
                <w:rFonts w:cs="Arial"/>
                <w:color w:val="000000" w:themeColor="text1"/>
                <w:sz w:val="20"/>
                <w:szCs w:val="20"/>
                <w:lang w:val="en-US"/>
              </w:rPr>
            </w:pPr>
          </w:p>
          <w:p w14:paraId="68EBA887" w14:textId="77777777" w:rsidR="001D758E" w:rsidRPr="00B02CC4" w:rsidRDefault="001D758E"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5%</w:t>
            </w:r>
          </w:p>
        </w:tc>
        <w:tc>
          <w:tcPr>
            <w:tcW w:w="1980" w:type="dxa"/>
            <w:shd w:val="clear" w:color="auto" w:fill="auto"/>
          </w:tcPr>
          <w:p w14:paraId="33AD3875" w14:textId="77777777" w:rsidR="00EC271B" w:rsidRPr="00B02CC4" w:rsidRDefault="001D758E">
            <w:pPr>
              <w:rPr>
                <w:rFonts w:cs="Arial"/>
                <w:color w:val="000000"/>
                <w:sz w:val="20"/>
                <w:szCs w:val="20"/>
              </w:rPr>
            </w:pPr>
            <w:r w:rsidRPr="00B02CC4">
              <w:rPr>
                <w:rFonts w:cs="Arial"/>
                <w:color w:val="000000"/>
                <w:sz w:val="20"/>
                <w:szCs w:val="20"/>
              </w:rPr>
              <w:t>IBBS report</w:t>
            </w:r>
          </w:p>
        </w:tc>
      </w:tr>
      <w:tr w:rsidR="00EC271B" w:rsidRPr="00B02CC4" w14:paraId="5BD79511" w14:textId="77777777" w:rsidTr="002762E9">
        <w:trPr>
          <w:trHeight w:val="530"/>
          <w:tblHeader/>
        </w:trPr>
        <w:tc>
          <w:tcPr>
            <w:tcW w:w="1800" w:type="dxa"/>
            <w:vMerge w:val="restart"/>
          </w:tcPr>
          <w:p w14:paraId="32E94C16" w14:textId="77777777" w:rsidR="00EC271B" w:rsidRPr="00B02CC4" w:rsidRDefault="00EC271B" w:rsidP="002762E9">
            <w:pPr>
              <w:jc w:val="left"/>
              <w:rPr>
                <w:rFonts w:cs="Arial"/>
                <w:b/>
                <w:bCs/>
                <w:color w:val="000000"/>
                <w:sz w:val="20"/>
                <w:szCs w:val="20"/>
              </w:rPr>
            </w:pPr>
            <w:r w:rsidRPr="00B02CC4">
              <w:rPr>
                <w:rFonts w:cs="Arial"/>
                <w:b/>
                <w:bCs/>
                <w:color w:val="000000"/>
                <w:sz w:val="20"/>
                <w:szCs w:val="20"/>
              </w:rPr>
              <w:t>Output 5: High quality HIV treatment, care and support provided to PLHIV</w:t>
            </w:r>
          </w:p>
        </w:tc>
        <w:tc>
          <w:tcPr>
            <w:tcW w:w="4410" w:type="dxa"/>
          </w:tcPr>
          <w:p w14:paraId="3B18A6A2" w14:textId="77777777" w:rsidR="00EC271B" w:rsidRPr="00B02CC4" w:rsidRDefault="00EC271B">
            <w:pPr>
              <w:rPr>
                <w:rFonts w:cs="Arial"/>
                <w:color w:val="000000"/>
                <w:sz w:val="20"/>
                <w:szCs w:val="20"/>
              </w:rPr>
            </w:pPr>
            <w:r w:rsidRPr="00B02CC4">
              <w:rPr>
                <w:rFonts w:cs="Arial"/>
                <w:color w:val="000000"/>
                <w:sz w:val="20"/>
                <w:szCs w:val="20"/>
              </w:rPr>
              <w:t>TCS-1.1</w:t>
            </w:r>
            <w:r w:rsidRPr="00B02CC4">
              <w:rPr>
                <w:rFonts w:ascii="Calibri" w:hAnsi="Calibri" w:cs="Arial"/>
                <w:color w:val="000000"/>
                <w:sz w:val="20"/>
                <w:szCs w:val="20"/>
              </w:rPr>
              <w:t>⁽</w:t>
            </w:r>
            <w:r w:rsidRPr="00B02CC4">
              <w:rPr>
                <w:rFonts w:cs="Arial"/>
                <w:color w:val="000000"/>
                <w:sz w:val="20"/>
                <w:szCs w:val="20"/>
              </w:rPr>
              <w:t>ᴹ</w:t>
            </w:r>
            <w:r w:rsidRPr="00B02CC4">
              <w:rPr>
                <w:rFonts w:ascii="Calibri" w:hAnsi="Calibri" w:cs="Arial"/>
                <w:color w:val="000000"/>
                <w:sz w:val="20"/>
                <w:szCs w:val="20"/>
              </w:rPr>
              <w:t>⁾</w:t>
            </w:r>
            <w:r w:rsidRPr="00B02CC4">
              <w:rPr>
                <w:rFonts w:cs="Arial"/>
                <w:color w:val="000000"/>
                <w:sz w:val="20"/>
                <w:szCs w:val="20"/>
              </w:rPr>
              <w:t xml:space="preserve"> Percentage of people on ART among all people living with HIV at the end of the reporting period</w:t>
            </w:r>
          </w:p>
        </w:tc>
        <w:tc>
          <w:tcPr>
            <w:tcW w:w="1260" w:type="dxa"/>
          </w:tcPr>
          <w:p w14:paraId="3BBD68FF" w14:textId="77777777" w:rsidR="00EC271B" w:rsidRPr="00B02CC4" w:rsidRDefault="00EC271B" w:rsidP="001D77E8">
            <w:pPr>
              <w:spacing w:after="0"/>
              <w:rPr>
                <w:rFonts w:cs="Arial"/>
                <w:i/>
                <w:color w:val="000000" w:themeColor="text1"/>
                <w:sz w:val="20"/>
                <w:szCs w:val="20"/>
              </w:rPr>
            </w:pPr>
            <w:r w:rsidRPr="00B02CC4">
              <w:rPr>
                <w:rFonts w:cs="Arial"/>
                <w:i/>
                <w:color w:val="000000" w:themeColor="text1"/>
                <w:sz w:val="20"/>
                <w:szCs w:val="20"/>
              </w:rPr>
              <w:t>Facility Reports</w:t>
            </w:r>
          </w:p>
        </w:tc>
        <w:tc>
          <w:tcPr>
            <w:tcW w:w="1080" w:type="dxa"/>
            <w:shd w:val="clear" w:color="auto" w:fill="auto"/>
            <w:vAlign w:val="center"/>
          </w:tcPr>
          <w:p w14:paraId="6C71D7CD" w14:textId="77777777" w:rsidR="00EC271B" w:rsidRPr="00B02CC4" w:rsidRDefault="00EC271B">
            <w:pPr>
              <w:jc w:val="center"/>
              <w:rPr>
                <w:rFonts w:cs="Arial"/>
                <w:color w:val="000000"/>
                <w:sz w:val="20"/>
                <w:szCs w:val="20"/>
              </w:rPr>
            </w:pPr>
            <w:r w:rsidRPr="00B02CC4">
              <w:rPr>
                <w:rFonts w:cs="Arial"/>
                <w:color w:val="000000"/>
                <w:sz w:val="20"/>
                <w:szCs w:val="20"/>
              </w:rPr>
              <w:t>18%</w:t>
            </w:r>
          </w:p>
        </w:tc>
        <w:tc>
          <w:tcPr>
            <w:tcW w:w="1080" w:type="dxa"/>
          </w:tcPr>
          <w:p w14:paraId="6670B327" w14:textId="77777777" w:rsidR="00EC271B" w:rsidRPr="00B02CC4" w:rsidRDefault="00EC271B"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0C95DDBA" w14:textId="77777777" w:rsidR="00EC271B" w:rsidRPr="00B02CC4" w:rsidRDefault="00EC271B">
            <w:pPr>
              <w:jc w:val="center"/>
              <w:rPr>
                <w:rFonts w:cs="Arial"/>
                <w:color w:val="000000"/>
                <w:sz w:val="20"/>
                <w:szCs w:val="20"/>
              </w:rPr>
            </w:pPr>
            <w:r w:rsidRPr="00B02CC4">
              <w:rPr>
                <w:rFonts w:cs="Arial"/>
                <w:color w:val="000000"/>
                <w:sz w:val="20"/>
                <w:szCs w:val="20"/>
              </w:rPr>
              <w:t>21%</w:t>
            </w:r>
          </w:p>
        </w:tc>
        <w:tc>
          <w:tcPr>
            <w:tcW w:w="1170" w:type="dxa"/>
          </w:tcPr>
          <w:p w14:paraId="6C67D407"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663DF7DE"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24%</w:t>
            </w:r>
          </w:p>
        </w:tc>
        <w:tc>
          <w:tcPr>
            <w:tcW w:w="1170" w:type="dxa"/>
          </w:tcPr>
          <w:p w14:paraId="725AEC11"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251F4203"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36%</w:t>
            </w:r>
          </w:p>
        </w:tc>
        <w:tc>
          <w:tcPr>
            <w:tcW w:w="1980" w:type="dxa"/>
            <w:shd w:val="clear" w:color="auto" w:fill="auto"/>
          </w:tcPr>
          <w:p w14:paraId="3B342E0E" w14:textId="77777777" w:rsidR="00EC271B" w:rsidRPr="00B02CC4" w:rsidRDefault="00EC271B">
            <w:pPr>
              <w:rPr>
                <w:rFonts w:cs="Arial"/>
                <w:color w:val="000000"/>
                <w:sz w:val="20"/>
                <w:szCs w:val="20"/>
              </w:rPr>
            </w:pPr>
            <w:r w:rsidRPr="00B02CC4">
              <w:rPr>
                <w:rFonts w:cs="Arial"/>
                <w:color w:val="000000"/>
                <w:sz w:val="20"/>
                <w:szCs w:val="20"/>
              </w:rPr>
              <w:t>DHIS2, Routine HMIS HIV quarterly reports and programme reports</w:t>
            </w:r>
          </w:p>
        </w:tc>
      </w:tr>
      <w:tr w:rsidR="00994A91" w:rsidRPr="00B02CC4" w14:paraId="6101686A" w14:textId="77777777" w:rsidTr="002762E9">
        <w:trPr>
          <w:trHeight w:val="530"/>
          <w:tblHeader/>
        </w:trPr>
        <w:tc>
          <w:tcPr>
            <w:tcW w:w="1800" w:type="dxa"/>
            <w:vMerge/>
            <w:vAlign w:val="center"/>
          </w:tcPr>
          <w:p w14:paraId="787EA00A" w14:textId="77777777" w:rsidR="00994A91" w:rsidRPr="00B02CC4" w:rsidRDefault="00994A91" w:rsidP="002762E9">
            <w:pPr>
              <w:jc w:val="left"/>
              <w:rPr>
                <w:rFonts w:cs="Arial"/>
                <w:b/>
                <w:bCs/>
                <w:color w:val="000000"/>
                <w:sz w:val="20"/>
                <w:szCs w:val="20"/>
              </w:rPr>
            </w:pPr>
          </w:p>
        </w:tc>
        <w:tc>
          <w:tcPr>
            <w:tcW w:w="4410" w:type="dxa"/>
          </w:tcPr>
          <w:p w14:paraId="2CCE8AEE" w14:textId="77777777" w:rsidR="00994A91" w:rsidRPr="00B02CC4" w:rsidRDefault="00994A91">
            <w:pPr>
              <w:rPr>
                <w:rFonts w:cs="Arial"/>
                <w:color w:val="000000"/>
                <w:sz w:val="20"/>
                <w:szCs w:val="20"/>
              </w:rPr>
            </w:pPr>
            <w:r w:rsidRPr="00B02CC4">
              <w:rPr>
                <w:rFonts w:cs="Arial"/>
                <w:color w:val="000000"/>
                <w:sz w:val="20"/>
                <w:szCs w:val="20"/>
              </w:rPr>
              <w:t>TB/HIV-6</w:t>
            </w:r>
            <w:r w:rsidRPr="00B02CC4">
              <w:rPr>
                <w:rFonts w:ascii="Calibri" w:hAnsi="Calibri" w:cs="Arial"/>
                <w:color w:val="000000"/>
                <w:sz w:val="20"/>
                <w:szCs w:val="20"/>
              </w:rPr>
              <w:t>⁽</w:t>
            </w:r>
            <w:r w:rsidRPr="00B02CC4">
              <w:rPr>
                <w:rFonts w:cs="Arial"/>
                <w:color w:val="000000"/>
                <w:sz w:val="20"/>
                <w:szCs w:val="20"/>
              </w:rPr>
              <w:t>ᴹ</w:t>
            </w:r>
            <w:r w:rsidRPr="00B02CC4">
              <w:rPr>
                <w:rFonts w:ascii="Calibri" w:hAnsi="Calibri" w:cs="Arial"/>
                <w:color w:val="000000"/>
                <w:sz w:val="20"/>
                <w:szCs w:val="20"/>
              </w:rPr>
              <w:t>⁾</w:t>
            </w:r>
            <w:r w:rsidRPr="00B02CC4">
              <w:rPr>
                <w:rFonts w:cs="Arial"/>
                <w:color w:val="000000"/>
                <w:sz w:val="20"/>
                <w:szCs w:val="20"/>
              </w:rPr>
              <w:t xml:space="preserve"> Percentage of HIV-positive new and relapse TB patients on ART during TB treatment</w:t>
            </w:r>
          </w:p>
        </w:tc>
        <w:tc>
          <w:tcPr>
            <w:tcW w:w="1260" w:type="dxa"/>
          </w:tcPr>
          <w:p w14:paraId="0AB4AA80" w14:textId="77777777" w:rsidR="00994A91" w:rsidRPr="00B02CC4" w:rsidRDefault="00994A91" w:rsidP="001D77E8">
            <w:pPr>
              <w:spacing w:after="0"/>
              <w:rPr>
                <w:rFonts w:cs="Arial"/>
                <w:i/>
                <w:color w:val="000000" w:themeColor="text1"/>
                <w:sz w:val="20"/>
                <w:szCs w:val="20"/>
              </w:rPr>
            </w:pPr>
            <w:r w:rsidRPr="00B02CC4">
              <w:rPr>
                <w:rFonts w:cs="Arial"/>
                <w:i/>
                <w:color w:val="000000" w:themeColor="text1"/>
                <w:sz w:val="20"/>
                <w:szCs w:val="20"/>
              </w:rPr>
              <w:t>Facility Reports</w:t>
            </w:r>
          </w:p>
        </w:tc>
        <w:tc>
          <w:tcPr>
            <w:tcW w:w="1080" w:type="dxa"/>
            <w:shd w:val="clear" w:color="auto" w:fill="auto"/>
            <w:vAlign w:val="center"/>
          </w:tcPr>
          <w:p w14:paraId="4FFDA267" w14:textId="77777777" w:rsidR="00994A91" w:rsidRPr="00B02CC4" w:rsidRDefault="00994A91">
            <w:pPr>
              <w:jc w:val="center"/>
              <w:rPr>
                <w:rFonts w:cs="Arial"/>
                <w:color w:val="000000"/>
                <w:sz w:val="20"/>
                <w:szCs w:val="20"/>
              </w:rPr>
            </w:pPr>
            <w:r w:rsidRPr="00B02CC4">
              <w:rPr>
                <w:rFonts w:cs="Arial"/>
                <w:color w:val="000000"/>
                <w:sz w:val="20"/>
                <w:szCs w:val="20"/>
              </w:rPr>
              <w:t>88%</w:t>
            </w:r>
          </w:p>
        </w:tc>
        <w:tc>
          <w:tcPr>
            <w:tcW w:w="1080" w:type="dxa"/>
          </w:tcPr>
          <w:p w14:paraId="504C2235" w14:textId="77777777" w:rsidR="00994A91" w:rsidRPr="00B02CC4" w:rsidRDefault="00994A91"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13C92E76" w14:textId="77777777" w:rsidR="00994A91" w:rsidRPr="00B02CC4" w:rsidRDefault="00994A91">
            <w:pPr>
              <w:jc w:val="center"/>
              <w:rPr>
                <w:rFonts w:cs="Arial"/>
                <w:color w:val="000000"/>
                <w:sz w:val="20"/>
                <w:szCs w:val="20"/>
              </w:rPr>
            </w:pPr>
            <w:r w:rsidRPr="00B02CC4">
              <w:rPr>
                <w:rFonts w:cs="Arial"/>
                <w:color w:val="000000"/>
                <w:sz w:val="20"/>
                <w:szCs w:val="20"/>
              </w:rPr>
              <w:t>90%</w:t>
            </w:r>
          </w:p>
        </w:tc>
        <w:tc>
          <w:tcPr>
            <w:tcW w:w="1170" w:type="dxa"/>
            <w:vAlign w:val="center"/>
          </w:tcPr>
          <w:p w14:paraId="28082B3A" w14:textId="77777777" w:rsidR="00994A91" w:rsidRPr="00B02CC4" w:rsidRDefault="00994A91" w:rsidP="004231A0">
            <w:pPr>
              <w:jc w:val="center"/>
              <w:rPr>
                <w:rFonts w:cs="Arial"/>
                <w:color w:val="000000"/>
                <w:sz w:val="20"/>
                <w:szCs w:val="20"/>
              </w:rPr>
            </w:pPr>
            <w:r w:rsidRPr="00B02CC4">
              <w:rPr>
                <w:rFonts w:cs="Arial"/>
                <w:color w:val="000000"/>
                <w:sz w:val="20"/>
                <w:szCs w:val="20"/>
              </w:rPr>
              <w:t>90%</w:t>
            </w:r>
          </w:p>
        </w:tc>
        <w:tc>
          <w:tcPr>
            <w:tcW w:w="1170" w:type="dxa"/>
            <w:vAlign w:val="center"/>
          </w:tcPr>
          <w:p w14:paraId="5C6F190D" w14:textId="77777777" w:rsidR="00994A91" w:rsidRPr="00B02CC4" w:rsidRDefault="00994A91" w:rsidP="004231A0">
            <w:pPr>
              <w:jc w:val="center"/>
              <w:rPr>
                <w:rFonts w:cs="Arial"/>
                <w:color w:val="000000"/>
                <w:sz w:val="20"/>
                <w:szCs w:val="20"/>
              </w:rPr>
            </w:pPr>
            <w:r w:rsidRPr="00B02CC4">
              <w:rPr>
                <w:rFonts w:cs="Arial"/>
                <w:color w:val="000000"/>
                <w:sz w:val="20"/>
                <w:szCs w:val="20"/>
              </w:rPr>
              <w:t>90%</w:t>
            </w:r>
          </w:p>
        </w:tc>
        <w:tc>
          <w:tcPr>
            <w:tcW w:w="1980" w:type="dxa"/>
            <w:shd w:val="clear" w:color="auto" w:fill="auto"/>
          </w:tcPr>
          <w:p w14:paraId="2D20DE6B" w14:textId="77777777" w:rsidR="00994A91" w:rsidRPr="00B02CC4" w:rsidRDefault="00994A91">
            <w:pPr>
              <w:rPr>
                <w:rFonts w:cs="Arial"/>
                <w:color w:val="000000"/>
                <w:sz w:val="20"/>
                <w:szCs w:val="20"/>
              </w:rPr>
            </w:pPr>
            <w:r w:rsidRPr="00B02CC4">
              <w:rPr>
                <w:rFonts w:cs="Arial"/>
                <w:color w:val="000000"/>
                <w:sz w:val="20"/>
                <w:szCs w:val="20"/>
              </w:rPr>
              <w:t>DHIS2, Routine HMIS HIV quarterly reports and programme reports</w:t>
            </w:r>
          </w:p>
        </w:tc>
      </w:tr>
      <w:tr w:rsidR="00994A91" w:rsidRPr="00B02CC4" w14:paraId="61A645D6" w14:textId="77777777" w:rsidTr="002762E9">
        <w:trPr>
          <w:trHeight w:val="530"/>
          <w:tblHeader/>
        </w:trPr>
        <w:tc>
          <w:tcPr>
            <w:tcW w:w="1800" w:type="dxa"/>
            <w:vMerge/>
            <w:vAlign w:val="center"/>
          </w:tcPr>
          <w:p w14:paraId="0E0F9788" w14:textId="77777777" w:rsidR="00994A91" w:rsidRPr="00B02CC4" w:rsidRDefault="00994A91" w:rsidP="002762E9">
            <w:pPr>
              <w:jc w:val="left"/>
              <w:rPr>
                <w:rFonts w:cs="Arial"/>
                <w:b/>
                <w:bCs/>
                <w:color w:val="000000"/>
                <w:sz w:val="20"/>
                <w:szCs w:val="20"/>
              </w:rPr>
            </w:pPr>
          </w:p>
        </w:tc>
        <w:tc>
          <w:tcPr>
            <w:tcW w:w="4410" w:type="dxa"/>
          </w:tcPr>
          <w:p w14:paraId="0734FAE6" w14:textId="77777777" w:rsidR="00994A91" w:rsidRPr="00B02CC4" w:rsidRDefault="00994A91">
            <w:pPr>
              <w:rPr>
                <w:rFonts w:cs="Arial"/>
                <w:color w:val="000000"/>
                <w:sz w:val="20"/>
                <w:szCs w:val="20"/>
              </w:rPr>
            </w:pPr>
            <w:r w:rsidRPr="00B02CC4">
              <w:rPr>
                <w:rFonts w:cs="Arial"/>
                <w:color w:val="000000"/>
                <w:sz w:val="20"/>
                <w:szCs w:val="20"/>
              </w:rPr>
              <w:t>TB/HIV-5 Percentage of registered new and relapse TB patients with documented HIV status</w:t>
            </w:r>
          </w:p>
        </w:tc>
        <w:tc>
          <w:tcPr>
            <w:tcW w:w="1260" w:type="dxa"/>
          </w:tcPr>
          <w:p w14:paraId="168A0FC4" w14:textId="77777777" w:rsidR="00994A91" w:rsidRPr="00B02CC4" w:rsidRDefault="00994A91" w:rsidP="001D77E8">
            <w:pPr>
              <w:spacing w:after="0"/>
              <w:rPr>
                <w:rFonts w:cs="Arial"/>
                <w:i/>
                <w:color w:val="000000" w:themeColor="text1"/>
                <w:sz w:val="20"/>
                <w:szCs w:val="20"/>
              </w:rPr>
            </w:pPr>
            <w:r w:rsidRPr="00B02CC4">
              <w:rPr>
                <w:rFonts w:cs="Arial"/>
                <w:i/>
                <w:color w:val="000000" w:themeColor="text1"/>
                <w:sz w:val="20"/>
                <w:szCs w:val="20"/>
              </w:rPr>
              <w:t>Facility Reports</w:t>
            </w:r>
          </w:p>
        </w:tc>
        <w:tc>
          <w:tcPr>
            <w:tcW w:w="1080" w:type="dxa"/>
            <w:shd w:val="clear" w:color="auto" w:fill="auto"/>
            <w:vAlign w:val="center"/>
          </w:tcPr>
          <w:p w14:paraId="498B8D3F" w14:textId="77777777" w:rsidR="00994A91" w:rsidRPr="00B02CC4" w:rsidRDefault="00994A91">
            <w:pPr>
              <w:jc w:val="center"/>
              <w:rPr>
                <w:rFonts w:cs="Arial"/>
                <w:color w:val="000000"/>
                <w:sz w:val="20"/>
                <w:szCs w:val="20"/>
              </w:rPr>
            </w:pPr>
            <w:r w:rsidRPr="00B02CC4">
              <w:rPr>
                <w:rFonts w:cs="Arial"/>
                <w:color w:val="000000"/>
                <w:sz w:val="20"/>
                <w:szCs w:val="20"/>
              </w:rPr>
              <w:t>93%</w:t>
            </w:r>
          </w:p>
        </w:tc>
        <w:tc>
          <w:tcPr>
            <w:tcW w:w="1080" w:type="dxa"/>
          </w:tcPr>
          <w:p w14:paraId="09B688D3" w14:textId="77777777" w:rsidR="00994A91" w:rsidRPr="00B02CC4" w:rsidRDefault="00994A91"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3AABBF73" w14:textId="77777777" w:rsidR="00994A91" w:rsidRPr="00B02CC4" w:rsidRDefault="00994A91">
            <w:pPr>
              <w:jc w:val="center"/>
              <w:rPr>
                <w:rFonts w:cs="Arial"/>
                <w:color w:val="000000"/>
                <w:sz w:val="20"/>
                <w:szCs w:val="20"/>
              </w:rPr>
            </w:pPr>
            <w:r w:rsidRPr="00B02CC4">
              <w:rPr>
                <w:rFonts w:cs="Arial"/>
                <w:color w:val="000000"/>
                <w:sz w:val="20"/>
                <w:szCs w:val="20"/>
              </w:rPr>
              <w:t>93%</w:t>
            </w:r>
          </w:p>
        </w:tc>
        <w:tc>
          <w:tcPr>
            <w:tcW w:w="1170" w:type="dxa"/>
            <w:vAlign w:val="center"/>
          </w:tcPr>
          <w:p w14:paraId="69DC6C7A" w14:textId="77777777" w:rsidR="00994A91" w:rsidRPr="00B02CC4" w:rsidRDefault="00994A91" w:rsidP="004231A0">
            <w:pPr>
              <w:jc w:val="center"/>
              <w:rPr>
                <w:rFonts w:cs="Arial"/>
                <w:color w:val="000000"/>
                <w:sz w:val="20"/>
                <w:szCs w:val="20"/>
              </w:rPr>
            </w:pPr>
            <w:r w:rsidRPr="00B02CC4">
              <w:rPr>
                <w:rFonts w:cs="Arial"/>
                <w:color w:val="000000"/>
                <w:sz w:val="20"/>
                <w:szCs w:val="20"/>
              </w:rPr>
              <w:t>93%</w:t>
            </w:r>
          </w:p>
        </w:tc>
        <w:tc>
          <w:tcPr>
            <w:tcW w:w="1170" w:type="dxa"/>
            <w:vAlign w:val="center"/>
          </w:tcPr>
          <w:p w14:paraId="483A6C05" w14:textId="77777777" w:rsidR="00994A91" w:rsidRPr="00B02CC4" w:rsidRDefault="00994A91" w:rsidP="004231A0">
            <w:pPr>
              <w:jc w:val="center"/>
              <w:rPr>
                <w:rFonts w:cs="Arial"/>
                <w:color w:val="000000"/>
                <w:sz w:val="20"/>
                <w:szCs w:val="20"/>
              </w:rPr>
            </w:pPr>
            <w:r w:rsidRPr="00B02CC4">
              <w:rPr>
                <w:rFonts w:cs="Arial"/>
                <w:color w:val="000000"/>
                <w:sz w:val="20"/>
                <w:szCs w:val="20"/>
              </w:rPr>
              <w:t>93%</w:t>
            </w:r>
          </w:p>
        </w:tc>
        <w:tc>
          <w:tcPr>
            <w:tcW w:w="1980" w:type="dxa"/>
            <w:shd w:val="clear" w:color="auto" w:fill="auto"/>
          </w:tcPr>
          <w:p w14:paraId="044EE4A5" w14:textId="77777777" w:rsidR="00994A91" w:rsidRPr="00B02CC4" w:rsidRDefault="00994A91">
            <w:pPr>
              <w:rPr>
                <w:rFonts w:cs="Arial"/>
                <w:color w:val="000000"/>
                <w:sz w:val="20"/>
                <w:szCs w:val="20"/>
              </w:rPr>
            </w:pPr>
            <w:r w:rsidRPr="00B02CC4">
              <w:rPr>
                <w:rFonts w:cs="Arial"/>
                <w:color w:val="000000"/>
                <w:sz w:val="20"/>
                <w:szCs w:val="20"/>
              </w:rPr>
              <w:t>DHIS2, Routine HMIS HIV quarterly reports and programme reports</w:t>
            </w:r>
          </w:p>
        </w:tc>
      </w:tr>
      <w:tr w:rsidR="00EC271B" w:rsidRPr="00B02CC4" w14:paraId="20F6F1A2" w14:textId="77777777" w:rsidTr="002762E9">
        <w:trPr>
          <w:trHeight w:val="530"/>
          <w:tblHeader/>
        </w:trPr>
        <w:tc>
          <w:tcPr>
            <w:tcW w:w="1800" w:type="dxa"/>
            <w:vMerge w:val="restart"/>
          </w:tcPr>
          <w:p w14:paraId="42D20FEA" w14:textId="77777777" w:rsidR="00EC271B" w:rsidRPr="00B02CC4" w:rsidRDefault="00EC271B" w:rsidP="002762E9">
            <w:pPr>
              <w:jc w:val="left"/>
              <w:rPr>
                <w:rFonts w:cs="Arial"/>
                <w:b/>
                <w:bCs/>
                <w:color w:val="000000"/>
                <w:sz w:val="20"/>
                <w:szCs w:val="20"/>
              </w:rPr>
            </w:pPr>
            <w:r w:rsidRPr="00B02CC4">
              <w:rPr>
                <w:rFonts w:cs="Arial"/>
                <w:b/>
                <w:bCs/>
                <w:color w:val="000000"/>
                <w:sz w:val="20"/>
                <w:szCs w:val="20"/>
              </w:rPr>
              <w:t xml:space="preserve">Output 6: Prevention of mother-to-child </w:t>
            </w:r>
            <w:proofErr w:type="spellStart"/>
            <w:r w:rsidRPr="00B02CC4">
              <w:rPr>
                <w:rFonts w:cs="Arial"/>
                <w:b/>
                <w:bCs/>
                <w:color w:val="000000"/>
                <w:sz w:val="20"/>
                <w:szCs w:val="20"/>
              </w:rPr>
              <w:t>transmsion</w:t>
            </w:r>
            <w:proofErr w:type="spellEnd"/>
            <w:r w:rsidRPr="00B02CC4">
              <w:rPr>
                <w:rFonts w:cs="Arial"/>
                <w:b/>
                <w:bCs/>
                <w:color w:val="000000"/>
                <w:sz w:val="20"/>
                <w:szCs w:val="20"/>
              </w:rPr>
              <w:t xml:space="preserve"> of HIV enhanced</w:t>
            </w:r>
          </w:p>
        </w:tc>
        <w:tc>
          <w:tcPr>
            <w:tcW w:w="4410" w:type="dxa"/>
          </w:tcPr>
          <w:p w14:paraId="0FB95070" w14:textId="77777777" w:rsidR="00EC271B" w:rsidRPr="00B02CC4" w:rsidRDefault="00EC271B">
            <w:pPr>
              <w:rPr>
                <w:rFonts w:cs="Arial"/>
                <w:color w:val="000000"/>
                <w:sz w:val="20"/>
                <w:szCs w:val="20"/>
              </w:rPr>
            </w:pPr>
            <w:r w:rsidRPr="00B02CC4">
              <w:rPr>
                <w:rFonts w:cs="Arial"/>
                <w:color w:val="000000"/>
                <w:sz w:val="20"/>
                <w:szCs w:val="20"/>
              </w:rPr>
              <w:t>PMTCT-2.1 Percentage of HIV-positive women who received ART during pregnancy and/or labour and delivery</w:t>
            </w:r>
          </w:p>
        </w:tc>
        <w:tc>
          <w:tcPr>
            <w:tcW w:w="1260" w:type="dxa"/>
          </w:tcPr>
          <w:p w14:paraId="534F96A7" w14:textId="77777777" w:rsidR="00EC271B" w:rsidRPr="00B02CC4" w:rsidRDefault="00EC271B" w:rsidP="001D77E8">
            <w:pPr>
              <w:spacing w:after="0"/>
              <w:rPr>
                <w:rFonts w:cs="Arial"/>
                <w:i/>
                <w:color w:val="000000" w:themeColor="text1"/>
                <w:sz w:val="20"/>
                <w:szCs w:val="20"/>
              </w:rPr>
            </w:pPr>
            <w:r w:rsidRPr="00B02CC4">
              <w:rPr>
                <w:rFonts w:cs="Arial"/>
                <w:i/>
                <w:color w:val="000000" w:themeColor="text1"/>
                <w:sz w:val="20"/>
                <w:szCs w:val="20"/>
              </w:rPr>
              <w:t>Facility Reports</w:t>
            </w:r>
          </w:p>
        </w:tc>
        <w:tc>
          <w:tcPr>
            <w:tcW w:w="1080" w:type="dxa"/>
            <w:shd w:val="clear" w:color="auto" w:fill="auto"/>
            <w:vAlign w:val="center"/>
          </w:tcPr>
          <w:p w14:paraId="2F5366D3" w14:textId="77777777" w:rsidR="00EC271B" w:rsidRPr="00B02CC4" w:rsidRDefault="00EC271B">
            <w:pPr>
              <w:jc w:val="center"/>
              <w:rPr>
                <w:rFonts w:cs="Arial"/>
                <w:color w:val="000000"/>
                <w:sz w:val="20"/>
                <w:szCs w:val="20"/>
              </w:rPr>
            </w:pPr>
            <w:r w:rsidRPr="00B02CC4">
              <w:rPr>
                <w:rFonts w:cs="Arial"/>
                <w:color w:val="000000"/>
                <w:sz w:val="20"/>
                <w:szCs w:val="20"/>
              </w:rPr>
              <w:t>42%</w:t>
            </w:r>
          </w:p>
        </w:tc>
        <w:tc>
          <w:tcPr>
            <w:tcW w:w="1080" w:type="dxa"/>
          </w:tcPr>
          <w:p w14:paraId="2D9C848B" w14:textId="77777777" w:rsidR="00EC271B" w:rsidRPr="00B02CC4" w:rsidRDefault="00EC271B"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6895A4CE" w14:textId="77777777" w:rsidR="00EC271B" w:rsidRPr="00B02CC4" w:rsidRDefault="00EC271B">
            <w:pPr>
              <w:jc w:val="center"/>
              <w:rPr>
                <w:rFonts w:cs="Arial"/>
                <w:color w:val="000000"/>
                <w:sz w:val="20"/>
                <w:szCs w:val="20"/>
              </w:rPr>
            </w:pPr>
            <w:r w:rsidRPr="00B02CC4">
              <w:rPr>
                <w:rFonts w:cs="Arial"/>
                <w:color w:val="000000"/>
                <w:sz w:val="20"/>
                <w:szCs w:val="20"/>
              </w:rPr>
              <w:t>50%</w:t>
            </w:r>
          </w:p>
        </w:tc>
        <w:tc>
          <w:tcPr>
            <w:tcW w:w="1170" w:type="dxa"/>
          </w:tcPr>
          <w:p w14:paraId="4FE06AA5"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6F6826C9"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60%</w:t>
            </w:r>
          </w:p>
        </w:tc>
        <w:tc>
          <w:tcPr>
            <w:tcW w:w="1170" w:type="dxa"/>
          </w:tcPr>
          <w:p w14:paraId="09A4EDFA"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174A342A"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70%</w:t>
            </w:r>
          </w:p>
        </w:tc>
        <w:tc>
          <w:tcPr>
            <w:tcW w:w="1980" w:type="dxa"/>
            <w:shd w:val="clear" w:color="auto" w:fill="auto"/>
          </w:tcPr>
          <w:p w14:paraId="14BFE668" w14:textId="77777777" w:rsidR="00EC271B" w:rsidRPr="00B02CC4" w:rsidRDefault="00EC271B">
            <w:pPr>
              <w:rPr>
                <w:rFonts w:cs="Arial"/>
                <w:color w:val="000000"/>
                <w:sz w:val="20"/>
                <w:szCs w:val="20"/>
              </w:rPr>
            </w:pPr>
            <w:r w:rsidRPr="00B02CC4">
              <w:rPr>
                <w:rFonts w:cs="Arial"/>
                <w:color w:val="000000"/>
                <w:sz w:val="20"/>
                <w:szCs w:val="20"/>
              </w:rPr>
              <w:t>DHIS2, Routine HMIS HIV quarterly reports and programme reports</w:t>
            </w:r>
          </w:p>
        </w:tc>
      </w:tr>
      <w:tr w:rsidR="00EC271B" w:rsidRPr="00B02CC4" w14:paraId="49C5F733" w14:textId="77777777" w:rsidTr="002762E9">
        <w:trPr>
          <w:trHeight w:val="530"/>
          <w:tblHeader/>
        </w:trPr>
        <w:tc>
          <w:tcPr>
            <w:tcW w:w="1800" w:type="dxa"/>
            <w:vMerge/>
            <w:vAlign w:val="center"/>
          </w:tcPr>
          <w:p w14:paraId="3CA0A320" w14:textId="77777777" w:rsidR="00EC271B" w:rsidRPr="00B02CC4" w:rsidRDefault="00EC271B" w:rsidP="002762E9">
            <w:pPr>
              <w:jc w:val="left"/>
              <w:rPr>
                <w:rFonts w:cs="Arial"/>
                <w:b/>
                <w:bCs/>
                <w:color w:val="000000"/>
                <w:sz w:val="20"/>
                <w:szCs w:val="20"/>
              </w:rPr>
            </w:pPr>
          </w:p>
        </w:tc>
        <w:tc>
          <w:tcPr>
            <w:tcW w:w="4410" w:type="dxa"/>
          </w:tcPr>
          <w:p w14:paraId="799EE334" w14:textId="77777777" w:rsidR="00EC271B" w:rsidRPr="00B02CC4" w:rsidRDefault="00EC271B">
            <w:pPr>
              <w:rPr>
                <w:rFonts w:cs="Arial"/>
                <w:color w:val="000000"/>
                <w:sz w:val="20"/>
                <w:szCs w:val="20"/>
              </w:rPr>
            </w:pPr>
            <w:r w:rsidRPr="00B02CC4">
              <w:rPr>
                <w:rFonts w:cs="Arial"/>
                <w:color w:val="000000"/>
                <w:sz w:val="20"/>
                <w:szCs w:val="20"/>
              </w:rPr>
              <w:t>PMTCT-3.1 Percentage of HIV-exposed infants receiving a virological test for HIV within 2 months of birth</w:t>
            </w:r>
          </w:p>
        </w:tc>
        <w:tc>
          <w:tcPr>
            <w:tcW w:w="1260" w:type="dxa"/>
          </w:tcPr>
          <w:p w14:paraId="5F7F4743" w14:textId="77777777" w:rsidR="00EC271B" w:rsidRPr="00B02CC4" w:rsidRDefault="00EC271B" w:rsidP="001D77E8">
            <w:pPr>
              <w:spacing w:after="0"/>
              <w:rPr>
                <w:rFonts w:cs="Arial"/>
                <w:i/>
                <w:color w:val="000000" w:themeColor="text1"/>
                <w:sz w:val="20"/>
                <w:szCs w:val="20"/>
              </w:rPr>
            </w:pPr>
            <w:r w:rsidRPr="00B02CC4">
              <w:rPr>
                <w:rFonts w:cs="Arial"/>
                <w:i/>
                <w:color w:val="000000" w:themeColor="text1"/>
                <w:sz w:val="20"/>
                <w:szCs w:val="20"/>
              </w:rPr>
              <w:t>Facility Reports</w:t>
            </w:r>
          </w:p>
        </w:tc>
        <w:tc>
          <w:tcPr>
            <w:tcW w:w="1080" w:type="dxa"/>
            <w:shd w:val="clear" w:color="auto" w:fill="auto"/>
            <w:vAlign w:val="center"/>
          </w:tcPr>
          <w:p w14:paraId="30DDBB78" w14:textId="77777777" w:rsidR="00EC271B" w:rsidRPr="00B02CC4" w:rsidRDefault="00EC271B">
            <w:pPr>
              <w:jc w:val="center"/>
              <w:rPr>
                <w:rFonts w:cs="Arial"/>
                <w:color w:val="000000"/>
                <w:sz w:val="20"/>
                <w:szCs w:val="20"/>
              </w:rPr>
            </w:pPr>
            <w:r w:rsidRPr="00B02CC4">
              <w:rPr>
                <w:rFonts w:cs="Arial"/>
                <w:color w:val="000000"/>
                <w:sz w:val="20"/>
                <w:szCs w:val="20"/>
              </w:rPr>
              <w:t>12%</w:t>
            </w:r>
          </w:p>
        </w:tc>
        <w:tc>
          <w:tcPr>
            <w:tcW w:w="1080" w:type="dxa"/>
          </w:tcPr>
          <w:p w14:paraId="456DB42C" w14:textId="77777777" w:rsidR="00EC271B" w:rsidRPr="00B02CC4" w:rsidRDefault="00EC271B"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1CA5E410" w14:textId="77777777" w:rsidR="00EC271B" w:rsidRPr="00B02CC4" w:rsidRDefault="00EC271B">
            <w:pPr>
              <w:jc w:val="center"/>
              <w:rPr>
                <w:rFonts w:cs="Arial"/>
                <w:color w:val="000000"/>
                <w:sz w:val="20"/>
                <w:szCs w:val="20"/>
              </w:rPr>
            </w:pPr>
            <w:r w:rsidRPr="00B02CC4">
              <w:rPr>
                <w:rFonts w:cs="Arial"/>
                <w:color w:val="000000"/>
                <w:sz w:val="20"/>
                <w:szCs w:val="20"/>
              </w:rPr>
              <w:t>30%</w:t>
            </w:r>
          </w:p>
        </w:tc>
        <w:tc>
          <w:tcPr>
            <w:tcW w:w="1170" w:type="dxa"/>
          </w:tcPr>
          <w:p w14:paraId="232AF8C1"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4295CDC5"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40%</w:t>
            </w:r>
          </w:p>
        </w:tc>
        <w:tc>
          <w:tcPr>
            <w:tcW w:w="1170" w:type="dxa"/>
          </w:tcPr>
          <w:p w14:paraId="0803C740"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p>
          <w:p w14:paraId="13FF9D12" w14:textId="77777777" w:rsidR="00EC271B" w:rsidRPr="00B02CC4" w:rsidRDefault="00994A91"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60%</w:t>
            </w:r>
          </w:p>
        </w:tc>
        <w:tc>
          <w:tcPr>
            <w:tcW w:w="1980" w:type="dxa"/>
            <w:shd w:val="clear" w:color="auto" w:fill="auto"/>
          </w:tcPr>
          <w:p w14:paraId="50398591" w14:textId="77777777" w:rsidR="00EC271B" w:rsidRPr="00B02CC4" w:rsidRDefault="00EC271B">
            <w:pPr>
              <w:rPr>
                <w:rFonts w:cs="Arial"/>
                <w:color w:val="000000"/>
                <w:sz w:val="20"/>
                <w:szCs w:val="20"/>
              </w:rPr>
            </w:pPr>
            <w:r w:rsidRPr="00B02CC4">
              <w:rPr>
                <w:rFonts w:cs="Arial"/>
                <w:color w:val="000000"/>
                <w:sz w:val="20"/>
                <w:szCs w:val="20"/>
              </w:rPr>
              <w:t>EID registers, DHIS2</w:t>
            </w:r>
          </w:p>
        </w:tc>
      </w:tr>
      <w:tr w:rsidR="00EC271B" w:rsidRPr="00B02CC4" w14:paraId="496BFFDE" w14:textId="77777777" w:rsidTr="002762E9">
        <w:trPr>
          <w:trHeight w:val="530"/>
          <w:tblHeader/>
        </w:trPr>
        <w:tc>
          <w:tcPr>
            <w:tcW w:w="1800" w:type="dxa"/>
          </w:tcPr>
          <w:p w14:paraId="4AA92C1B" w14:textId="77777777" w:rsidR="00EC271B" w:rsidRPr="00B02CC4" w:rsidRDefault="00EC271B" w:rsidP="002762E9">
            <w:pPr>
              <w:jc w:val="left"/>
              <w:rPr>
                <w:rFonts w:cs="Arial"/>
                <w:b/>
                <w:bCs/>
                <w:color w:val="000000"/>
                <w:sz w:val="20"/>
                <w:szCs w:val="20"/>
              </w:rPr>
            </w:pPr>
            <w:r w:rsidRPr="00B02CC4">
              <w:rPr>
                <w:rFonts w:cs="Arial"/>
                <w:b/>
                <w:bCs/>
                <w:color w:val="000000"/>
                <w:sz w:val="20"/>
                <w:szCs w:val="20"/>
              </w:rPr>
              <w:t xml:space="preserve"> Output 7: Resilient and sustainable systems for health established</w:t>
            </w:r>
          </w:p>
        </w:tc>
        <w:tc>
          <w:tcPr>
            <w:tcW w:w="4410" w:type="dxa"/>
          </w:tcPr>
          <w:p w14:paraId="570DD3B6" w14:textId="77777777" w:rsidR="00EC271B" w:rsidRPr="00B02CC4" w:rsidRDefault="00EC271B">
            <w:pPr>
              <w:rPr>
                <w:rFonts w:cs="Arial"/>
                <w:color w:val="000000"/>
                <w:sz w:val="20"/>
                <w:szCs w:val="20"/>
              </w:rPr>
            </w:pPr>
            <w:r w:rsidRPr="00B02CC4">
              <w:rPr>
                <w:rFonts w:cs="Arial"/>
                <w:color w:val="000000"/>
                <w:sz w:val="20"/>
                <w:szCs w:val="20"/>
              </w:rPr>
              <w:t xml:space="preserve">M&amp;E-2a Completeness of facility reporting: Percentage of expected facility monthly reports (for the reporting period) that are </w:t>
            </w:r>
            <w:proofErr w:type="gramStart"/>
            <w:r w:rsidRPr="00B02CC4">
              <w:rPr>
                <w:rFonts w:cs="Arial"/>
                <w:color w:val="000000"/>
                <w:sz w:val="20"/>
                <w:szCs w:val="20"/>
              </w:rPr>
              <w:t>actually received</w:t>
            </w:r>
            <w:proofErr w:type="gramEnd"/>
          </w:p>
        </w:tc>
        <w:tc>
          <w:tcPr>
            <w:tcW w:w="1260" w:type="dxa"/>
          </w:tcPr>
          <w:p w14:paraId="487FC708" w14:textId="77777777" w:rsidR="00EC271B" w:rsidRPr="00B02CC4" w:rsidRDefault="00EC271B" w:rsidP="001D77E8">
            <w:pPr>
              <w:spacing w:after="0"/>
              <w:rPr>
                <w:rFonts w:cs="Arial"/>
                <w:i/>
                <w:color w:val="000000" w:themeColor="text1"/>
                <w:sz w:val="20"/>
                <w:szCs w:val="20"/>
              </w:rPr>
            </w:pPr>
            <w:r w:rsidRPr="00B02CC4">
              <w:rPr>
                <w:rFonts w:cs="Arial"/>
                <w:i/>
                <w:color w:val="000000" w:themeColor="text1"/>
                <w:sz w:val="20"/>
                <w:szCs w:val="20"/>
              </w:rPr>
              <w:t>Facility Reports</w:t>
            </w:r>
          </w:p>
        </w:tc>
        <w:tc>
          <w:tcPr>
            <w:tcW w:w="1080" w:type="dxa"/>
            <w:shd w:val="clear" w:color="auto" w:fill="auto"/>
            <w:vAlign w:val="center"/>
          </w:tcPr>
          <w:p w14:paraId="6903568B" w14:textId="77777777" w:rsidR="00EC271B" w:rsidRPr="00B02CC4" w:rsidRDefault="00EC271B">
            <w:pPr>
              <w:jc w:val="center"/>
              <w:rPr>
                <w:rFonts w:cs="Arial"/>
                <w:color w:val="000000"/>
                <w:sz w:val="20"/>
                <w:szCs w:val="20"/>
              </w:rPr>
            </w:pPr>
            <w:r w:rsidRPr="00B02CC4">
              <w:rPr>
                <w:rFonts w:cs="Arial"/>
                <w:color w:val="000000"/>
                <w:sz w:val="20"/>
                <w:szCs w:val="20"/>
              </w:rPr>
              <w:t>94%</w:t>
            </w:r>
          </w:p>
        </w:tc>
        <w:tc>
          <w:tcPr>
            <w:tcW w:w="1080" w:type="dxa"/>
          </w:tcPr>
          <w:p w14:paraId="401C0E21" w14:textId="77777777" w:rsidR="00EC271B" w:rsidRPr="00B02CC4" w:rsidRDefault="00EC271B" w:rsidP="001D77E8">
            <w:pPr>
              <w:pStyle w:val="Header"/>
              <w:spacing w:after="0"/>
              <w:jc w:val="left"/>
              <w:rPr>
                <w:rFonts w:cs="Arial"/>
                <w:i/>
                <w:color w:val="000000" w:themeColor="text1"/>
                <w:sz w:val="20"/>
                <w:szCs w:val="20"/>
              </w:rPr>
            </w:pPr>
            <w:r w:rsidRPr="00B02CC4">
              <w:rPr>
                <w:rFonts w:cs="Arial"/>
                <w:i/>
                <w:color w:val="000000" w:themeColor="text1"/>
                <w:sz w:val="20"/>
                <w:szCs w:val="20"/>
              </w:rPr>
              <w:t>2019</w:t>
            </w:r>
          </w:p>
        </w:tc>
        <w:tc>
          <w:tcPr>
            <w:tcW w:w="990" w:type="dxa"/>
            <w:vAlign w:val="center"/>
          </w:tcPr>
          <w:p w14:paraId="0F56D697" w14:textId="77777777" w:rsidR="00EC271B" w:rsidRPr="00B02CC4" w:rsidRDefault="00EC271B">
            <w:pPr>
              <w:jc w:val="center"/>
              <w:rPr>
                <w:rFonts w:cs="Arial"/>
                <w:color w:val="000000"/>
                <w:sz w:val="20"/>
                <w:szCs w:val="20"/>
              </w:rPr>
            </w:pPr>
            <w:r w:rsidRPr="00B02CC4">
              <w:rPr>
                <w:rFonts w:cs="Arial"/>
                <w:color w:val="000000"/>
                <w:sz w:val="20"/>
                <w:szCs w:val="20"/>
              </w:rPr>
              <w:t>95%</w:t>
            </w:r>
          </w:p>
        </w:tc>
        <w:tc>
          <w:tcPr>
            <w:tcW w:w="1170" w:type="dxa"/>
          </w:tcPr>
          <w:p w14:paraId="11732717"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09AF54BB"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p>
          <w:p w14:paraId="26524654"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p>
          <w:p w14:paraId="3D60C76D"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95%</w:t>
            </w:r>
          </w:p>
        </w:tc>
        <w:tc>
          <w:tcPr>
            <w:tcW w:w="1170" w:type="dxa"/>
          </w:tcPr>
          <w:p w14:paraId="44CF824E" w14:textId="77777777" w:rsidR="00EC271B" w:rsidRPr="00B02CC4" w:rsidRDefault="00EC271B" w:rsidP="001D77E8">
            <w:pPr>
              <w:autoSpaceDE w:val="0"/>
              <w:autoSpaceDN w:val="0"/>
              <w:adjustRightInd w:val="0"/>
              <w:spacing w:after="0"/>
              <w:jc w:val="center"/>
              <w:rPr>
                <w:rFonts w:cs="Arial"/>
                <w:color w:val="000000" w:themeColor="text1"/>
                <w:sz w:val="20"/>
                <w:szCs w:val="20"/>
                <w:lang w:val="en-US"/>
              </w:rPr>
            </w:pPr>
          </w:p>
          <w:p w14:paraId="67C6BEC7"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p>
          <w:p w14:paraId="4E91CD55"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p>
          <w:p w14:paraId="4A7F0514" w14:textId="77777777" w:rsidR="00994A91" w:rsidRPr="00B02CC4" w:rsidRDefault="00994A91" w:rsidP="001D77E8">
            <w:pPr>
              <w:autoSpaceDE w:val="0"/>
              <w:autoSpaceDN w:val="0"/>
              <w:adjustRightInd w:val="0"/>
              <w:spacing w:after="0"/>
              <w:jc w:val="center"/>
              <w:rPr>
                <w:rFonts w:cs="Arial"/>
                <w:color w:val="000000" w:themeColor="text1"/>
                <w:sz w:val="20"/>
                <w:szCs w:val="20"/>
                <w:lang w:val="en-US"/>
              </w:rPr>
            </w:pPr>
            <w:r w:rsidRPr="00B02CC4">
              <w:rPr>
                <w:rFonts w:cs="Arial"/>
                <w:color w:val="000000" w:themeColor="text1"/>
                <w:sz w:val="20"/>
                <w:szCs w:val="20"/>
                <w:lang w:val="en-US"/>
              </w:rPr>
              <w:t>95%</w:t>
            </w:r>
          </w:p>
        </w:tc>
        <w:tc>
          <w:tcPr>
            <w:tcW w:w="1980" w:type="dxa"/>
            <w:shd w:val="clear" w:color="auto" w:fill="auto"/>
          </w:tcPr>
          <w:p w14:paraId="05F2A9E2" w14:textId="77777777" w:rsidR="00EC271B" w:rsidRPr="00B02CC4" w:rsidRDefault="00EC271B">
            <w:pPr>
              <w:rPr>
                <w:rFonts w:cs="Arial"/>
                <w:color w:val="000000"/>
                <w:sz w:val="20"/>
                <w:szCs w:val="20"/>
              </w:rPr>
            </w:pPr>
            <w:r w:rsidRPr="00B02CC4">
              <w:rPr>
                <w:rFonts w:cs="Arial"/>
                <w:color w:val="000000"/>
                <w:sz w:val="20"/>
                <w:szCs w:val="20"/>
              </w:rPr>
              <w:t>DHIS2, Routine HMIS HIV quarterly reports and programme reports</w:t>
            </w:r>
          </w:p>
        </w:tc>
      </w:tr>
    </w:tbl>
    <w:p w14:paraId="5A87F8A7" w14:textId="77777777" w:rsidR="00ED3D49" w:rsidRPr="00ED3D49" w:rsidRDefault="00ED3D49" w:rsidP="00ED3D49">
      <w:pPr>
        <w:spacing w:after="0" w:line="259" w:lineRule="auto"/>
        <w:jc w:val="left"/>
        <w:rPr>
          <w:rFonts w:ascii="Times New Roman" w:hAnsi="Times New Roman"/>
          <w:color w:val="000000"/>
          <w:sz w:val="21"/>
          <w:szCs w:val="22"/>
          <w:lang w:val="en-US"/>
        </w:rPr>
      </w:pPr>
    </w:p>
    <w:p w14:paraId="4F43CD67" w14:textId="77777777" w:rsidR="00955924" w:rsidRPr="001D77E8" w:rsidRDefault="00955924" w:rsidP="001D77E8">
      <w:pPr>
        <w:pStyle w:val="Heading1"/>
        <w:numPr>
          <w:ilvl w:val="0"/>
          <w:numId w:val="0"/>
        </w:numPr>
        <w:spacing w:before="0" w:after="0"/>
        <w:rPr>
          <w:rFonts w:ascii="Arial" w:hAnsi="Arial" w:cs="Arial"/>
          <w:color w:val="000000" w:themeColor="text1"/>
          <w:sz w:val="20"/>
          <w:highlight w:val="lightGray"/>
        </w:rPr>
        <w:sectPr w:rsidR="00955924" w:rsidRPr="001D77E8" w:rsidSect="00894D47">
          <w:headerReference w:type="first" r:id="rId18"/>
          <w:pgSz w:w="16838" w:h="11906" w:orient="landscape" w:code="9"/>
          <w:pgMar w:top="1152" w:right="864" w:bottom="1152" w:left="864" w:header="720" w:footer="432" w:gutter="0"/>
          <w:cols w:space="708"/>
          <w:titlePg/>
          <w:docGrid w:linePitch="360"/>
        </w:sectPr>
      </w:pPr>
    </w:p>
    <w:p w14:paraId="772BB584" w14:textId="77777777" w:rsidR="00955924" w:rsidRPr="001D77E8" w:rsidRDefault="001D038B" w:rsidP="001D77E8">
      <w:pPr>
        <w:pStyle w:val="Heading1"/>
        <w:spacing w:before="0" w:after="0"/>
        <w:rPr>
          <w:rFonts w:ascii="Arial" w:hAnsi="Arial" w:cs="Arial"/>
        </w:rPr>
      </w:pPr>
      <w:r>
        <w:rPr>
          <w:rFonts w:ascii="Arial" w:hAnsi="Arial" w:cs="Arial"/>
        </w:rPr>
        <w:lastRenderedPageBreak/>
        <w:t>moni</w:t>
      </w:r>
      <w:r w:rsidR="00955924" w:rsidRPr="001D77E8">
        <w:rPr>
          <w:rFonts w:ascii="Arial" w:hAnsi="Arial" w:cs="Arial"/>
        </w:rPr>
        <w:t>toring And Evaluation</w:t>
      </w:r>
    </w:p>
    <w:p w14:paraId="62DF85A2" w14:textId="77777777" w:rsidR="00955924" w:rsidRPr="001D77E8" w:rsidRDefault="00955924" w:rsidP="001D77E8">
      <w:pPr>
        <w:spacing w:after="0"/>
        <w:rPr>
          <w:rFonts w:cs="Arial"/>
        </w:rPr>
      </w:pPr>
      <w:r w:rsidRPr="001D77E8">
        <w:rPr>
          <w:rFonts w:cs="Arial"/>
        </w:rPr>
        <w:t>In accordance with UNDP’s programming policies and procedures, the project will be monitored through the following</w:t>
      </w:r>
      <w:r w:rsidR="00A6671C" w:rsidRPr="001D77E8">
        <w:rPr>
          <w:rFonts w:cs="Arial"/>
        </w:rPr>
        <w:t xml:space="preserve"> monitoring and evaluation plans</w:t>
      </w:r>
      <w:r w:rsidRPr="001D77E8">
        <w:rPr>
          <w:rFonts w:cs="Arial"/>
        </w:rPr>
        <w:t>:</w:t>
      </w:r>
    </w:p>
    <w:p w14:paraId="34167B48" w14:textId="77777777" w:rsidR="004D0895" w:rsidRPr="001D77E8" w:rsidRDefault="004D0895" w:rsidP="001D77E8">
      <w:pPr>
        <w:spacing w:after="0"/>
        <w:rPr>
          <w:rFonts w:cs="Arial"/>
        </w:rPr>
      </w:pPr>
    </w:p>
    <w:p w14:paraId="5D84546B" w14:textId="77777777" w:rsidR="00962FFA" w:rsidRPr="001D77E8" w:rsidRDefault="00962FFA" w:rsidP="001D77E8">
      <w:pPr>
        <w:spacing w:after="0"/>
        <w:rPr>
          <w:rFonts w:cs="Arial"/>
          <w:b/>
          <w:sz w:val="24"/>
        </w:rPr>
      </w:pPr>
      <w:r w:rsidRPr="001D77E8">
        <w:rPr>
          <w:rFonts w:cs="Arial"/>
          <w:b/>
          <w:sz w:val="24"/>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4501"/>
        <w:gridCol w:w="2048"/>
        <w:gridCol w:w="3364"/>
        <w:gridCol w:w="1692"/>
        <w:gridCol w:w="1164"/>
      </w:tblGrid>
      <w:tr w:rsidR="00666B7D" w:rsidRPr="001D77E8" w14:paraId="2CD3C06D" w14:textId="77777777" w:rsidTr="009C27BC">
        <w:tc>
          <w:tcPr>
            <w:tcW w:w="2331" w:type="dxa"/>
            <w:shd w:val="clear" w:color="auto" w:fill="auto"/>
            <w:vAlign w:val="center"/>
          </w:tcPr>
          <w:p w14:paraId="38A76FDA" w14:textId="77777777" w:rsidR="00962FFA" w:rsidRPr="001D77E8" w:rsidRDefault="00962FFA" w:rsidP="001D77E8">
            <w:pPr>
              <w:spacing w:after="0"/>
              <w:jc w:val="center"/>
              <w:rPr>
                <w:rFonts w:cs="Arial"/>
                <w:b/>
              </w:rPr>
            </w:pPr>
            <w:r w:rsidRPr="001D77E8">
              <w:rPr>
                <w:rFonts w:cs="Arial"/>
                <w:b/>
              </w:rPr>
              <w:t>Monitoring A</w:t>
            </w:r>
            <w:r w:rsidR="00481250" w:rsidRPr="001D77E8">
              <w:rPr>
                <w:rFonts w:cs="Arial"/>
                <w:b/>
              </w:rPr>
              <w:t>ctivity</w:t>
            </w:r>
          </w:p>
        </w:tc>
        <w:tc>
          <w:tcPr>
            <w:tcW w:w="4501" w:type="dxa"/>
            <w:shd w:val="clear" w:color="auto" w:fill="auto"/>
            <w:vAlign w:val="center"/>
          </w:tcPr>
          <w:p w14:paraId="0A7AD604" w14:textId="77777777" w:rsidR="00962FFA" w:rsidRPr="001D77E8" w:rsidRDefault="004B6EA2" w:rsidP="001D77E8">
            <w:pPr>
              <w:spacing w:after="0"/>
              <w:jc w:val="center"/>
              <w:rPr>
                <w:rFonts w:cs="Arial"/>
                <w:b/>
              </w:rPr>
            </w:pPr>
            <w:r w:rsidRPr="001D77E8">
              <w:rPr>
                <w:rFonts w:cs="Arial"/>
                <w:b/>
              </w:rPr>
              <w:t>Purpose</w:t>
            </w:r>
          </w:p>
        </w:tc>
        <w:tc>
          <w:tcPr>
            <w:tcW w:w="2048" w:type="dxa"/>
            <w:shd w:val="clear" w:color="auto" w:fill="auto"/>
            <w:vAlign w:val="center"/>
          </w:tcPr>
          <w:p w14:paraId="2571066F" w14:textId="77777777" w:rsidR="00962FFA" w:rsidRPr="001D77E8" w:rsidRDefault="000156C6" w:rsidP="001D77E8">
            <w:pPr>
              <w:spacing w:after="0"/>
              <w:jc w:val="center"/>
              <w:rPr>
                <w:rFonts w:cs="Arial"/>
                <w:b/>
              </w:rPr>
            </w:pPr>
            <w:r w:rsidRPr="001D77E8">
              <w:rPr>
                <w:rFonts w:cs="Arial"/>
                <w:b/>
              </w:rPr>
              <w:t>Frequency</w:t>
            </w:r>
          </w:p>
        </w:tc>
        <w:tc>
          <w:tcPr>
            <w:tcW w:w="3364" w:type="dxa"/>
            <w:shd w:val="clear" w:color="auto" w:fill="auto"/>
            <w:vAlign w:val="center"/>
          </w:tcPr>
          <w:p w14:paraId="7C10A5E4" w14:textId="77777777" w:rsidR="00962FFA" w:rsidRPr="001D77E8" w:rsidRDefault="00481250" w:rsidP="001D77E8">
            <w:pPr>
              <w:spacing w:after="0"/>
              <w:jc w:val="center"/>
              <w:rPr>
                <w:rFonts w:cs="Arial"/>
                <w:b/>
              </w:rPr>
            </w:pPr>
            <w:r w:rsidRPr="001D77E8">
              <w:rPr>
                <w:rFonts w:cs="Arial"/>
                <w:b/>
              </w:rPr>
              <w:t>Expected Action</w:t>
            </w:r>
          </w:p>
        </w:tc>
        <w:tc>
          <w:tcPr>
            <w:tcW w:w="1692" w:type="dxa"/>
            <w:shd w:val="clear" w:color="auto" w:fill="auto"/>
            <w:vAlign w:val="center"/>
          </w:tcPr>
          <w:p w14:paraId="25B9064E" w14:textId="77777777" w:rsidR="005931DB" w:rsidRPr="001D77E8" w:rsidRDefault="00481250" w:rsidP="001D77E8">
            <w:pPr>
              <w:spacing w:after="0"/>
              <w:jc w:val="center"/>
              <w:rPr>
                <w:rFonts w:cs="Arial"/>
                <w:b/>
              </w:rPr>
            </w:pPr>
            <w:r w:rsidRPr="001D77E8">
              <w:rPr>
                <w:rFonts w:cs="Arial"/>
                <w:b/>
              </w:rPr>
              <w:t xml:space="preserve">Partners </w:t>
            </w:r>
          </w:p>
          <w:p w14:paraId="46339628" w14:textId="77777777" w:rsidR="00962FFA" w:rsidRPr="001D77E8" w:rsidRDefault="00481250" w:rsidP="001D77E8">
            <w:pPr>
              <w:spacing w:after="0"/>
              <w:jc w:val="center"/>
              <w:rPr>
                <w:rFonts w:cs="Arial"/>
                <w:b/>
              </w:rPr>
            </w:pPr>
            <w:r w:rsidRPr="001D77E8">
              <w:rPr>
                <w:rFonts w:cs="Arial"/>
                <w:b/>
              </w:rPr>
              <w:t>(if joint)</w:t>
            </w:r>
          </w:p>
        </w:tc>
        <w:tc>
          <w:tcPr>
            <w:tcW w:w="1164" w:type="dxa"/>
            <w:shd w:val="clear" w:color="auto" w:fill="auto"/>
            <w:vAlign w:val="center"/>
          </w:tcPr>
          <w:p w14:paraId="441462BC" w14:textId="77777777" w:rsidR="005931DB" w:rsidRPr="001D77E8" w:rsidRDefault="00481250" w:rsidP="001D77E8">
            <w:pPr>
              <w:spacing w:after="0"/>
              <w:jc w:val="center"/>
              <w:rPr>
                <w:rFonts w:cs="Arial"/>
                <w:b/>
              </w:rPr>
            </w:pPr>
            <w:r w:rsidRPr="001D77E8">
              <w:rPr>
                <w:rFonts w:cs="Arial"/>
                <w:b/>
              </w:rPr>
              <w:t xml:space="preserve">Cost </w:t>
            </w:r>
          </w:p>
          <w:p w14:paraId="5D1C96D8" w14:textId="77777777" w:rsidR="00962FFA" w:rsidRPr="001D77E8" w:rsidRDefault="00481250" w:rsidP="001D77E8">
            <w:pPr>
              <w:spacing w:after="0"/>
              <w:jc w:val="center"/>
              <w:rPr>
                <w:rFonts w:cs="Arial"/>
                <w:b/>
              </w:rPr>
            </w:pPr>
            <w:r w:rsidRPr="001D77E8">
              <w:rPr>
                <w:rFonts w:cs="Arial"/>
                <w:b/>
              </w:rPr>
              <w:t>(if any)</w:t>
            </w:r>
          </w:p>
        </w:tc>
      </w:tr>
      <w:tr w:rsidR="009C27BC" w:rsidRPr="001D77E8" w14:paraId="4054B381" w14:textId="77777777" w:rsidTr="009C27BC">
        <w:tc>
          <w:tcPr>
            <w:tcW w:w="2331" w:type="dxa"/>
            <w:shd w:val="clear" w:color="auto" w:fill="auto"/>
            <w:vAlign w:val="center"/>
          </w:tcPr>
          <w:p w14:paraId="5289D4E9" w14:textId="77777777" w:rsidR="009C27BC" w:rsidRPr="001D77E8" w:rsidRDefault="009C27BC" w:rsidP="001D77E8">
            <w:pPr>
              <w:spacing w:after="0"/>
              <w:jc w:val="left"/>
              <w:rPr>
                <w:rFonts w:cs="Arial"/>
                <w:b/>
              </w:rPr>
            </w:pPr>
            <w:r w:rsidRPr="001D77E8">
              <w:rPr>
                <w:rFonts w:cs="Arial"/>
                <w:b/>
              </w:rPr>
              <w:t>Track results progress</w:t>
            </w:r>
          </w:p>
        </w:tc>
        <w:tc>
          <w:tcPr>
            <w:tcW w:w="4501" w:type="dxa"/>
            <w:shd w:val="clear" w:color="auto" w:fill="auto"/>
          </w:tcPr>
          <w:p w14:paraId="0CB9DB25" w14:textId="77777777" w:rsidR="009C27BC" w:rsidRPr="001D77E8" w:rsidRDefault="009C27BC" w:rsidP="001D77E8">
            <w:pPr>
              <w:spacing w:after="0"/>
              <w:jc w:val="left"/>
              <w:rPr>
                <w:rFonts w:cs="Arial"/>
              </w:rPr>
            </w:pPr>
            <w:r w:rsidRPr="001D77E8">
              <w:rPr>
                <w:rFonts w:cs="Arial"/>
                <w:szCs w:val="22"/>
              </w:rPr>
              <w:t>Progress data against the results indicators in the RRF will be collected and analysed to assess the progress of the project in achieving the agreed outputs.</w:t>
            </w:r>
          </w:p>
        </w:tc>
        <w:tc>
          <w:tcPr>
            <w:tcW w:w="2048" w:type="dxa"/>
            <w:shd w:val="clear" w:color="auto" w:fill="auto"/>
          </w:tcPr>
          <w:p w14:paraId="5118CE84" w14:textId="77777777" w:rsidR="009C27BC" w:rsidRPr="001D77E8" w:rsidRDefault="009C27BC" w:rsidP="001D77E8">
            <w:pPr>
              <w:spacing w:after="0"/>
              <w:jc w:val="left"/>
              <w:rPr>
                <w:rFonts w:cs="Arial"/>
              </w:rPr>
            </w:pPr>
            <w:r w:rsidRPr="001D77E8">
              <w:rPr>
                <w:rFonts w:cs="Arial"/>
              </w:rPr>
              <w:t>Quarterly, or in the frequency required for each indicator.</w:t>
            </w:r>
          </w:p>
        </w:tc>
        <w:tc>
          <w:tcPr>
            <w:tcW w:w="3364" w:type="dxa"/>
            <w:shd w:val="clear" w:color="auto" w:fill="auto"/>
          </w:tcPr>
          <w:p w14:paraId="3FB78102" w14:textId="77777777" w:rsidR="009C27BC" w:rsidRPr="001D77E8" w:rsidRDefault="009C27BC" w:rsidP="001D77E8">
            <w:pPr>
              <w:spacing w:after="0"/>
              <w:jc w:val="left"/>
              <w:rPr>
                <w:rFonts w:cs="Arial"/>
              </w:rPr>
            </w:pPr>
            <w:r w:rsidRPr="001D77E8">
              <w:rPr>
                <w:rFonts w:cs="Arial"/>
                <w:szCs w:val="22"/>
              </w:rPr>
              <w:t>Slower than expected progress will be addressed by project management.</w:t>
            </w:r>
          </w:p>
        </w:tc>
        <w:tc>
          <w:tcPr>
            <w:tcW w:w="1692" w:type="dxa"/>
            <w:shd w:val="clear" w:color="auto" w:fill="auto"/>
          </w:tcPr>
          <w:p w14:paraId="7DDD0882" w14:textId="77777777" w:rsidR="009C27BC" w:rsidRPr="001D77E8" w:rsidRDefault="009C27BC" w:rsidP="001D77E8">
            <w:pPr>
              <w:spacing w:after="0"/>
              <w:rPr>
                <w:rFonts w:cs="Arial"/>
              </w:rPr>
            </w:pPr>
            <w:proofErr w:type="gramStart"/>
            <w:r w:rsidRPr="001D77E8">
              <w:rPr>
                <w:rFonts w:cs="Arial"/>
              </w:rPr>
              <w:t>MoH,  Implementing</w:t>
            </w:r>
            <w:proofErr w:type="gramEnd"/>
            <w:r w:rsidRPr="001D77E8">
              <w:rPr>
                <w:rFonts w:cs="Arial"/>
              </w:rPr>
              <w:t xml:space="preserve"> Partners</w:t>
            </w:r>
          </w:p>
        </w:tc>
        <w:tc>
          <w:tcPr>
            <w:tcW w:w="1164" w:type="dxa"/>
            <w:shd w:val="clear" w:color="auto" w:fill="auto"/>
          </w:tcPr>
          <w:p w14:paraId="239C5AD0" w14:textId="77777777" w:rsidR="009C27BC" w:rsidRPr="001D77E8" w:rsidRDefault="009C27BC" w:rsidP="001D77E8">
            <w:pPr>
              <w:spacing w:after="0"/>
              <w:rPr>
                <w:rFonts w:cs="Arial"/>
              </w:rPr>
            </w:pPr>
          </w:p>
        </w:tc>
      </w:tr>
      <w:tr w:rsidR="009C27BC" w:rsidRPr="001D77E8" w14:paraId="38CCE1DB" w14:textId="77777777" w:rsidTr="009C27BC">
        <w:tc>
          <w:tcPr>
            <w:tcW w:w="2331" w:type="dxa"/>
            <w:shd w:val="clear" w:color="auto" w:fill="auto"/>
            <w:vAlign w:val="center"/>
          </w:tcPr>
          <w:p w14:paraId="0C7742D1" w14:textId="77777777" w:rsidR="009C27BC" w:rsidRPr="001D77E8" w:rsidRDefault="009C27BC" w:rsidP="001D77E8">
            <w:pPr>
              <w:spacing w:after="0"/>
              <w:jc w:val="left"/>
              <w:rPr>
                <w:rFonts w:cs="Arial"/>
                <w:b/>
              </w:rPr>
            </w:pPr>
            <w:r w:rsidRPr="001D77E8">
              <w:rPr>
                <w:rFonts w:cs="Arial"/>
                <w:b/>
              </w:rPr>
              <w:t>Monitor and Manage Risk</w:t>
            </w:r>
          </w:p>
        </w:tc>
        <w:tc>
          <w:tcPr>
            <w:tcW w:w="4501" w:type="dxa"/>
            <w:shd w:val="clear" w:color="auto" w:fill="auto"/>
          </w:tcPr>
          <w:p w14:paraId="564B156E" w14:textId="77777777" w:rsidR="009C27BC" w:rsidRPr="001D77E8" w:rsidRDefault="009C27BC" w:rsidP="001D77E8">
            <w:pPr>
              <w:spacing w:after="0"/>
              <w:jc w:val="left"/>
              <w:rPr>
                <w:rFonts w:cs="Arial"/>
                <w:szCs w:val="22"/>
                <w:lang w:val="en-US"/>
              </w:rPr>
            </w:pPr>
            <w:r w:rsidRPr="001D77E8">
              <w:rPr>
                <w:rFonts w:cs="Arial"/>
              </w:rPr>
              <w:t xml:space="preserve">Identify specific risks that may threaten achievement of intended results. Identify and monitor risk management actions using a risk log. </w:t>
            </w:r>
            <w:r w:rsidRPr="001D77E8">
              <w:rPr>
                <w:rFonts w:cs="Arial"/>
                <w:szCs w:val="22"/>
                <w:lang w:val="en-US"/>
              </w:rPr>
              <w:t>This includes monitoring measures and plans that may have been required as per UNDP’s Social and Environmental Standards. Audits will be conducted in accordance with UNDP’s audit policy to manage financial risk.</w:t>
            </w:r>
          </w:p>
        </w:tc>
        <w:tc>
          <w:tcPr>
            <w:tcW w:w="2048" w:type="dxa"/>
            <w:shd w:val="clear" w:color="auto" w:fill="auto"/>
            <w:vAlign w:val="center"/>
          </w:tcPr>
          <w:p w14:paraId="1981FE12" w14:textId="77777777" w:rsidR="009C27BC" w:rsidRPr="001D77E8" w:rsidRDefault="009C27BC" w:rsidP="001D77E8">
            <w:pPr>
              <w:spacing w:after="0"/>
              <w:jc w:val="center"/>
              <w:rPr>
                <w:rFonts w:cs="Arial"/>
              </w:rPr>
            </w:pPr>
            <w:r w:rsidRPr="001D77E8">
              <w:rPr>
                <w:rFonts w:cs="Arial"/>
              </w:rPr>
              <w:t>Quarterly</w:t>
            </w:r>
          </w:p>
        </w:tc>
        <w:tc>
          <w:tcPr>
            <w:tcW w:w="3364" w:type="dxa"/>
            <w:shd w:val="clear" w:color="auto" w:fill="auto"/>
          </w:tcPr>
          <w:p w14:paraId="2AFCBB9A" w14:textId="77777777" w:rsidR="009C27BC" w:rsidRPr="001D77E8" w:rsidRDefault="009C27BC" w:rsidP="001D77E8">
            <w:pPr>
              <w:spacing w:after="0"/>
              <w:jc w:val="left"/>
              <w:rPr>
                <w:rFonts w:cs="Arial"/>
              </w:rPr>
            </w:pPr>
            <w:r w:rsidRPr="001D77E8">
              <w:rPr>
                <w:rFonts w:cs="Arial"/>
              </w:rPr>
              <w:t>Risks are identified by project management and actions are taken to manage risk. The risk log is actively maintained to keep track of identified risks and actions taken.</w:t>
            </w:r>
          </w:p>
        </w:tc>
        <w:tc>
          <w:tcPr>
            <w:tcW w:w="1692" w:type="dxa"/>
            <w:shd w:val="clear" w:color="auto" w:fill="auto"/>
          </w:tcPr>
          <w:p w14:paraId="3CB5CC3A" w14:textId="77777777" w:rsidR="009C27BC" w:rsidRPr="001D77E8" w:rsidRDefault="009C27BC" w:rsidP="001D77E8">
            <w:pPr>
              <w:spacing w:after="0"/>
              <w:rPr>
                <w:rFonts w:cs="Arial"/>
              </w:rPr>
            </w:pPr>
            <w:r w:rsidRPr="001D77E8">
              <w:rPr>
                <w:rFonts w:cs="Arial"/>
              </w:rPr>
              <w:t>MoH, Implementing Partners</w:t>
            </w:r>
          </w:p>
        </w:tc>
        <w:tc>
          <w:tcPr>
            <w:tcW w:w="1164" w:type="dxa"/>
            <w:shd w:val="clear" w:color="auto" w:fill="auto"/>
          </w:tcPr>
          <w:p w14:paraId="25689946" w14:textId="77777777" w:rsidR="009C27BC" w:rsidRPr="001D77E8" w:rsidRDefault="009C27BC" w:rsidP="001D77E8">
            <w:pPr>
              <w:spacing w:after="0"/>
              <w:rPr>
                <w:rFonts w:cs="Arial"/>
              </w:rPr>
            </w:pPr>
          </w:p>
        </w:tc>
      </w:tr>
      <w:tr w:rsidR="009C27BC" w:rsidRPr="001D77E8" w14:paraId="30F245F5" w14:textId="77777777" w:rsidTr="009C27BC">
        <w:tc>
          <w:tcPr>
            <w:tcW w:w="2331" w:type="dxa"/>
            <w:shd w:val="clear" w:color="auto" w:fill="auto"/>
            <w:vAlign w:val="center"/>
          </w:tcPr>
          <w:p w14:paraId="270156B7" w14:textId="77777777" w:rsidR="009C27BC" w:rsidRPr="001D77E8" w:rsidRDefault="009C27BC" w:rsidP="001D77E8">
            <w:pPr>
              <w:spacing w:after="0"/>
              <w:jc w:val="left"/>
              <w:rPr>
                <w:rFonts w:cs="Arial"/>
                <w:b/>
              </w:rPr>
            </w:pPr>
            <w:r w:rsidRPr="001D77E8">
              <w:rPr>
                <w:rFonts w:cs="Arial"/>
                <w:b/>
              </w:rPr>
              <w:t xml:space="preserve">Learn </w:t>
            </w:r>
          </w:p>
        </w:tc>
        <w:tc>
          <w:tcPr>
            <w:tcW w:w="4501" w:type="dxa"/>
            <w:shd w:val="clear" w:color="auto" w:fill="auto"/>
            <w:vAlign w:val="center"/>
          </w:tcPr>
          <w:p w14:paraId="7968813F" w14:textId="77777777" w:rsidR="009C27BC" w:rsidRPr="001D77E8" w:rsidRDefault="009C27BC" w:rsidP="001D77E8">
            <w:pPr>
              <w:spacing w:after="0"/>
              <w:jc w:val="left"/>
              <w:rPr>
                <w:rFonts w:cs="Arial"/>
              </w:rPr>
            </w:pPr>
            <w:r w:rsidRPr="001D77E8">
              <w:rPr>
                <w:rFonts w:cs="Arial"/>
                <w:szCs w:val="22"/>
                <w:lang w:val="en-US"/>
              </w:rPr>
              <w:t xml:space="preserve">Knowledge, good </w:t>
            </w:r>
            <w:proofErr w:type="gramStart"/>
            <w:r w:rsidRPr="001D77E8">
              <w:rPr>
                <w:rFonts w:cs="Arial"/>
                <w:szCs w:val="22"/>
                <w:lang w:val="en-US"/>
              </w:rPr>
              <w:t>practices</w:t>
            </w:r>
            <w:proofErr w:type="gramEnd"/>
            <w:r w:rsidRPr="001D77E8">
              <w:rPr>
                <w:rFonts w:cs="Arial"/>
                <w:szCs w:val="22"/>
                <w:lang w:val="en-US"/>
              </w:rPr>
              <w:t xml:space="preserve"> and lessons will be captured regularly, as well as actively sourced from other projects and partners and integrated back into the project.</w:t>
            </w:r>
          </w:p>
        </w:tc>
        <w:tc>
          <w:tcPr>
            <w:tcW w:w="2048" w:type="dxa"/>
            <w:shd w:val="clear" w:color="auto" w:fill="auto"/>
            <w:vAlign w:val="center"/>
          </w:tcPr>
          <w:p w14:paraId="393334C4" w14:textId="77777777" w:rsidR="009C27BC" w:rsidRPr="001D77E8" w:rsidRDefault="009C27BC" w:rsidP="001D77E8">
            <w:pPr>
              <w:spacing w:after="0"/>
              <w:jc w:val="center"/>
              <w:rPr>
                <w:rFonts w:cs="Arial"/>
              </w:rPr>
            </w:pPr>
            <w:r w:rsidRPr="001D77E8">
              <w:rPr>
                <w:rFonts w:cs="Arial"/>
              </w:rPr>
              <w:t>At least annually</w:t>
            </w:r>
          </w:p>
        </w:tc>
        <w:tc>
          <w:tcPr>
            <w:tcW w:w="3364" w:type="dxa"/>
            <w:shd w:val="clear" w:color="auto" w:fill="auto"/>
            <w:vAlign w:val="center"/>
          </w:tcPr>
          <w:p w14:paraId="7C7C05D0" w14:textId="77777777" w:rsidR="009C27BC" w:rsidRPr="001D77E8" w:rsidRDefault="009C27BC" w:rsidP="001D77E8">
            <w:pPr>
              <w:spacing w:after="0"/>
              <w:jc w:val="left"/>
              <w:rPr>
                <w:rFonts w:cs="Arial"/>
              </w:rPr>
            </w:pPr>
            <w:r w:rsidRPr="001D77E8">
              <w:rPr>
                <w:rFonts w:cs="Arial"/>
              </w:rPr>
              <w:t>Relevant lessons are captured by the project team and used to inform management decisions.</w:t>
            </w:r>
          </w:p>
        </w:tc>
        <w:tc>
          <w:tcPr>
            <w:tcW w:w="1692" w:type="dxa"/>
            <w:shd w:val="clear" w:color="auto" w:fill="auto"/>
          </w:tcPr>
          <w:p w14:paraId="3CF7E8C2" w14:textId="77777777" w:rsidR="009C27BC" w:rsidRPr="001D77E8" w:rsidRDefault="009C27BC" w:rsidP="001D77E8">
            <w:pPr>
              <w:spacing w:after="0"/>
              <w:rPr>
                <w:rFonts w:cs="Arial"/>
              </w:rPr>
            </w:pPr>
            <w:r w:rsidRPr="001D77E8">
              <w:rPr>
                <w:rFonts w:cs="Arial"/>
              </w:rPr>
              <w:t>MoH, WHO, Implementing Partners</w:t>
            </w:r>
          </w:p>
        </w:tc>
        <w:tc>
          <w:tcPr>
            <w:tcW w:w="1164" w:type="dxa"/>
            <w:shd w:val="clear" w:color="auto" w:fill="auto"/>
          </w:tcPr>
          <w:p w14:paraId="0DA93F69" w14:textId="77777777" w:rsidR="009C27BC" w:rsidRPr="001D77E8" w:rsidRDefault="009C27BC" w:rsidP="001D77E8">
            <w:pPr>
              <w:spacing w:after="0"/>
              <w:rPr>
                <w:rFonts w:cs="Arial"/>
              </w:rPr>
            </w:pPr>
          </w:p>
        </w:tc>
      </w:tr>
      <w:tr w:rsidR="009C27BC" w:rsidRPr="001D77E8" w14:paraId="3B03B13A" w14:textId="77777777" w:rsidTr="009C27BC">
        <w:tc>
          <w:tcPr>
            <w:tcW w:w="2331" w:type="dxa"/>
            <w:shd w:val="clear" w:color="auto" w:fill="auto"/>
            <w:vAlign w:val="center"/>
          </w:tcPr>
          <w:p w14:paraId="5972A54A" w14:textId="77777777" w:rsidR="009C27BC" w:rsidRPr="001D77E8" w:rsidRDefault="009C27BC" w:rsidP="001D77E8">
            <w:pPr>
              <w:spacing w:after="0"/>
              <w:jc w:val="left"/>
              <w:rPr>
                <w:rFonts w:cs="Arial"/>
                <w:b/>
              </w:rPr>
            </w:pPr>
            <w:r w:rsidRPr="001D77E8">
              <w:rPr>
                <w:rFonts w:cs="Arial"/>
                <w:b/>
              </w:rPr>
              <w:t>Annual Project Quality Assurance</w:t>
            </w:r>
          </w:p>
        </w:tc>
        <w:tc>
          <w:tcPr>
            <w:tcW w:w="4501" w:type="dxa"/>
            <w:shd w:val="clear" w:color="auto" w:fill="auto"/>
            <w:vAlign w:val="center"/>
          </w:tcPr>
          <w:p w14:paraId="1E3BE732" w14:textId="77777777" w:rsidR="009C27BC" w:rsidRPr="001D77E8" w:rsidRDefault="009C27BC" w:rsidP="001D77E8">
            <w:pPr>
              <w:spacing w:after="0"/>
              <w:jc w:val="left"/>
              <w:rPr>
                <w:rFonts w:cs="Arial"/>
                <w:szCs w:val="22"/>
                <w:lang w:val="en-US"/>
              </w:rPr>
            </w:pPr>
            <w:r w:rsidRPr="001D77E8">
              <w:rPr>
                <w:rFonts w:cs="Arial"/>
                <w:szCs w:val="22"/>
              </w:rPr>
              <w:t>The quality of the project will be assessed against UNDP’s quality standards to identify project strengths and weak</w:t>
            </w:r>
            <w:r w:rsidR="007A6702">
              <w:rPr>
                <w:rFonts w:cs="Arial"/>
                <w:szCs w:val="22"/>
              </w:rPr>
              <w:t xml:space="preserve">nesses and to inform management </w:t>
            </w:r>
            <w:r w:rsidRPr="001D77E8">
              <w:rPr>
                <w:rFonts w:cs="Arial"/>
                <w:szCs w:val="22"/>
              </w:rPr>
              <w:t>decision making to improve the project.</w:t>
            </w:r>
          </w:p>
        </w:tc>
        <w:tc>
          <w:tcPr>
            <w:tcW w:w="2048" w:type="dxa"/>
            <w:shd w:val="clear" w:color="auto" w:fill="auto"/>
            <w:vAlign w:val="center"/>
          </w:tcPr>
          <w:p w14:paraId="7B211E6F" w14:textId="77777777" w:rsidR="009C27BC" w:rsidRPr="001D77E8" w:rsidRDefault="009C27BC" w:rsidP="001D77E8">
            <w:pPr>
              <w:spacing w:after="0"/>
              <w:jc w:val="center"/>
              <w:rPr>
                <w:rFonts w:cs="Arial"/>
              </w:rPr>
            </w:pPr>
            <w:r w:rsidRPr="001D77E8">
              <w:rPr>
                <w:rFonts w:cs="Arial"/>
              </w:rPr>
              <w:t>Annually</w:t>
            </w:r>
          </w:p>
        </w:tc>
        <w:tc>
          <w:tcPr>
            <w:tcW w:w="3364" w:type="dxa"/>
            <w:shd w:val="clear" w:color="auto" w:fill="auto"/>
            <w:vAlign w:val="center"/>
          </w:tcPr>
          <w:p w14:paraId="40998E25" w14:textId="77777777" w:rsidR="009C27BC" w:rsidRPr="001D77E8" w:rsidRDefault="009C27BC" w:rsidP="001D77E8">
            <w:pPr>
              <w:spacing w:after="0"/>
              <w:jc w:val="left"/>
              <w:rPr>
                <w:rFonts w:cs="Arial"/>
              </w:rPr>
            </w:pPr>
            <w:r w:rsidRPr="001D77E8">
              <w:rPr>
                <w:rFonts w:cs="Arial"/>
              </w:rPr>
              <w:t>Areas of strength and weakness will be reviewed by project management and used to inform decisions to improve project performance.</w:t>
            </w:r>
          </w:p>
        </w:tc>
        <w:tc>
          <w:tcPr>
            <w:tcW w:w="1692" w:type="dxa"/>
            <w:shd w:val="clear" w:color="auto" w:fill="auto"/>
          </w:tcPr>
          <w:p w14:paraId="5DEF0B2A" w14:textId="77777777" w:rsidR="009C27BC" w:rsidRPr="001D77E8" w:rsidRDefault="009C27BC" w:rsidP="001D77E8">
            <w:pPr>
              <w:spacing w:after="0"/>
              <w:rPr>
                <w:rFonts w:cs="Arial"/>
              </w:rPr>
            </w:pPr>
          </w:p>
        </w:tc>
        <w:tc>
          <w:tcPr>
            <w:tcW w:w="1164" w:type="dxa"/>
            <w:shd w:val="clear" w:color="auto" w:fill="auto"/>
          </w:tcPr>
          <w:p w14:paraId="368C2F69" w14:textId="77777777" w:rsidR="009C27BC" w:rsidRPr="001D77E8" w:rsidRDefault="009C27BC" w:rsidP="001D77E8">
            <w:pPr>
              <w:spacing w:after="0"/>
              <w:rPr>
                <w:rFonts w:cs="Arial"/>
              </w:rPr>
            </w:pPr>
          </w:p>
        </w:tc>
      </w:tr>
      <w:tr w:rsidR="009C27BC" w:rsidRPr="001D77E8" w14:paraId="6D1F1B9E" w14:textId="77777777" w:rsidTr="009C27BC">
        <w:tc>
          <w:tcPr>
            <w:tcW w:w="2331" w:type="dxa"/>
            <w:shd w:val="clear" w:color="auto" w:fill="auto"/>
            <w:vAlign w:val="center"/>
          </w:tcPr>
          <w:p w14:paraId="17B2CEFF" w14:textId="77777777" w:rsidR="009C27BC" w:rsidRPr="001D77E8" w:rsidRDefault="009C27BC" w:rsidP="001D77E8">
            <w:pPr>
              <w:spacing w:after="0"/>
              <w:jc w:val="left"/>
              <w:rPr>
                <w:rFonts w:cs="Arial"/>
                <w:b/>
              </w:rPr>
            </w:pPr>
            <w:r w:rsidRPr="001D77E8">
              <w:rPr>
                <w:rFonts w:cs="Arial"/>
                <w:b/>
              </w:rPr>
              <w:t>Review and Make Course Corrections</w:t>
            </w:r>
          </w:p>
        </w:tc>
        <w:tc>
          <w:tcPr>
            <w:tcW w:w="4501" w:type="dxa"/>
            <w:shd w:val="clear" w:color="auto" w:fill="auto"/>
            <w:vAlign w:val="center"/>
          </w:tcPr>
          <w:p w14:paraId="41BBC6B5" w14:textId="77777777" w:rsidR="009C27BC" w:rsidRPr="001D77E8" w:rsidRDefault="009C27BC" w:rsidP="001D77E8">
            <w:pPr>
              <w:spacing w:after="0"/>
              <w:jc w:val="left"/>
              <w:rPr>
                <w:rFonts w:cs="Arial"/>
              </w:rPr>
            </w:pPr>
            <w:r w:rsidRPr="001D77E8">
              <w:rPr>
                <w:rFonts w:cs="Arial"/>
              </w:rPr>
              <w:t>Internal review of data and evidence from all monitoring actions to inform decision making.</w:t>
            </w:r>
          </w:p>
        </w:tc>
        <w:tc>
          <w:tcPr>
            <w:tcW w:w="2048" w:type="dxa"/>
            <w:shd w:val="clear" w:color="auto" w:fill="auto"/>
            <w:vAlign w:val="center"/>
          </w:tcPr>
          <w:p w14:paraId="5BC2DED3" w14:textId="77777777" w:rsidR="009C27BC" w:rsidRPr="001D77E8" w:rsidRDefault="009C27BC" w:rsidP="001D77E8">
            <w:pPr>
              <w:spacing w:after="0"/>
              <w:jc w:val="center"/>
              <w:rPr>
                <w:rFonts w:cs="Arial"/>
              </w:rPr>
            </w:pPr>
            <w:r w:rsidRPr="001D77E8">
              <w:rPr>
                <w:rFonts w:cs="Arial"/>
              </w:rPr>
              <w:t>At least annually</w:t>
            </w:r>
          </w:p>
        </w:tc>
        <w:tc>
          <w:tcPr>
            <w:tcW w:w="3364" w:type="dxa"/>
            <w:shd w:val="clear" w:color="auto" w:fill="auto"/>
          </w:tcPr>
          <w:p w14:paraId="5DEB3305" w14:textId="77777777" w:rsidR="009C27BC" w:rsidRPr="001D77E8" w:rsidRDefault="009C27BC" w:rsidP="001D77E8">
            <w:pPr>
              <w:spacing w:after="0"/>
              <w:jc w:val="left"/>
              <w:rPr>
                <w:rFonts w:cs="Arial"/>
              </w:rPr>
            </w:pPr>
            <w:r w:rsidRPr="001D77E8">
              <w:rPr>
                <w:rFonts w:cs="Arial"/>
              </w:rPr>
              <w:t xml:space="preserve">Performance data, risks, </w:t>
            </w:r>
            <w:proofErr w:type="gramStart"/>
            <w:r w:rsidRPr="001D77E8">
              <w:rPr>
                <w:rFonts w:cs="Arial"/>
              </w:rPr>
              <w:t>lessons</w:t>
            </w:r>
            <w:proofErr w:type="gramEnd"/>
            <w:r w:rsidRPr="001D77E8">
              <w:rPr>
                <w:rFonts w:cs="Arial"/>
              </w:rPr>
              <w:t xml:space="preserve"> and quality will be discussed by the project board and used to make course corrections.</w:t>
            </w:r>
          </w:p>
        </w:tc>
        <w:tc>
          <w:tcPr>
            <w:tcW w:w="1692" w:type="dxa"/>
            <w:shd w:val="clear" w:color="auto" w:fill="auto"/>
          </w:tcPr>
          <w:p w14:paraId="23113603" w14:textId="77777777" w:rsidR="009C27BC" w:rsidRPr="001D77E8" w:rsidRDefault="009C27BC" w:rsidP="001D77E8">
            <w:pPr>
              <w:spacing w:after="0"/>
              <w:rPr>
                <w:rFonts w:cs="Arial"/>
              </w:rPr>
            </w:pPr>
          </w:p>
        </w:tc>
        <w:tc>
          <w:tcPr>
            <w:tcW w:w="1164" w:type="dxa"/>
            <w:shd w:val="clear" w:color="auto" w:fill="auto"/>
          </w:tcPr>
          <w:p w14:paraId="6651D9D8" w14:textId="77777777" w:rsidR="009C27BC" w:rsidRPr="001D77E8" w:rsidRDefault="009C27BC" w:rsidP="001D77E8">
            <w:pPr>
              <w:spacing w:after="0"/>
              <w:rPr>
                <w:rFonts w:cs="Arial"/>
              </w:rPr>
            </w:pPr>
          </w:p>
        </w:tc>
      </w:tr>
      <w:tr w:rsidR="009C27BC" w:rsidRPr="001D77E8" w14:paraId="7A2FED1A" w14:textId="77777777" w:rsidTr="009C27BC">
        <w:tc>
          <w:tcPr>
            <w:tcW w:w="2331" w:type="dxa"/>
            <w:shd w:val="clear" w:color="auto" w:fill="auto"/>
            <w:vAlign w:val="center"/>
          </w:tcPr>
          <w:p w14:paraId="5D7368AB" w14:textId="77777777" w:rsidR="009C27BC" w:rsidRPr="001D77E8" w:rsidRDefault="009C27BC" w:rsidP="001D77E8">
            <w:pPr>
              <w:spacing w:after="0"/>
              <w:jc w:val="left"/>
              <w:rPr>
                <w:rFonts w:cs="Arial"/>
                <w:b/>
              </w:rPr>
            </w:pPr>
            <w:r w:rsidRPr="001D77E8">
              <w:rPr>
                <w:rFonts w:cs="Arial"/>
                <w:b/>
              </w:rPr>
              <w:t>Project Report</w:t>
            </w:r>
          </w:p>
        </w:tc>
        <w:tc>
          <w:tcPr>
            <w:tcW w:w="4501" w:type="dxa"/>
            <w:shd w:val="clear" w:color="auto" w:fill="auto"/>
            <w:vAlign w:val="center"/>
          </w:tcPr>
          <w:p w14:paraId="2F835418" w14:textId="77777777" w:rsidR="009C27BC" w:rsidRPr="001D77E8" w:rsidRDefault="009C27BC" w:rsidP="001D77E8">
            <w:pPr>
              <w:spacing w:after="0"/>
              <w:jc w:val="left"/>
              <w:rPr>
                <w:rFonts w:cs="Arial"/>
              </w:rPr>
            </w:pPr>
            <w:r w:rsidRPr="001D77E8">
              <w:rPr>
                <w:rFonts w:cs="Arial"/>
                <w:szCs w:val="22"/>
                <w:lang w:val="en-US"/>
              </w:rPr>
              <w:t xml:space="preserve">A progress report will be presented to the Project Board and key stakeholders, consisting of progress data showing the </w:t>
            </w:r>
            <w:r w:rsidRPr="001D77E8">
              <w:rPr>
                <w:rFonts w:cs="Arial"/>
                <w:szCs w:val="22"/>
                <w:lang w:val="en-US"/>
              </w:rPr>
              <w:lastRenderedPageBreak/>
              <w:t>results achieved against pre-defined annual targets at the output level, the annual project quality rat</w:t>
            </w:r>
            <w:r w:rsidR="007A6702">
              <w:rPr>
                <w:rFonts w:cs="Arial"/>
                <w:szCs w:val="22"/>
                <w:lang w:val="en-US"/>
              </w:rPr>
              <w:t>ing summary, an updated risk lo</w:t>
            </w:r>
            <w:r w:rsidRPr="001D77E8">
              <w:rPr>
                <w:rFonts w:cs="Arial"/>
                <w:szCs w:val="22"/>
                <w:lang w:val="en-US"/>
              </w:rPr>
              <w:t xml:space="preserve">g with mitigation measures, and any evaluation or review reports prepared over the period. </w:t>
            </w:r>
          </w:p>
        </w:tc>
        <w:tc>
          <w:tcPr>
            <w:tcW w:w="2048" w:type="dxa"/>
            <w:shd w:val="clear" w:color="auto" w:fill="auto"/>
            <w:vAlign w:val="center"/>
          </w:tcPr>
          <w:p w14:paraId="5C3DECBE" w14:textId="77777777" w:rsidR="009C27BC" w:rsidRPr="001D77E8" w:rsidRDefault="007A6702" w:rsidP="001D77E8">
            <w:pPr>
              <w:spacing w:after="0"/>
              <w:jc w:val="center"/>
              <w:rPr>
                <w:rFonts w:cs="Arial"/>
              </w:rPr>
            </w:pPr>
            <w:r>
              <w:rPr>
                <w:rFonts w:cs="Arial"/>
              </w:rPr>
              <w:lastRenderedPageBreak/>
              <w:t xml:space="preserve">Quarterly, </w:t>
            </w:r>
            <w:r w:rsidR="009C27BC" w:rsidRPr="001D77E8">
              <w:rPr>
                <w:rFonts w:cs="Arial"/>
              </w:rPr>
              <w:t xml:space="preserve">Annually, and at the end of the </w:t>
            </w:r>
            <w:r w:rsidR="009C27BC" w:rsidRPr="001D77E8">
              <w:rPr>
                <w:rFonts w:cs="Arial"/>
              </w:rPr>
              <w:lastRenderedPageBreak/>
              <w:t>project (final report)</w:t>
            </w:r>
          </w:p>
        </w:tc>
        <w:tc>
          <w:tcPr>
            <w:tcW w:w="3364" w:type="dxa"/>
            <w:shd w:val="clear" w:color="auto" w:fill="auto"/>
          </w:tcPr>
          <w:p w14:paraId="4EB00E90" w14:textId="77777777" w:rsidR="009C27BC" w:rsidRPr="001D77E8" w:rsidRDefault="009C27BC" w:rsidP="001D77E8">
            <w:pPr>
              <w:spacing w:after="0"/>
              <w:rPr>
                <w:rFonts w:cs="Arial"/>
              </w:rPr>
            </w:pPr>
          </w:p>
        </w:tc>
        <w:tc>
          <w:tcPr>
            <w:tcW w:w="1692" w:type="dxa"/>
            <w:shd w:val="clear" w:color="auto" w:fill="auto"/>
          </w:tcPr>
          <w:p w14:paraId="532B8679" w14:textId="77777777" w:rsidR="009C27BC" w:rsidRPr="001D77E8" w:rsidRDefault="009C27BC" w:rsidP="001D77E8">
            <w:pPr>
              <w:spacing w:after="0"/>
              <w:rPr>
                <w:rFonts w:cs="Arial"/>
              </w:rPr>
            </w:pPr>
            <w:r w:rsidRPr="001D77E8">
              <w:rPr>
                <w:rFonts w:cs="Arial"/>
              </w:rPr>
              <w:t xml:space="preserve">MoH, WHO, CCM Implementing </w:t>
            </w:r>
            <w:r w:rsidRPr="001D77E8">
              <w:rPr>
                <w:rFonts w:cs="Arial"/>
              </w:rPr>
              <w:lastRenderedPageBreak/>
              <w:t>Partners and health sector stakeholders</w:t>
            </w:r>
          </w:p>
        </w:tc>
        <w:tc>
          <w:tcPr>
            <w:tcW w:w="1164" w:type="dxa"/>
            <w:shd w:val="clear" w:color="auto" w:fill="auto"/>
          </w:tcPr>
          <w:p w14:paraId="47D2B9D5" w14:textId="77777777" w:rsidR="009C27BC" w:rsidRPr="001D77E8" w:rsidRDefault="009C27BC" w:rsidP="001D77E8">
            <w:pPr>
              <w:spacing w:after="0"/>
              <w:rPr>
                <w:rFonts w:cs="Arial"/>
              </w:rPr>
            </w:pPr>
          </w:p>
        </w:tc>
      </w:tr>
      <w:tr w:rsidR="009C27BC" w:rsidRPr="001D77E8" w14:paraId="3AC6095D" w14:textId="77777777" w:rsidTr="009C27BC">
        <w:tc>
          <w:tcPr>
            <w:tcW w:w="2331" w:type="dxa"/>
            <w:shd w:val="clear" w:color="auto" w:fill="auto"/>
            <w:vAlign w:val="center"/>
          </w:tcPr>
          <w:p w14:paraId="1BA7FEA6" w14:textId="77777777" w:rsidR="009C27BC" w:rsidRPr="001D77E8" w:rsidRDefault="009C27BC" w:rsidP="001D77E8">
            <w:pPr>
              <w:spacing w:after="0"/>
              <w:jc w:val="left"/>
              <w:rPr>
                <w:rFonts w:cs="Arial"/>
                <w:b/>
              </w:rPr>
            </w:pPr>
            <w:r w:rsidRPr="001D77E8">
              <w:rPr>
                <w:rFonts w:cs="Arial"/>
                <w:b/>
              </w:rPr>
              <w:t>Project Review (Project Board)</w:t>
            </w:r>
          </w:p>
        </w:tc>
        <w:tc>
          <w:tcPr>
            <w:tcW w:w="4501" w:type="dxa"/>
            <w:shd w:val="clear" w:color="auto" w:fill="auto"/>
            <w:vAlign w:val="center"/>
          </w:tcPr>
          <w:p w14:paraId="16E0F80E" w14:textId="77777777" w:rsidR="009C27BC" w:rsidRPr="001D77E8" w:rsidRDefault="009C27BC" w:rsidP="001D77E8">
            <w:pPr>
              <w:spacing w:after="0"/>
              <w:jc w:val="left"/>
              <w:rPr>
                <w:rFonts w:cs="Arial"/>
              </w:rPr>
            </w:pPr>
            <w:r w:rsidRPr="001D77E8">
              <w:rPr>
                <w:rFonts w:cs="Arial"/>
                <w:szCs w:val="22"/>
                <w:lang w:val="en-US"/>
              </w:rPr>
              <w:t xml:space="preserve">The project’s governance mechanism (i.e., project board) will hold regular project reviews to assess the performance of the project and review the Multi-Year Work Plan to ensure realistic budgeting over the life of the project. </w:t>
            </w:r>
            <w:r w:rsidRPr="001D77E8">
              <w:rPr>
                <w:rFonts w:cs="Arial"/>
                <w:szCs w:val="22"/>
              </w:rPr>
              <w:t>In the project’s final year, the Project Board shall hold an end-of project review to capture lessons learned and discuss opportunities for scaling up and to socialize project results and lessons learned with relevant audiences.</w:t>
            </w:r>
          </w:p>
        </w:tc>
        <w:tc>
          <w:tcPr>
            <w:tcW w:w="2048" w:type="dxa"/>
            <w:shd w:val="clear" w:color="auto" w:fill="auto"/>
            <w:vAlign w:val="center"/>
          </w:tcPr>
          <w:p w14:paraId="4F98EB14" w14:textId="77777777" w:rsidR="009C27BC" w:rsidRPr="001D77E8" w:rsidRDefault="00D508C0" w:rsidP="001D77E8">
            <w:pPr>
              <w:spacing w:after="0"/>
              <w:jc w:val="center"/>
              <w:rPr>
                <w:rFonts w:cs="Arial"/>
              </w:rPr>
            </w:pPr>
            <w:r>
              <w:rPr>
                <w:rFonts w:cs="Arial"/>
              </w:rPr>
              <w:t>Quarterly, Annually</w:t>
            </w:r>
          </w:p>
        </w:tc>
        <w:tc>
          <w:tcPr>
            <w:tcW w:w="3364" w:type="dxa"/>
            <w:shd w:val="clear" w:color="auto" w:fill="auto"/>
            <w:vAlign w:val="center"/>
          </w:tcPr>
          <w:p w14:paraId="387F4EBC" w14:textId="77777777" w:rsidR="009C27BC" w:rsidRPr="001D77E8" w:rsidRDefault="009C27BC" w:rsidP="001D77E8">
            <w:pPr>
              <w:spacing w:after="0"/>
              <w:jc w:val="left"/>
              <w:rPr>
                <w:rFonts w:cs="Arial"/>
                <w:b/>
                <w:szCs w:val="22"/>
              </w:rPr>
            </w:pPr>
            <w:r w:rsidRPr="001D77E8">
              <w:rPr>
                <w:rFonts w:cs="Arial"/>
                <w:szCs w:val="22"/>
                <w:lang w:val="en-US"/>
              </w:rPr>
              <w:t xml:space="preserve">Any quality concerns or slower than expected progress should be discussed by the project board and management actions agreed to address the issues identified. </w:t>
            </w:r>
          </w:p>
        </w:tc>
        <w:tc>
          <w:tcPr>
            <w:tcW w:w="1692" w:type="dxa"/>
            <w:shd w:val="clear" w:color="auto" w:fill="auto"/>
          </w:tcPr>
          <w:p w14:paraId="06FC4E6E" w14:textId="77777777" w:rsidR="009C27BC" w:rsidRPr="001D77E8" w:rsidRDefault="009C27BC" w:rsidP="001D77E8">
            <w:pPr>
              <w:spacing w:after="0"/>
              <w:rPr>
                <w:rFonts w:cs="Arial"/>
              </w:rPr>
            </w:pPr>
            <w:r w:rsidRPr="001D77E8">
              <w:rPr>
                <w:rFonts w:cs="Arial"/>
              </w:rPr>
              <w:t>CCM</w:t>
            </w:r>
          </w:p>
        </w:tc>
        <w:tc>
          <w:tcPr>
            <w:tcW w:w="1164" w:type="dxa"/>
            <w:shd w:val="clear" w:color="auto" w:fill="auto"/>
          </w:tcPr>
          <w:p w14:paraId="1859740E" w14:textId="77777777" w:rsidR="009C27BC" w:rsidRPr="001D77E8" w:rsidRDefault="009C27BC" w:rsidP="001D77E8">
            <w:pPr>
              <w:spacing w:after="0"/>
              <w:rPr>
                <w:rFonts w:cs="Arial"/>
              </w:rPr>
            </w:pPr>
          </w:p>
        </w:tc>
      </w:tr>
    </w:tbl>
    <w:p w14:paraId="5A620B2D" w14:textId="77777777" w:rsidR="00962FFA" w:rsidRPr="001D77E8" w:rsidRDefault="00962FFA" w:rsidP="001D77E8">
      <w:pPr>
        <w:spacing w:after="0"/>
        <w:rPr>
          <w:rFonts w:cs="Arial"/>
        </w:rPr>
      </w:pPr>
    </w:p>
    <w:p w14:paraId="7E53A7BE" w14:textId="77777777" w:rsidR="00A6671C" w:rsidRPr="001D77E8" w:rsidRDefault="00A6671C" w:rsidP="001D77E8">
      <w:pPr>
        <w:spacing w:after="0"/>
        <w:rPr>
          <w:rFonts w:cs="Arial"/>
        </w:rPr>
      </w:pPr>
    </w:p>
    <w:p w14:paraId="6A572187" w14:textId="77777777" w:rsidR="00A6671C" w:rsidRPr="001D77E8" w:rsidRDefault="00A6671C" w:rsidP="001D77E8">
      <w:pPr>
        <w:spacing w:after="0"/>
        <w:rPr>
          <w:rFonts w:cs="Arial"/>
          <w:b/>
          <w:sz w:val="24"/>
        </w:rPr>
      </w:pPr>
      <w:r w:rsidRPr="001D77E8">
        <w:rPr>
          <w:rFonts w:cs="Arial"/>
          <w:b/>
          <w:sz w:val="24"/>
        </w:rPr>
        <w:t>Evaluation Plan</w:t>
      </w:r>
      <w:r w:rsidRPr="001D77E8">
        <w:rPr>
          <w:rStyle w:val="FootnoteReference"/>
          <w:rFonts w:cs="Arial"/>
          <w:b/>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555"/>
        <w:gridCol w:w="4361"/>
        <w:gridCol w:w="2119"/>
        <w:gridCol w:w="1426"/>
        <w:gridCol w:w="1976"/>
        <w:gridCol w:w="1970"/>
      </w:tblGrid>
      <w:tr w:rsidR="00A6671C" w:rsidRPr="001D77E8" w14:paraId="5192E77D" w14:textId="77777777" w:rsidTr="005E38B0">
        <w:trPr>
          <w:trHeight w:val="422"/>
        </w:trPr>
        <w:tc>
          <w:tcPr>
            <w:tcW w:w="1693" w:type="dxa"/>
            <w:shd w:val="clear" w:color="auto" w:fill="auto"/>
            <w:vAlign w:val="center"/>
          </w:tcPr>
          <w:p w14:paraId="2BAE1B79" w14:textId="77777777" w:rsidR="00A6671C" w:rsidRPr="001D77E8" w:rsidRDefault="00A6671C" w:rsidP="001D77E8">
            <w:pPr>
              <w:spacing w:after="0"/>
              <w:jc w:val="center"/>
              <w:rPr>
                <w:rFonts w:cs="Arial"/>
                <w:b/>
              </w:rPr>
            </w:pPr>
            <w:r w:rsidRPr="001D77E8">
              <w:rPr>
                <w:rFonts w:cs="Arial"/>
                <w:b/>
              </w:rPr>
              <w:t>Evaluation Title</w:t>
            </w:r>
          </w:p>
        </w:tc>
        <w:tc>
          <w:tcPr>
            <w:tcW w:w="1555" w:type="dxa"/>
            <w:shd w:val="clear" w:color="auto" w:fill="auto"/>
            <w:vAlign w:val="center"/>
          </w:tcPr>
          <w:p w14:paraId="5160CC38" w14:textId="77777777" w:rsidR="00A6671C" w:rsidRPr="001D77E8" w:rsidRDefault="00A6671C" w:rsidP="001D77E8">
            <w:pPr>
              <w:spacing w:after="0"/>
              <w:jc w:val="center"/>
              <w:rPr>
                <w:rFonts w:cs="Arial"/>
                <w:b/>
              </w:rPr>
            </w:pPr>
            <w:r w:rsidRPr="001D77E8">
              <w:rPr>
                <w:rFonts w:cs="Arial"/>
                <w:b/>
              </w:rPr>
              <w:t>Partners (if joint)</w:t>
            </w:r>
          </w:p>
        </w:tc>
        <w:tc>
          <w:tcPr>
            <w:tcW w:w="4361" w:type="dxa"/>
            <w:shd w:val="clear" w:color="auto" w:fill="auto"/>
            <w:vAlign w:val="center"/>
          </w:tcPr>
          <w:p w14:paraId="09876354" w14:textId="77777777" w:rsidR="00A6671C" w:rsidRPr="001D77E8" w:rsidRDefault="00A6671C" w:rsidP="001D77E8">
            <w:pPr>
              <w:spacing w:after="0"/>
              <w:jc w:val="center"/>
              <w:rPr>
                <w:rFonts w:cs="Arial"/>
                <w:b/>
              </w:rPr>
            </w:pPr>
            <w:r w:rsidRPr="001D77E8">
              <w:rPr>
                <w:rFonts w:cs="Arial"/>
                <w:b/>
              </w:rPr>
              <w:t>Related Strategic Plan Output</w:t>
            </w:r>
          </w:p>
        </w:tc>
        <w:tc>
          <w:tcPr>
            <w:tcW w:w="2119" w:type="dxa"/>
            <w:shd w:val="clear" w:color="auto" w:fill="auto"/>
            <w:vAlign w:val="center"/>
          </w:tcPr>
          <w:p w14:paraId="29FA3EF8" w14:textId="77777777" w:rsidR="00A6671C" w:rsidRPr="001D77E8" w:rsidRDefault="00A6671C" w:rsidP="001D77E8">
            <w:pPr>
              <w:spacing w:after="0"/>
              <w:jc w:val="center"/>
              <w:rPr>
                <w:rFonts w:cs="Arial"/>
                <w:b/>
              </w:rPr>
            </w:pPr>
            <w:r w:rsidRPr="001D77E8">
              <w:rPr>
                <w:rFonts w:cs="Arial"/>
                <w:b/>
              </w:rPr>
              <w:t>UNDAF/CPD Outcome</w:t>
            </w:r>
          </w:p>
        </w:tc>
        <w:tc>
          <w:tcPr>
            <w:tcW w:w="1426" w:type="dxa"/>
            <w:shd w:val="clear" w:color="auto" w:fill="auto"/>
            <w:vAlign w:val="center"/>
          </w:tcPr>
          <w:p w14:paraId="004E8571" w14:textId="77777777" w:rsidR="00A6671C" w:rsidRPr="001D77E8" w:rsidRDefault="00A6671C" w:rsidP="001D77E8">
            <w:pPr>
              <w:spacing w:after="0"/>
              <w:jc w:val="center"/>
              <w:rPr>
                <w:rFonts w:cs="Arial"/>
                <w:b/>
              </w:rPr>
            </w:pPr>
            <w:r w:rsidRPr="001D77E8">
              <w:rPr>
                <w:rFonts w:cs="Arial"/>
                <w:b/>
              </w:rPr>
              <w:t>Planned Completion Date</w:t>
            </w:r>
          </w:p>
        </w:tc>
        <w:tc>
          <w:tcPr>
            <w:tcW w:w="1976" w:type="dxa"/>
            <w:shd w:val="clear" w:color="auto" w:fill="auto"/>
            <w:vAlign w:val="center"/>
          </w:tcPr>
          <w:p w14:paraId="5F61EF41" w14:textId="77777777" w:rsidR="00A6671C" w:rsidRPr="001D77E8" w:rsidRDefault="00A6671C" w:rsidP="001D77E8">
            <w:pPr>
              <w:spacing w:after="0"/>
              <w:jc w:val="center"/>
              <w:rPr>
                <w:rFonts w:cs="Arial"/>
                <w:b/>
              </w:rPr>
            </w:pPr>
            <w:r w:rsidRPr="001D77E8">
              <w:rPr>
                <w:rFonts w:cs="Arial"/>
                <w:b/>
              </w:rPr>
              <w:t>Key Evaluation Stakeholders</w:t>
            </w:r>
          </w:p>
        </w:tc>
        <w:tc>
          <w:tcPr>
            <w:tcW w:w="1970" w:type="dxa"/>
            <w:shd w:val="clear" w:color="auto" w:fill="auto"/>
            <w:vAlign w:val="center"/>
          </w:tcPr>
          <w:p w14:paraId="4B247B16" w14:textId="77777777" w:rsidR="00A6671C" w:rsidRPr="001D77E8" w:rsidRDefault="00A6671C" w:rsidP="001D77E8">
            <w:pPr>
              <w:spacing w:after="0"/>
              <w:jc w:val="center"/>
              <w:rPr>
                <w:rFonts w:cs="Arial"/>
                <w:b/>
              </w:rPr>
            </w:pPr>
            <w:r w:rsidRPr="001D77E8">
              <w:rPr>
                <w:rFonts w:cs="Arial"/>
                <w:b/>
              </w:rPr>
              <w:t>Cost and Source of Funding</w:t>
            </w:r>
          </w:p>
        </w:tc>
      </w:tr>
      <w:tr w:rsidR="00A6671C" w:rsidRPr="001D77E8" w14:paraId="0C45DDF8" w14:textId="77777777" w:rsidTr="005E38B0">
        <w:trPr>
          <w:trHeight w:val="440"/>
        </w:trPr>
        <w:tc>
          <w:tcPr>
            <w:tcW w:w="1693" w:type="dxa"/>
            <w:shd w:val="clear" w:color="auto" w:fill="auto"/>
            <w:vAlign w:val="center"/>
          </w:tcPr>
          <w:p w14:paraId="0BC780DA" w14:textId="77777777" w:rsidR="00A6671C" w:rsidRPr="001D77E8" w:rsidRDefault="00A6671C" w:rsidP="001D77E8">
            <w:pPr>
              <w:spacing w:after="0"/>
              <w:jc w:val="center"/>
              <w:rPr>
                <w:rFonts w:cs="Arial"/>
                <w:sz w:val="20"/>
                <w:szCs w:val="20"/>
              </w:rPr>
            </w:pPr>
            <w:r w:rsidRPr="001D77E8">
              <w:rPr>
                <w:rFonts w:cs="Arial"/>
                <w:sz w:val="20"/>
                <w:szCs w:val="20"/>
              </w:rPr>
              <w:t>Mid-Term Evaluation</w:t>
            </w:r>
          </w:p>
        </w:tc>
        <w:tc>
          <w:tcPr>
            <w:tcW w:w="1555" w:type="dxa"/>
            <w:shd w:val="clear" w:color="auto" w:fill="auto"/>
            <w:vAlign w:val="center"/>
          </w:tcPr>
          <w:p w14:paraId="7FA6E7E2" w14:textId="77777777" w:rsidR="00A6671C" w:rsidRPr="001D77E8" w:rsidRDefault="009C27BC" w:rsidP="001D77E8">
            <w:pPr>
              <w:spacing w:after="0"/>
              <w:jc w:val="center"/>
              <w:rPr>
                <w:rFonts w:cs="Arial"/>
                <w:sz w:val="20"/>
                <w:szCs w:val="20"/>
              </w:rPr>
            </w:pPr>
            <w:r w:rsidRPr="001D77E8">
              <w:rPr>
                <w:rFonts w:cs="Arial"/>
                <w:sz w:val="20"/>
                <w:szCs w:val="20"/>
              </w:rPr>
              <w:t>MOH and SSAC</w:t>
            </w:r>
          </w:p>
        </w:tc>
        <w:tc>
          <w:tcPr>
            <w:tcW w:w="4361" w:type="dxa"/>
            <w:shd w:val="clear" w:color="auto" w:fill="auto"/>
            <w:vAlign w:val="center"/>
          </w:tcPr>
          <w:p w14:paraId="411ACE40" w14:textId="77777777" w:rsidR="009C27BC" w:rsidRPr="001D77E8" w:rsidRDefault="009C27BC" w:rsidP="001D77E8">
            <w:pPr>
              <w:spacing w:after="0"/>
              <w:jc w:val="center"/>
              <w:rPr>
                <w:rFonts w:cs="Arial"/>
                <w:sz w:val="20"/>
                <w:szCs w:val="20"/>
              </w:rPr>
            </w:pPr>
            <w:r w:rsidRPr="001D77E8">
              <w:rPr>
                <w:rFonts w:cs="Arial"/>
                <w:b/>
                <w:sz w:val="20"/>
                <w:szCs w:val="20"/>
              </w:rPr>
              <w:t>Output 1.2.</w:t>
            </w:r>
          </w:p>
          <w:p w14:paraId="3C673E8C" w14:textId="77777777" w:rsidR="00A6671C" w:rsidRPr="001D77E8" w:rsidRDefault="009C27BC" w:rsidP="001D77E8">
            <w:pPr>
              <w:spacing w:after="0"/>
              <w:jc w:val="center"/>
              <w:rPr>
                <w:rFonts w:cs="Arial"/>
                <w:sz w:val="20"/>
                <w:szCs w:val="20"/>
              </w:rPr>
            </w:pPr>
            <w:r w:rsidRPr="001D77E8">
              <w:rPr>
                <w:rFonts w:cs="Arial"/>
                <w:sz w:val="20"/>
                <w:szCs w:val="20"/>
              </w:rPr>
              <w:t>Vulnerable population groups have access to tuberculosis, HIV and AIDS prevention, care, and treatment</w:t>
            </w:r>
          </w:p>
        </w:tc>
        <w:tc>
          <w:tcPr>
            <w:tcW w:w="2119" w:type="dxa"/>
            <w:shd w:val="clear" w:color="auto" w:fill="auto"/>
            <w:vAlign w:val="center"/>
          </w:tcPr>
          <w:p w14:paraId="5FD75DC5" w14:textId="77777777" w:rsidR="00A6671C" w:rsidRPr="001D77E8" w:rsidRDefault="009C27BC" w:rsidP="001D77E8">
            <w:pPr>
              <w:spacing w:after="0"/>
              <w:jc w:val="center"/>
              <w:rPr>
                <w:rFonts w:cs="Arial"/>
                <w:sz w:val="20"/>
                <w:szCs w:val="20"/>
              </w:rPr>
            </w:pPr>
            <w:r w:rsidRPr="001D77E8">
              <w:rPr>
                <w:rFonts w:cs="Arial"/>
                <w:b/>
                <w:sz w:val="20"/>
                <w:szCs w:val="20"/>
              </w:rPr>
              <w:t>Outcome No.1</w:t>
            </w:r>
            <w:r w:rsidRPr="001D77E8">
              <w:rPr>
                <w:rFonts w:cs="Arial"/>
                <w:sz w:val="20"/>
                <w:szCs w:val="20"/>
              </w:rPr>
              <w:t xml:space="preserve"> More resilient communities</w:t>
            </w:r>
          </w:p>
        </w:tc>
        <w:tc>
          <w:tcPr>
            <w:tcW w:w="1426" w:type="dxa"/>
            <w:shd w:val="clear" w:color="auto" w:fill="auto"/>
            <w:vAlign w:val="center"/>
          </w:tcPr>
          <w:p w14:paraId="64353165" w14:textId="77777777" w:rsidR="00A6671C" w:rsidRPr="001D77E8" w:rsidRDefault="009C27BC" w:rsidP="001D77E8">
            <w:pPr>
              <w:spacing w:after="0"/>
              <w:jc w:val="center"/>
              <w:rPr>
                <w:rFonts w:cs="Arial"/>
                <w:sz w:val="20"/>
                <w:szCs w:val="20"/>
              </w:rPr>
            </w:pPr>
            <w:r w:rsidRPr="001D77E8">
              <w:rPr>
                <w:rFonts w:cs="Arial"/>
                <w:sz w:val="20"/>
                <w:szCs w:val="20"/>
              </w:rPr>
              <w:t>March 202</w:t>
            </w:r>
            <w:r w:rsidR="00D508C0">
              <w:rPr>
                <w:rFonts w:cs="Arial"/>
                <w:sz w:val="20"/>
                <w:szCs w:val="20"/>
              </w:rPr>
              <w:t>2</w:t>
            </w:r>
          </w:p>
        </w:tc>
        <w:tc>
          <w:tcPr>
            <w:tcW w:w="1976" w:type="dxa"/>
            <w:shd w:val="clear" w:color="auto" w:fill="auto"/>
            <w:vAlign w:val="center"/>
          </w:tcPr>
          <w:p w14:paraId="67B4DFEF" w14:textId="77777777" w:rsidR="00A6671C" w:rsidRPr="001D77E8" w:rsidRDefault="009C27BC" w:rsidP="001D77E8">
            <w:pPr>
              <w:spacing w:after="0"/>
              <w:jc w:val="center"/>
              <w:rPr>
                <w:rFonts w:cs="Arial"/>
                <w:sz w:val="20"/>
                <w:szCs w:val="20"/>
              </w:rPr>
            </w:pPr>
            <w:r w:rsidRPr="001D77E8">
              <w:rPr>
                <w:rFonts w:cs="Arial"/>
                <w:sz w:val="20"/>
                <w:szCs w:val="20"/>
              </w:rPr>
              <w:t xml:space="preserve">MoH, WHO, </w:t>
            </w:r>
            <w:proofErr w:type="spellStart"/>
            <w:r w:rsidRPr="001D77E8">
              <w:rPr>
                <w:rFonts w:cs="Arial"/>
                <w:sz w:val="20"/>
                <w:szCs w:val="20"/>
              </w:rPr>
              <w:t>Implementating</w:t>
            </w:r>
            <w:proofErr w:type="spellEnd"/>
            <w:r w:rsidRPr="001D77E8">
              <w:rPr>
                <w:rFonts w:cs="Arial"/>
                <w:sz w:val="20"/>
                <w:szCs w:val="20"/>
              </w:rPr>
              <w:t xml:space="preserve"> Partners, donors, beneficiaries</w:t>
            </w:r>
          </w:p>
        </w:tc>
        <w:tc>
          <w:tcPr>
            <w:tcW w:w="1970" w:type="dxa"/>
            <w:shd w:val="clear" w:color="auto" w:fill="auto"/>
            <w:vAlign w:val="center"/>
          </w:tcPr>
          <w:p w14:paraId="20FFB169" w14:textId="77777777" w:rsidR="00A6671C" w:rsidRPr="001D77E8" w:rsidRDefault="00FA051E" w:rsidP="001D77E8">
            <w:pPr>
              <w:spacing w:after="0"/>
              <w:jc w:val="center"/>
              <w:rPr>
                <w:rFonts w:cs="Arial"/>
                <w:sz w:val="20"/>
                <w:szCs w:val="20"/>
              </w:rPr>
            </w:pPr>
            <w:r>
              <w:rPr>
                <w:rFonts w:cs="Arial"/>
                <w:sz w:val="20"/>
                <w:szCs w:val="20"/>
              </w:rPr>
              <w:t>GFATM</w:t>
            </w:r>
          </w:p>
        </w:tc>
      </w:tr>
      <w:tr w:rsidR="00FA051E" w:rsidRPr="001D77E8" w14:paraId="20E10916" w14:textId="77777777" w:rsidTr="005E38B0">
        <w:trPr>
          <w:trHeight w:val="440"/>
        </w:trPr>
        <w:tc>
          <w:tcPr>
            <w:tcW w:w="1693" w:type="dxa"/>
            <w:shd w:val="clear" w:color="auto" w:fill="auto"/>
            <w:vAlign w:val="center"/>
          </w:tcPr>
          <w:p w14:paraId="6F6117E2" w14:textId="77777777" w:rsidR="00FA051E" w:rsidRPr="001D77E8" w:rsidRDefault="00FA051E" w:rsidP="001D77E8">
            <w:pPr>
              <w:spacing w:after="0"/>
              <w:jc w:val="center"/>
              <w:rPr>
                <w:rFonts w:cs="Arial"/>
                <w:sz w:val="20"/>
                <w:szCs w:val="20"/>
              </w:rPr>
            </w:pPr>
            <w:r>
              <w:rPr>
                <w:rFonts w:cs="Arial"/>
                <w:sz w:val="20"/>
                <w:szCs w:val="20"/>
              </w:rPr>
              <w:t>End-Term Evaluation</w:t>
            </w:r>
          </w:p>
        </w:tc>
        <w:tc>
          <w:tcPr>
            <w:tcW w:w="1555" w:type="dxa"/>
            <w:shd w:val="clear" w:color="auto" w:fill="auto"/>
            <w:vAlign w:val="center"/>
          </w:tcPr>
          <w:p w14:paraId="7ADE1A0E" w14:textId="77777777" w:rsidR="00FA051E" w:rsidRPr="001D77E8" w:rsidRDefault="00FA051E" w:rsidP="0006376F">
            <w:pPr>
              <w:spacing w:after="0"/>
              <w:jc w:val="center"/>
              <w:rPr>
                <w:rFonts w:cs="Arial"/>
                <w:sz w:val="20"/>
                <w:szCs w:val="20"/>
              </w:rPr>
            </w:pPr>
            <w:r w:rsidRPr="001D77E8">
              <w:rPr>
                <w:rFonts w:cs="Arial"/>
                <w:sz w:val="20"/>
                <w:szCs w:val="20"/>
              </w:rPr>
              <w:t>MOH and SSAC</w:t>
            </w:r>
          </w:p>
        </w:tc>
        <w:tc>
          <w:tcPr>
            <w:tcW w:w="4361" w:type="dxa"/>
            <w:shd w:val="clear" w:color="auto" w:fill="auto"/>
            <w:vAlign w:val="center"/>
          </w:tcPr>
          <w:p w14:paraId="359A8D16" w14:textId="77777777" w:rsidR="00FA051E" w:rsidRPr="001D77E8" w:rsidRDefault="00FA051E" w:rsidP="0006376F">
            <w:pPr>
              <w:spacing w:after="0"/>
              <w:jc w:val="center"/>
              <w:rPr>
                <w:rFonts w:cs="Arial"/>
                <w:sz w:val="20"/>
                <w:szCs w:val="20"/>
              </w:rPr>
            </w:pPr>
            <w:r w:rsidRPr="001D77E8">
              <w:rPr>
                <w:rFonts w:cs="Arial"/>
                <w:b/>
                <w:sz w:val="20"/>
                <w:szCs w:val="20"/>
              </w:rPr>
              <w:t>Output 1.2.</w:t>
            </w:r>
          </w:p>
          <w:p w14:paraId="05236488" w14:textId="77777777" w:rsidR="00FA051E" w:rsidRPr="001D77E8" w:rsidRDefault="00FA051E" w:rsidP="0006376F">
            <w:pPr>
              <w:spacing w:after="0"/>
              <w:jc w:val="center"/>
              <w:rPr>
                <w:rFonts w:cs="Arial"/>
                <w:sz w:val="20"/>
                <w:szCs w:val="20"/>
              </w:rPr>
            </w:pPr>
            <w:r w:rsidRPr="001D77E8">
              <w:rPr>
                <w:rFonts w:cs="Arial"/>
                <w:sz w:val="20"/>
                <w:szCs w:val="20"/>
              </w:rPr>
              <w:t>Vulnerable population groups have access to tuberculosis, HIV and AIDS prevention, care, and treatment</w:t>
            </w:r>
          </w:p>
        </w:tc>
        <w:tc>
          <w:tcPr>
            <w:tcW w:w="2119" w:type="dxa"/>
            <w:shd w:val="clear" w:color="auto" w:fill="auto"/>
            <w:vAlign w:val="center"/>
          </w:tcPr>
          <w:p w14:paraId="39D45939" w14:textId="77777777" w:rsidR="00FA051E" w:rsidRPr="001D77E8" w:rsidRDefault="00FA051E" w:rsidP="0006376F">
            <w:pPr>
              <w:spacing w:after="0"/>
              <w:jc w:val="center"/>
              <w:rPr>
                <w:rFonts w:cs="Arial"/>
                <w:sz w:val="20"/>
                <w:szCs w:val="20"/>
              </w:rPr>
            </w:pPr>
            <w:r w:rsidRPr="001D77E8">
              <w:rPr>
                <w:rFonts w:cs="Arial"/>
                <w:b/>
                <w:sz w:val="20"/>
                <w:szCs w:val="20"/>
              </w:rPr>
              <w:t>Outcome No.1</w:t>
            </w:r>
            <w:r w:rsidRPr="001D77E8">
              <w:rPr>
                <w:rFonts w:cs="Arial"/>
                <w:sz w:val="20"/>
                <w:szCs w:val="20"/>
              </w:rPr>
              <w:t xml:space="preserve"> More resilient communities</w:t>
            </w:r>
          </w:p>
        </w:tc>
        <w:tc>
          <w:tcPr>
            <w:tcW w:w="1426" w:type="dxa"/>
            <w:shd w:val="clear" w:color="auto" w:fill="auto"/>
            <w:vAlign w:val="center"/>
          </w:tcPr>
          <w:p w14:paraId="226FB2CE" w14:textId="77777777" w:rsidR="00FA051E" w:rsidRPr="001D77E8" w:rsidRDefault="00FA051E" w:rsidP="0006376F">
            <w:pPr>
              <w:spacing w:after="0"/>
              <w:jc w:val="center"/>
              <w:rPr>
                <w:rFonts w:cs="Arial"/>
                <w:sz w:val="20"/>
                <w:szCs w:val="20"/>
              </w:rPr>
            </w:pPr>
            <w:r w:rsidRPr="001D77E8">
              <w:rPr>
                <w:rFonts w:cs="Arial"/>
                <w:sz w:val="20"/>
                <w:szCs w:val="20"/>
              </w:rPr>
              <w:t>March 202</w:t>
            </w:r>
            <w:r>
              <w:rPr>
                <w:rFonts w:cs="Arial"/>
                <w:sz w:val="20"/>
                <w:szCs w:val="20"/>
              </w:rPr>
              <w:t>2</w:t>
            </w:r>
          </w:p>
        </w:tc>
        <w:tc>
          <w:tcPr>
            <w:tcW w:w="1976" w:type="dxa"/>
            <w:shd w:val="clear" w:color="auto" w:fill="auto"/>
            <w:vAlign w:val="center"/>
          </w:tcPr>
          <w:p w14:paraId="322B4D2C" w14:textId="77777777" w:rsidR="00FA051E" w:rsidRPr="001D77E8" w:rsidRDefault="00FA051E" w:rsidP="0006376F">
            <w:pPr>
              <w:spacing w:after="0"/>
              <w:jc w:val="center"/>
              <w:rPr>
                <w:rFonts w:cs="Arial"/>
                <w:sz w:val="20"/>
                <w:szCs w:val="20"/>
              </w:rPr>
            </w:pPr>
            <w:r w:rsidRPr="001D77E8">
              <w:rPr>
                <w:rFonts w:cs="Arial"/>
                <w:sz w:val="20"/>
                <w:szCs w:val="20"/>
              </w:rPr>
              <w:t xml:space="preserve">MoH, WHO, </w:t>
            </w:r>
            <w:proofErr w:type="spellStart"/>
            <w:r w:rsidRPr="001D77E8">
              <w:rPr>
                <w:rFonts w:cs="Arial"/>
                <w:sz w:val="20"/>
                <w:szCs w:val="20"/>
              </w:rPr>
              <w:t>Implementating</w:t>
            </w:r>
            <w:proofErr w:type="spellEnd"/>
            <w:r w:rsidRPr="001D77E8">
              <w:rPr>
                <w:rFonts w:cs="Arial"/>
                <w:sz w:val="20"/>
                <w:szCs w:val="20"/>
              </w:rPr>
              <w:t xml:space="preserve"> Partners, donors, beneficiaries</w:t>
            </w:r>
          </w:p>
        </w:tc>
        <w:tc>
          <w:tcPr>
            <w:tcW w:w="1970" w:type="dxa"/>
            <w:shd w:val="clear" w:color="auto" w:fill="auto"/>
            <w:vAlign w:val="center"/>
          </w:tcPr>
          <w:p w14:paraId="423C5DA3" w14:textId="77777777" w:rsidR="00FA051E" w:rsidRPr="001D77E8" w:rsidRDefault="00FA051E" w:rsidP="001D77E8">
            <w:pPr>
              <w:spacing w:after="0"/>
              <w:jc w:val="center"/>
              <w:rPr>
                <w:rFonts w:cs="Arial"/>
                <w:sz w:val="20"/>
                <w:szCs w:val="20"/>
              </w:rPr>
            </w:pPr>
            <w:r>
              <w:rPr>
                <w:rFonts w:cs="Arial"/>
                <w:sz w:val="20"/>
                <w:szCs w:val="20"/>
              </w:rPr>
              <w:t>GFATM</w:t>
            </w:r>
          </w:p>
        </w:tc>
      </w:tr>
    </w:tbl>
    <w:p w14:paraId="75B9E057" w14:textId="77777777" w:rsidR="00EF27CD" w:rsidRDefault="00EF27CD" w:rsidP="00155CDA">
      <w:pPr>
        <w:spacing w:after="5" w:line="248" w:lineRule="auto"/>
        <w:rPr>
          <w:rFonts w:ascii="Times New Roman" w:hAnsi="Times New Roman"/>
          <w:color w:val="FF0000"/>
          <w:sz w:val="21"/>
          <w:szCs w:val="22"/>
          <w:lang w:val="en-US"/>
        </w:rPr>
      </w:pPr>
    </w:p>
    <w:p w14:paraId="3D894701" w14:textId="725C214E" w:rsidR="00EE6399" w:rsidRPr="00F45D12" w:rsidRDefault="005E38B0" w:rsidP="00F45D12">
      <w:pPr>
        <w:pStyle w:val="ListParagraph"/>
        <w:numPr>
          <w:ilvl w:val="0"/>
          <w:numId w:val="42"/>
        </w:numPr>
        <w:spacing w:after="5" w:line="248" w:lineRule="auto"/>
        <w:rPr>
          <w:rFonts w:ascii="Times New Roman" w:hAnsi="Times New Roman"/>
          <w:color w:val="FF0000"/>
          <w:sz w:val="21"/>
          <w:szCs w:val="22"/>
          <w:lang w:val="en-US"/>
        </w:rPr>
      </w:pPr>
      <w:r w:rsidRPr="00F45D12">
        <w:rPr>
          <w:rFonts w:ascii="Times New Roman" w:hAnsi="Times New Roman"/>
          <w:color w:val="FF0000"/>
          <w:sz w:val="21"/>
          <w:szCs w:val="22"/>
          <w:lang w:val="en-US"/>
        </w:rPr>
        <w:t xml:space="preserve">The Principal Recipient will cooperate with and support the Ministry of Health of South Sudan to </w:t>
      </w:r>
      <w:r w:rsidRPr="00F45D12">
        <w:rPr>
          <w:rFonts w:ascii="Times New Roman" w:hAnsi="Times New Roman"/>
          <w:color w:val="000000" w:themeColor="text1"/>
          <w:sz w:val="21"/>
          <w:szCs w:val="22"/>
          <w:lang w:val="en-US"/>
        </w:rPr>
        <w:t xml:space="preserve">provide periodic reporting </w:t>
      </w:r>
      <w:r w:rsidRPr="00F45D12">
        <w:rPr>
          <w:rFonts w:ascii="Times New Roman" w:hAnsi="Times New Roman"/>
          <w:color w:val="FF0000"/>
          <w:sz w:val="21"/>
          <w:szCs w:val="22"/>
          <w:lang w:val="en-US"/>
        </w:rPr>
        <w:t>on the country’s COVID-19 burden in accordance with World Health Organization guidance. This includes reporting such data using the form </w:t>
      </w:r>
      <w:r w:rsidRPr="00F45D12">
        <w:rPr>
          <w:rFonts w:ascii="Times New Roman" w:hAnsi="Times New Roman"/>
          <w:color w:val="FF0000"/>
          <w:sz w:val="21"/>
          <w:szCs w:val="22"/>
          <w:u w:val="single" w:color="0563C1"/>
          <w:lang w:val="en-US"/>
        </w:rPr>
        <w:t>“Global</w:t>
      </w:r>
      <w:r w:rsidRPr="00F45D12">
        <w:rPr>
          <w:rFonts w:ascii="Times New Roman" w:hAnsi="Times New Roman"/>
          <w:color w:val="FF0000"/>
          <w:sz w:val="21"/>
          <w:szCs w:val="22"/>
          <w:lang w:val="en-US"/>
        </w:rPr>
        <w:t xml:space="preserve"> </w:t>
      </w:r>
      <w:r w:rsidRPr="00F45D12">
        <w:rPr>
          <w:rFonts w:ascii="Times New Roman" w:hAnsi="Times New Roman"/>
          <w:color w:val="FF0000"/>
          <w:sz w:val="21"/>
          <w:szCs w:val="22"/>
          <w:u w:val="single" w:color="0563C1"/>
          <w:lang w:val="en-US"/>
        </w:rPr>
        <w:t xml:space="preserve">Surveillance of COVID-19: WHO process for reporting aggregated </w:t>
      </w:r>
      <w:r w:rsidRPr="00F45D12">
        <w:rPr>
          <w:rFonts w:ascii="Times New Roman" w:hAnsi="Times New Roman"/>
          <w:color w:val="FF0000"/>
          <w:sz w:val="21"/>
          <w:szCs w:val="22"/>
          <w:u w:val="single" w:color="0563C1"/>
          <w:lang w:val="en-US"/>
        </w:rPr>
        <w:lastRenderedPageBreak/>
        <w:t>data- V2</w:t>
      </w:r>
      <w:r w:rsidRPr="00F45D12">
        <w:rPr>
          <w:rFonts w:ascii="Times New Roman" w:hAnsi="Times New Roman"/>
          <w:color w:val="FF0000"/>
          <w:sz w:val="21"/>
          <w:szCs w:val="22"/>
          <w:lang w:val="en-US"/>
        </w:rPr>
        <w:t>” or through the WHO’s weekly surveillance platform (for further information please email </w:t>
      </w:r>
      <w:r w:rsidRPr="00F45D12">
        <w:rPr>
          <w:rFonts w:ascii="Times New Roman" w:hAnsi="Times New Roman"/>
          <w:color w:val="FF0000"/>
          <w:sz w:val="21"/>
          <w:szCs w:val="22"/>
          <w:u w:val="single" w:color="0563C1"/>
          <w:lang w:val="en-US"/>
        </w:rPr>
        <w:t>covidsurveillance@who.int</w:t>
      </w:r>
      <w:r w:rsidRPr="00F45D12">
        <w:rPr>
          <w:rFonts w:ascii="Times New Roman" w:hAnsi="Times New Roman"/>
          <w:color w:val="FF0000"/>
          <w:sz w:val="21"/>
          <w:szCs w:val="22"/>
          <w:lang w:val="en-US"/>
        </w:rPr>
        <w:t xml:space="preserve">). Compliance with such reporting will be monitored by the Global Fund on an ongoing basis to facilitate Grant management and investment decisions.  </w:t>
      </w:r>
    </w:p>
    <w:p w14:paraId="3E386A33" w14:textId="5DAC7ECC" w:rsidR="005E38B0" w:rsidRPr="00EE6399" w:rsidRDefault="005E38B0" w:rsidP="00F45D12">
      <w:pPr>
        <w:pStyle w:val="ListParagraph"/>
        <w:numPr>
          <w:ilvl w:val="0"/>
          <w:numId w:val="42"/>
        </w:numPr>
        <w:spacing w:after="5" w:line="248" w:lineRule="auto"/>
        <w:rPr>
          <w:rFonts w:ascii="Times New Roman" w:hAnsi="Times New Roman"/>
          <w:color w:val="FF0000"/>
          <w:sz w:val="21"/>
          <w:szCs w:val="22"/>
          <w:lang w:val="en-US"/>
        </w:rPr>
      </w:pPr>
      <w:r w:rsidRPr="00EE6399">
        <w:rPr>
          <w:rFonts w:ascii="Times New Roman" w:hAnsi="Times New Roman"/>
          <w:color w:val="FF0000"/>
          <w:sz w:val="21"/>
          <w:szCs w:val="22"/>
          <w:lang w:val="en-US"/>
        </w:rPr>
        <w:t xml:space="preserve">The Global Fund may, through the LFA and/or any independent entity appointed by the Global Fund, </w:t>
      </w:r>
      <w:r w:rsidRPr="00EE6399">
        <w:rPr>
          <w:rFonts w:ascii="Times New Roman" w:hAnsi="Times New Roman"/>
          <w:color w:val="000000" w:themeColor="text1"/>
          <w:sz w:val="21"/>
          <w:szCs w:val="22"/>
          <w:lang w:val="en-US"/>
        </w:rPr>
        <w:t>conduct additional reviews as listed below</w:t>
      </w:r>
      <w:r w:rsidRPr="00EE6399">
        <w:rPr>
          <w:rFonts w:ascii="Times New Roman" w:hAnsi="Times New Roman"/>
          <w:color w:val="FF0000"/>
          <w:sz w:val="21"/>
          <w:szCs w:val="22"/>
          <w:lang w:val="en-US"/>
        </w:rPr>
        <w:t xml:space="preserve">, which may inform further recommendations during implementation. The Principal Recipient will cooperate fully with such reviews in accordance with Articles 7(e) and 10(d) of the UNDP-Global Fund Grant Regulations:  </w:t>
      </w:r>
    </w:p>
    <w:p w14:paraId="154EEDA3" w14:textId="43CAC600" w:rsidR="005E38B0" w:rsidRPr="00BC36B8" w:rsidRDefault="00BC36B8" w:rsidP="00BC36B8">
      <w:pPr>
        <w:pStyle w:val="ListParagraph"/>
        <w:numPr>
          <w:ilvl w:val="0"/>
          <w:numId w:val="40"/>
        </w:numPr>
        <w:spacing w:after="5" w:line="248" w:lineRule="auto"/>
        <w:rPr>
          <w:rFonts w:ascii="Times New Roman" w:hAnsi="Times New Roman"/>
          <w:color w:val="FF0000"/>
          <w:sz w:val="21"/>
          <w:szCs w:val="22"/>
          <w:lang w:val="en-US"/>
        </w:rPr>
      </w:pPr>
      <w:r>
        <w:rPr>
          <w:rFonts w:ascii="Times New Roman" w:hAnsi="Times New Roman"/>
          <w:color w:val="FF0000"/>
          <w:sz w:val="21"/>
          <w:szCs w:val="22"/>
          <w:lang w:val="en-US"/>
        </w:rPr>
        <w:t>P</w:t>
      </w:r>
      <w:r w:rsidR="005E38B0" w:rsidRPr="00BC36B8">
        <w:rPr>
          <w:rFonts w:ascii="Times New Roman" w:hAnsi="Times New Roman"/>
          <w:color w:val="FF0000"/>
          <w:sz w:val="21"/>
          <w:szCs w:val="22"/>
          <w:lang w:val="en-US"/>
        </w:rPr>
        <w:t xml:space="preserve">eriodic reviews to monitor warehousing, distribution, inventory management, installation usage and maintenance of COVID-19 </w:t>
      </w:r>
      <w:proofErr w:type="gramStart"/>
      <w:r w:rsidR="005E38B0" w:rsidRPr="00BC36B8">
        <w:rPr>
          <w:rFonts w:ascii="Times New Roman" w:hAnsi="Times New Roman"/>
          <w:color w:val="FF0000"/>
          <w:sz w:val="21"/>
          <w:szCs w:val="22"/>
          <w:lang w:val="en-US"/>
        </w:rPr>
        <w:t>products;</w:t>
      </w:r>
      <w:proofErr w:type="gramEnd"/>
      <w:r w:rsidR="005E38B0" w:rsidRPr="00BC36B8">
        <w:rPr>
          <w:rFonts w:ascii="Times New Roman" w:hAnsi="Times New Roman"/>
          <w:color w:val="FF0000"/>
          <w:sz w:val="21"/>
          <w:szCs w:val="22"/>
          <w:lang w:val="en-US"/>
        </w:rPr>
        <w:t xml:space="preserve">   </w:t>
      </w:r>
    </w:p>
    <w:p w14:paraId="0FFF4828" w14:textId="7D326EA4" w:rsidR="005E38B0" w:rsidRPr="00BC36B8" w:rsidRDefault="00BC36B8" w:rsidP="00BC36B8">
      <w:pPr>
        <w:pStyle w:val="ListParagraph"/>
        <w:numPr>
          <w:ilvl w:val="0"/>
          <w:numId w:val="40"/>
        </w:numPr>
        <w:spacing w:after="5" w:line="248" w:lineRule="auto"/>
        <w:rPr>
          <w:rFonts w:ascii="Times New Roman" w:hAnsi="Times New Roman"/>
          <w:color w:val="FF0000"/>
          <w:sz w:val="21"/>
          <w:szCs w:val="22"/>
          <w:lang w:val="en-US"/>
        </w:rPr>
      </w:pPr>
      <w:r>
        <w:rPr>
          <w:rFonts w:ascii="Times New Roman" w:hAnsi="Times New Roman"/>
          <w:color w:val="FF0000"/>
          <w:sz w:val="21"/>
          <w:szCs w:val="22"/>
          <w:lang w:val="en-US"/>
        </w:rPr>
        <w:t>S</w:t>
      </w:r>
      <w:r w:rsidR="005E38B0" w:rsidRPr="00BC36B8">
        <w:rPr>
          <w:rFonts w:ascii="Times New Roman" w:hAnsi="Times New Roman"/>
          <w:color w:val="FF0000"/>
          <w:sz w:val="21"/>
          <w:szCs w:val="22"/>
          <w:lang w:val="en-US"/>
        </w:rPr>
        <w:t>upply chain and health services spot checks to assess (</w:t>
      </w:r>
      <w:proofErr w:type="spellStart"/>
      <w:r w:rsidR="005E38B0" w:rsidRPr="00BC36B8">
        <w:rPr>
          <w:rFonts w:ascii="Times New Roman" w:hAnsi="Times New Roman"/>
          <w:color w:val="FF0000"/>
          <w:sz w:val="21"/>
          <w:szCs w:val="22"/>
          <w:lang w:val="en-US"/>
        </w:rPr>
        <w:t>i</w:t>
      </w:r>
      <w:proofErr w:type="spellEnd"/>
      <w:r w:rsidR="005E38B0" w:rsidRPr="00BC36B8">
        <w:rPr>
          <w:rFonts w:ascii="Times New Roman" w:hAnsi="Times New Roman"/>
          <w:color w:val="FF0000"/>
          <w:sz w:val="21"/>
          <w:szCs w:val="22"/>
          <w:lang w:val="en-US"/>
        </w:rPr>
        <w:t xml:space="preserve">) key supply chain performance indicators, including on-shelf availability of HIV, </w:t>
      </w:r>
      <w:proofErr w:type="gramStart"/>
      <w:r w:rsidR="005E38B0" w:rsidRPr="00BC36B8">
        <w:rPr>
          <w:rFonts w:ascii="Times New Roman" w:hAnsi="Times New Roman"/>
          <w:color w:val="FF0000"/>
          <w:sz w:val="21"/>
          <w:szCs w:val="22"/>
          <w:lang w:val="en-US"/>
        </w:rPr>
        <w:t>TB</w:t>
      </w:r>
      <w:proofErr w:type="gramEnd"/>
      <w:r w:rsidR="005E38B0" w:rsidRPr="00BC36B8">
        <w:rPr>
          <w:rFonts w:ascii="Times New Roman" w:hAnsi="Times New Roman"/>
          <w:color w:val="FF0000"/>
          <w:sz w:val="21"/>
          <w:szCs w:val="22"/>
          <w:lang w:val="en-US"/>
        </w:rPr>
        <w:t xml:space="preserve"> and malaria tracer commodities in a sample of facilities, as well as availability of PPE, COVID-19 diagnostics and oxygen services and (ii) the extent of disruptions on HIV, TB and malaria programs; and  </w:t>
      </w:r>
    </w:p>
    <w:p w14:paraId="4F7FD403" w14:textId="22697253" w:rsidR="005E38B0" w:rsidRPr="00BC36B8" w:rsidRDefault="00BC36B8" w:rsidP="00BC36B8">
      <w:pPr>
        <w:pStyle w:val="ListParagraph"/>
        <w:numPr>
          <w:ilvl w:val="0"/>
          <w:numId w:val="40"/>
        </w:numPr>
        <w:spacing w:after="5" w:line="248" w:lineRule="auto"/>
        <w:rPr>
          <w:rFonts w:ascii="Times New Roman" w:hAnsi="Times New Roman"/>
          <w:color w:val="FF0000"/>
          <w:sz w:val="21"/>
          <w:szCs w:val="22"/>
          <w:lang w:val="en-US"/>
        </w:rPr>
      </w:pPr>
      <w:r>
        <w:rPr>
          <w:rFonts w:ascii="Times New Roman" w:hAnsi="Times New Roman"/>
          <w:color w:val="FF0000"/>
          <w:sz w:val="21"/>
          <w:szCs w:val="22"/>
          <w:lang w:val="en-US"/>
        </w:rPr>
        <w:t>A</w:t>
      </w:r>
      <w:r w:rsidR="005E38B0" w:rsidRPr="00BC36B8">
        <w:rPr>
          <w:rFonts w:ascii="Times New Roman" w:hAnsi="Times New Roman"/>
          <w:color w:val="FF0000"/>
          <w:sz w:val="21"/>
          <w:szCs w:val="22"/>
          <w:lang w:val="en-US"/>
        </w:rPr>
        <w:t xml:space="preserve"> review of waste management arrangements </w:t>
      </w:r>
      <w:proofErr w:type="gramStart"/>
      <w:r w:rsidR="005E38B0" w:rsidRPr="00BC36B8">
        <w:rPr>
          <w:rFonts w:ascii="Times New Roman" w:hAnsi="Times New Roman"/>
          <w:color w:val="FF0000"/>
          <w:sz w:val="21"/>
          <w:szCs w:val="22"/>
          <w:lang w:val="en-US"/>
        </w:rPr>
        <w:t>in order to</w:t>
      </w:r>
      <w:proofErr w:type="gramEnd"/>
      <w:r w:rsidR="005E38B0" w:rsidRPr="00BC36B8">
        <w:rPr>
          <w:rFonts w:ascii="Times New Roman" w:hAnsi="Times New Roman"/>
          <w:color w:val="FF0000"/>
          <w:sz w:val="21"/>
          <w:szCs w:val="22"/>
          <w:lang w:val="en-US"/>
        </w:rPr>
        <w:t xml:space="preserve"> verify that there are appropriate waste management policies and procedures (collection, storage, transportation, treatment, disposal) for used, expired or damaged health products and biomedical samples, including adherence to occupational health and safety standards for waste handlers.  </w:t>
      </w:r>
    </w:p>
    <w:p w14:paraId="742666C8" w14:textId="77777777" w:rsidR="00A6671C" w:rsidRPr="001D77E8" w:rsidRDefault="00A6671C" w:rsidP="001D77E8">
      <w:pPr>
        <w:spacing w:after="0"/>
        <w:rPr>
          <w:rFonts w:cs="Arial"/>
        </w:rPr>
        <w:sectPr w:rsidR="00A6671C" w:rsidRPr="001D77E8" w:rsidSect="00955924">
          <w:pgSz w:w="16838" w:h="11906" w:orient="landscape" w:code="9"/>
          <w:pgMar w:top="1152" w:right="864" w:bottom="1152" w:left="864" w:header="720" w:footer="432" w:gutter="0"/>
          <w:cols w:space="708"/>
          <w:titlePg/>
          <w:docGrid w:linePitch="360"/>
        </w:sectPr>
      </w:pPr>
    </w:p>
    <w:p w14:paraId="0042060A" w14:textId="77777777" w:rsidR="002C26FB" w:rsidRPr="001D77E8" w:rsidRDefault="0016464E" w:rsidP="001D77E8">
      <w:pPr>
        <w:pStyle w:val="Heading1"/>
        <w:spacing w:before="0" w:after="0"/>
        <w:rPr>
          <w:rFonts w:ascii="Arial" w:hAnsi="Arial" w:cs="Arial"/>
        </w:rPr>
      </w:pPr>
      <w:r w:rsidRPr="001D77E8">
        <w:rPr>
          <w:rFonts w:ascii="Arial" w:hAnsi="Arial" w:cs="Arial"/>
        </w:rPr>
        <w:lastRenderedPageBreak/>
        <w:t>Multi-</w:t>
      </w:r>
      <w:proofErr w:type="spellStart"/>
      <w:r w:rsidRPr="001D77E8">
        <w:rPr>
          <w:rFonts w:ascii="Arial" w:hAnsi="Arial" w:cs="Arial"/>
        </w:rPr>
        <w:t>Year</w:t>
      </w:r>
      <w:r w:rsidR="008F1069" w:rsidRPr="001D77E8">
        <w:rPr>
          <w:rFonts w:ascii="Arial" w:hAnsi="Arial" w:cs="Arial"/>
        </w:rPr>
        <w:t>Work</w:t>
      </w:r>
      <w:proofErr w:type="spellEnd"/>
      <w:r w:rsidR="008F1069" w:rsidRPr="001D77E8">
        <w:rPr>
          <w:rFonts w:ascii="Arial" w:hAnsi="Arial" w:cs="Arial"/>
        </w:rPr>
        <w:t xml:space="preserve"> Plan </w:t>
      </w:r>
      <w:r w:rsidR="00AD18BC" w:rsidRPr="001D77E8">
        <w:rPr>
          <w:rStyle w:val="FootnoteReference"/>
          <w:rFonts w:cs="Arial"/>
        </w:rPr>
        <w:footnoteReference w:id="11"/>
      </w:r>
      <w:r w:rsidR="00B42D00" w:rsidRPr="001D77E8">
        <w:rPr>
          <w:rStyle w:val="FootnoteReference"/>
          <w:rFonts w:cs="Arial"/>
        </w:rPr>
        <w:footnoteReference w:id="12"/>
      </w:r>
    </w:p>
    <w:tbl>
      <w:tblPr>
        <w:tblW w:w="11660" w:type="dxa"/>
        <w:tblInd w:w="93" w:type="dxa"/>
        <w:tblLook w:val="04A0" w:firstRow="1" w:lastRow="0" w:firstColumn="1" w:lastColumn="0" w:noHBand="0" w:noVBand="1"/>
      </w:tblPr>
      <w:tblGrid>
        <w:gridCol w:w="3525"/>
        <w:gridCol w:w="2160"/>
        <w:gridCol w:w="1800"/>
        <w:gridCol w:w="1710"/>
        <w:gridCol w:w="1737"/>
        <w:gridCol w:w="728"/>
      </w:tblGrid>
      <w:tr w:rsidR="00EE5C48" w:rsidRPr="001D038B" w14:paraId="2BBA0A5A" w14:textId="77777777" w:rsidTr="000753B9">
        <w:trPr>
          <w:trHeight w:val="315"/>
        </w:trPr>
        <w:tc>
          <w:tcPr>
            <w:tcW w:w="3525" w:type="dxa"/>
            <w:tcBorders>
              <w:top w:val="single" w:sz="4" w:space="0" w:color="auto"/>
              <w:left w:val="single" w:sz="4" w:space="0" w:color="auto"/>
              <w:bottom w:val="single" w:sz="4" w:space="0" w:color="auto"/>
              <w:right w:val="single" w:sz="4" w:space="0" w:color="auto"/>
            </w:tcBorders>
            <w:shd w:val="clear" w:color="000000" w:fill="B3C6E7"/>
            <w:vAlign w:val="bottom"/>
            <w:hideMark/>
          </w:tcPr>
          <w:p w14:paraId="7FEE5903"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By Module</w:t>
            </w:r>
          </w:p>
        </w:tc>
        <w:tc>
          <w:tcPr>
            <w:tcW w:w="2160" w:type="dxa"/>
            <w:tcBorders>
              <w:top w:val="single" w:sz="4" w:space="0" w:color="auto"/>
              <w:left w:val="nil"/>
              <w:bottom w:val="single" w:sz="4" w:space="0" w:color="auto"/>
              <w:right w:val="single" w:sz="4" w:space="0" w:color="auto"/>
            </w:tcBorders>
            <w:shd w:val="clear" w:color="000000" w:fill="B3C6E7"/>
            <w:noWrap/>
            <w:vAlign w:val="bottom"/>
            <w:hideMark/>
          </w:tcPr>
          <w:p w14:paraId="75D9CECF"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 xml:space="preserve"> Year 1 </w:t>
            </w:r>
            <w:r w:rsidR="00EE5C48">
              <w:rPr>
                <w:rFonts w:cs="Arial"/>
                <w:b/>
                <w:bCs/>
                <w:color w:val="000000"/>
                <w:sz w:val="20"/>
                <w:szCs w:val="20"/>
                <w:lang w:val="en-US"/>
              </w:rPr>
              <w:t>(US$)</w:t>
            </w:r>
          </w:p>
        </w:tc>
        <w:tc>
          <w:tcPr>
            <w:tcW w:w="1800" w:type="dxa"/>
            <w:tcBorders>
              <w:top w:val="single" w:sz="4" w:space="0" w:color="auto"/>
              <w:left w:val="nil"/>
              <w:bottom w:val="single" w:sz="4" w:space="0" w:color="auto"/>
              <w:right w:val="single" w:sz="4" w:space="0" w:color="auto"/>
            </w:tcBorders>
            <w:shd w:val="clear" w:color="000000" w:fill="B3C6E7"/>
            <w:noWrap/>
            <w:vAlign w:val="bottom"/>
            <w:hideMark/>
          </w:tcPr>
          <w:p w14:paraId="3FDFDA0E"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 xml:space="preserve"> Year 2 </w:t>
            </w:r>
            <w:r w:rsidR="00EE5C48">
              <w:rPr>
                <w:rFonts w:cs="Arial"/>
                <w:b/>
                <w:bCs/>
                <w:color w:val="000000"/>
                <w:sz w:val="20"/>
                <w:szCs w:val="20"/>
                <w:lang w:val="en-US"/>
              </w:rPr>
              <w:t>(US$)</w:t>
            </w:r>
          </w:p>
        </w:tc>
        <w:tc>
          <w:tcPr>
            <w:tcW w:w="1710" w:type="dxa"/>
            <w:tcBorders>
              <w:top w:val="single" w:sz="4" w:space="0" w:color="auto"/>
              <w:left w:val="nil"/>
              <w:bottom w:val="single" w:sz="4" w:space="0" w:color="auto"/>
              <w:right w:val="single" w:sz="4" w:space="0" w:color="auto"/>
            </w:tcBorders>
            <w:shd w:val="clear" w:color="auto" w:fill="FFFF00"/>
            <w:noWrap/>
            <w:vAlign w:val="bottom"/>
            <w:hideMark/>
          </w:tcPr>
          <w:p w14:paraId="09BD127F"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Year 3</w:t>
            </w:r>
            <w:r w:rsidR="00EE5C48" w:rsidRPr="000753B9">
              <w:rPr>
                <w:rFonts w:cs="Arial"/>
                <w:b/>
                <w:bCs/>
                <w:color w:val="000000"/>
                <w:sz w:val="20"/>
                <w:szCs w:val="20"/>
                <w:lang w:val="en-US"/>
              </w:rPr>
              <w:t xml:space="preserve"> (US$)</w:t>
            </w:r>
          </w:p>
        </w:tc>
        <w:tc>
          <w:tcPr>
            <w:tcW w:w="1737" w:type="dxa"/>
            <w:tcBorders>
              <w:top w:val="single" w:sz="4" w:space="0" w:color="auto"/>
              <w:left w:val="nil"/>
              <w:bottom w:val="single" w:sz="4" w:space="0" w:color="auto"/>
              <w:right w:val="single" w:sz="4" w:space="0" w:color="auto"/>
            </w:tcBorders>
            <w:shd w:val="clear" w:color="000000" w:fill="B3C6E7"/>
            <w:noWrap/>
            <w:vAlign w:val="bottom"/>
            <w:hideMark/>
          </w:tcPr>
          <w:p w14:paraId="357B4996"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Total</w:t>
            </w:r>
            <w:r w:rsidR="00EE5C48">
              <w:rPr>
                <w:rFonts w:cs="Arial"/>
                <w:b/>
                <w:bCs/>
                <w:color w:val="000000"/>
                <w:sz w:val="20"/>
                <w:szCs w:val="20"/>
                <w:lang w:val="en-US"/>
              </w:rPr>
              <w:t xml:space="preserve"> (US$)</w:t>
            </w:r>
          </w:p>
        </w:tc>
        <w:tc>
          <w:tcPr>
            <w:tcW w:w="728" w:type="dxa"/>
            <w:tcBorders>
              <w:top w:val="single" w:sz="4" w:space="0" w:color="auto"/>
              <w:left w:val="nil"/>
              <w:bottom w:val="single" w:sz="4" w:space="0" w:color="auto"/>
              <w:right w:val="single" w:sz="4" w:space="0" w:color="auto"/>
            </w:tcBorders>
            <w:shd w:val="clear" w:color="000000" w:fill="B3C6E7"/>
            <w:noWrap/>
            <w:vAlign w:val="bottom"/>
            <w:hideMark/>
          </w:tcPr>
          <w:p w14:paraId="55C2C2DA"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w:t>
            </w:r>
          </w:p>
        </w:tc>
      </w:tr>
      <w:tr w:rsidR="00EE5C48" w:rsidRPr="001D038B" w14:paraId="14F12FBD"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1B2BDA6A"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Differentiated HIV Testing Services</w:t>
            </w:r>
          </w:p>
        </w:tc>
        <w:tc>
          <w:tcPr>
            <w:tcW w:w="2160" w:type="dxa"/>
            <w:tcBorders>
              <w:top w:val="nil"/>
              <w:left w:val="nil"/>
              <w:bottom w:val="single" w:sz="4" w:space="0" w:color="auto"/>
              <w:right w:val="single" w:sz="4" w:space="0" w:color="auto"/>
            </w:tcBorders>
            <w:shd w:val="clear" w:color="auto" w:fill="auto"/>
            <w:noWrap/>
            <w:vAlign w:val="bottom"/>
            <w:hideMark/>
          </w:tcPr>
          <w:p w14:paraId="7C66E56D"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1,441,028.21 </w:t>
            </w:r>
          </w:p>
        </w:tc>
        <w:tc>
          <w:tcPr>
            <w:tcW w:w="1800" w:type="dxa"/>
            <w:tcBorders>
              <w:top w:val="nil"/>
              <w:left w:val="nil"/>
              <w:bottom w:val="single" w:sz="4" w:space="0" w:color="auto"/>
              <w:right w:val="single" w:sz="4" w:space="0" w:color="auto"/>
            </w:tcBorders>
            <w:shd w:val="clear" w:color="auto" w:fill="auto"/>
            <w:noWrap/>
            <w:vAlign w:val="bottom"/>
            <w:hideMark/>
          </w:tcPr>
          <w:p w14:paraId="127C8D66"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1,905,094.89 </w:t>
            </w:r>
          </w:p>
        </w:tc>
        <w:tc>
          <w:tcPr>
            <w:tcW w:w="1710" w:type="dxa"/>
            <w:tcBorders>
              <w:top w:val="nil"/>
              <w:left w:val="nil"/>
              <w:bottom w:val="single" w:sz="4" w:space="0" w:color="auto"/>
              <w:right w:val="single" w:sz="4" w:space="0" w:color="auto"/>
            </w:tcBorders>
            <w:shd w:val="clear" w:color="auto" w:fill="FFFF00"/>
            <w:noWrap/>
            <w:vAlign w:val="bottom"/>
            <w:hideMark/>
          </w:tcPr>
          <w:p w14:paraId="4F492CD7"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2,022,644.20 </w:t>
            </w:r>
          </w:p>
        </w:tc>
        <w:tc>
          <w:tcPr>
            <w:tcW w:w="1737" w:type="dxa"/>
            <w:tcBorders>
              <w:top w:val="nil"/>
              <w:left w:val="nil"/>
              <w:bottom w:val="single" w:sz="4" w:space="0" w:color="auto"/>
              <w:right w:val="single" w:sz="4" w:space="0" w:color="auto"/>
            </w:tcBorders>
            <w:shd w:val="clear" w:color="auto" w:fill="auto"/>
            <w:noWrap/>
            <w:vAlign w:val="bottom"/>
            <w:hideMark/>
          </w:tcPr>
          <w:p w14:paraId="454A0314"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5,368,767.31 </w:t>
            </w:r>
          </w:p>
        </w:tc>
        <w:tc>
          <w:tcPr>
            <w:tcW w:w="728" w:type="dxa"/>
            <w:tcBorders>
              <w:top w:val="nil"/>
              <w:left w:val="nil"/>
              <w:bottom w:val="single" w:sz="4" w:space="0" w:color="auto"/>
              <w:right w:val="single" w:sz="4" w:space="0" w:color="auto"/>
            </w:tcBorders>
            <w:shd w:val="clear" w:color="auto" w:fill="auto"/>
            <w:noWrap/>
            <w:vAlign w:val="bottom"/>
            <w:hideMark/>
          </w:tcPr>
          <w:p w14:paraId="43650157"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8%</w:t>
            </w:r>
          </w:p>
        </w:tc>
      </w:tr>
      <w:tr w:rsidR="00EE5C48" w:rsidRPr="001D038B" w14:paraId="1CF8E2C7"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03C123EE"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Treatment, </w:t>
            </w:r>
            <w:proofErr w:type="gramStart"/>
            <w:r w:rsidRPr="001D038B">
              <w:rPr>
                <w:rFonts w:cs="Arial"/>
                <w:color w:val="000000"/>
                <w:sz w:val="20"/>
                <w:szCs w:val="20"/>
                <w:lang w:val="en-US"/>
              </w:rPr>
              <w:t>care</w:t>
            </w:r>
            <w:proofErr w:type="gramEnd"/>
            <w:r w:rsidRPr="001D038B">
              <w:rPr>
                <w:rFonts w:cs="Arial"/>
                <w:color w:val="000000"/>
                <w:sz w:val="20"/>
                <w:szCs w:val="20"/>
                <w:lang w:val="en-US"/>
              </w:rPr>
              <w:t xml:space="preserve"> and support</w:t>
            </w:r>
          </w:p>
        </w:tc>
        <w:tc>
          <w:tcPr>
            <w:tcW w:w="2160" w:type="dxa"/>
            <w:tcBorders>
              <w:top w:val="nil"/>
              <w:left w:val="nil"/>
              <w:bottom w:val="single" w:sz="4" w:space="0" w:color="auto"/>
              <w:right w:val="single" w:sz="4" w:space="0" w:color="auto"/>
            </w:tcBorders>
            <w:shd w:val="clear" w:color="auto" w:fill="auto"/>
            <w:noWrap/>
            <w:vAlign w:val="bottom"/>
            <w:hideMark/>
          </w:tcPr>
          <w:p w14:paraId="238C12C4"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9,186,905.72 </w:t>
            </w:r>
          </w:p>
        </w:tc>
        <w:tc>
          <w:tcPr>
            <w:tcW w:w="1800" w:type="dxa"/>
            <w:tcBorders>
              <w:top w:val="nil"/>
              <w:left w:val="nil"/>
              <w:bottom w:val="single" w:sz="4" w:space="0" w:color="auto"/>
              <w:right w:val="single" w:sz="4" w:space="0" w:color="auto"/>
            </w:tcBorders>
            <w:shd w:val="clear" w:color="auto" w:fill="auto"/>
            <w:noWrap/>
            <w:vAlign w:val="bottom"/>
            <w:hideMark/>
          </w:tcPr>
          <w:p w14:paraId="4FB8B09C"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9,449,245.89 </w:t>
            </w:r>
          </w:p>
        </w:tc>
        <w:tc>
          <w:tcPr>
            <w:tcW w:w="1710" w:type="dxa"/>
            <w:tcBorders>
              <w:top w:val="nil"/>
              <w:left w:val="nil"/>
              <w:bottom w:val="single" w:sz="4" w:space="0" w:color="auto"/>
              <w:right w:val="single" w:sz="4" w:space="0" w:color="auto"/>
            </w:tcBorders>
            <w:shd w:val="clear" w:color="auto" w:fill="FFFF00"/>
            <w:noWrap/>
            <w:vAlign w:val="bottom"/>
            <w:hideMark/>
          </w:tcPr>
          <w:p w14:paraId="7B5C2E7B"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11,366,492.48 </w:t>
            </w:r>
          </w:p>
        </w:tc>
        <w:tc>
          <w:tcPr>
            <w:tcW w:w="1737" w:type="dxa"/>
            <w:tcBorders>
              <w:top w:val="nil"/>
              <w:left w:val="nil"/>
              <w:bottom w:val="single" w:sz="4" w:space="0" w:color="auto"/>
              <w:right w:val="single" w:sz="4" w:space="0" w:color="auto"/>
            </w:tcBorders>
            <w:shd w:val="clear" w:color="auto" w:fill="auto"/>
            <w:noWrap/>
            <w:vAlign w:val="bottom"/>
            <w:hideMark/>
          </w:tcPr>
          <w:p w14:paraId="1A700E69"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30,002,644.10 </w:t>
            </w:r>
          </w:p>
        </w:tc>
        <w:tc>
          <w:tcPr>
            <w:tcW w:w="728" w:type="dxa"/>
            <w:tcBorders>
              <w:top w:val="nil"/>
              <w:left w:val="nil"/>
              <w:bottom w:val="single" w:sz="4" w:space="0" w:color="auto"/>
              <w:right w:val="single" w:sz="4" w:space="0" w:color="auto"/>
            </w:tcBorders>
            <w:shd w:val="clear" w:color="auto" w:fill="auto"/>
            <w:noWrap/>
            <w:vAlign w:val="bottom"/>
            <w:hideMark/>
          </w:tcPr>
          <w:p w14:paraId="57E59102"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42%</w:t>
            </w:r>
          </w:p>
        </w:tc>
      </w:tr>
      <w:tr w:rsidR="00EE5C48" w:rsidRPr="001D038B" w14:paraId="0A9446A4"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1320B919"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PMTCT</w:t>
            </w:r>
          </w:p>
        </w:tc>
        <w:tc>
          <w:tcPr>
            <w:tcW w:w="2160" w:type="dxa"/>
            <w:tcBorders>
              <w:top w:val="nil"/>
              <w:left w:val="nil"/>
              <w:bottom w:val="single" w:sz="4" w:space="0" w:color="auto"/>
              <w:right w:val="single" w:sz="4" w:space="0" w:color="auto"/>
            </w:tcBorders>
            <w:shd w:val="clear" w:color="auto" w:fill="auto"/>
            <w:noWrap/>
            <w:vAlign w:val="bottom"/>
            <w:hideMark/>
          </w:tcPr>
          <w:p w14:paraId="6969AE86"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370,920.00 </w:t>
            </w:r>
          </w:p>
        </w:tc>
        <w:tc>
          <w:tcPr>
            <w:tcW w:w="1800" w:type="dxa"/>
            <w:tcBorders>
              <w:top w:val="nil"/>
              <w:left w:val="nil"/>
              <w:bottom w:val="single" w:sz="4" w:space="0" w:color="auto"/>
              <w:right w:val="single" w:sz="4" w:space="0" w:color="auto"/>
            </w:tcBorders>
            <w:shd w:val="clear" w:color="auto" w:fill="auto"/>
            <w:noWrap/>
            <w:vAlign w:val="bottom"/>
            <w:hideMark/>
          </w:tcPr>
          <w:p w14:paraId="16593E99"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329,400.00 </w:t>
            </w:r>
          </w:p>
        </w:tc>
        <w:tc>
          <w:tcPr>
            <w:tcW w:w="1710" w:type="dxa"/>
            <w:tcBorders>
              <w:top w:val="nil"/>
              <w:left w:val="nil"/>
              <w:bottom w:val="single" w:sz="4" w:space="0" w:color="auto"/>
              <w:right w:val="single" w:sz="4" w:space="0" w:color="auto"/>
            </w:tcBorders>
            <w:shd w:val="clear" w:color="auto" w:fill="FFFF00"/>
            <w:noWrap/>
            <w:vAlign w:val="bottom"/>
            <w:hideMark/>
          </w:tcPr>
          <w:p w14:paraId="78C326FB"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329,400.00 </w:t>
            </w:r>
          </w:p>
        </w:tc>
        <w:tc>
          <w:tcPr>
            <w:tcW w:w="1737" w:type="dxa"/>
            <w:tcBorders>
              <w:top w:val="nil"/>
              <w:left w:val="nil"/>
              <w:bottom w:val="single" w:sz="4" w:space="0" w:color="auto"/>
              <w:right w:val="single" w:sz="4" w:space="0" w:color="auto"/>
            </w:tcBorders>
            <w:shd w:val="clear" w:color="auto" w:fill="auto"/>
            <w:noWrap/>
            <w:vAlign w:val="bottom"/>
            <w:hideMark/>
          </w:tcPr>
          <w:p w14:paraId="71BB5C3F"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1,029,720.00 </w:t>
            </w:r>
          </w:p>
        </w:tc>
        <w:tc>
          <w:tcPr>
            <w:tcW w:w="728" w:type="dxa"/>
            <w:tcBorders>
              <w:top w:val="nil"/>
              <w:left w:val="nil"/>
              <w:bottom w:val="single" w:sz="4" w:space="0" w:color="auto"/>
              <w:right w:val="single" w:sz="4" w:space="0" w:color="auto"/>
            </w:tcBorders>
            <w:shd w:val="clear" w:color="auto" w:fill="auto"/>
            <w:noWrap/>
            <w:vAlign w:val="bottom"/>
            <w:hideMark/>
          </w:tcPr>
          <w:p w14:paraId="3BCEE0D6"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1%</w:t>
            </w:r>
          </w:p>
        </w:tc>
      </w:tr>
      <w:tr w:rsidR="00EE5C48" w:rsidRPr="001D038B" w14:paraId="52D5AE04"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7566AD55"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TB care and prevention</w:t>
            </w:r>
          </w:p>
        </w:tc>
        <w:tc>
          <w:tcPr>
            <w:tcW w:w="2160" w:type="dxa"/>
            <w:tcBorders>
              <w:top w:val="nil"/>
              <w:left w:val="nil"/>
              <w:bottom w:val="single" w:sz="4" w:space="0" w:color="auto"/>
              <w:right w:val="single" w:sz="4" w:space="0" w:color="auto"/>
            </w:tcBorders>
            <w:shd w:val="clear" w:color="auto" w:fill="auto"/>
            <w:noWrap/>
            <w:vAlign w:val="bottom"/>
            <w:hideMark/>
          </w:tcPr>
          <w:p w14:paraId="7F149913"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3,092,210.39 </w:t>
            </w:r>
          </w:p>
        </w:tc>
        <w:tc>
          <w:tcPr>
            <w:tcW w:w="1800" w:type="dxa"/>
            <w:tcBorders>
              <w:top w:val="nil"/>
              <w:left w:val="nil"/>
              <w:bottom w:val="single" w:sz="4" w:space="0" w:color="auto"/>
              <w:right w:val="single" w:sz="4" w:space="0" w:color="auto"/>
            </w:tcBorders>
            <w:shd w:val="clear" w:color="auto" w:fill="auto"/>
            <w:noWrap/>
            <w:vAlign w:val="bottom"/>
            <w:hideMark/>
          </w:tcPr>
          <w:p w14:paraId="54417034"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3,252,159.45 </w:t>
            </w:r>
          </w:p>
        </w:tc>
        <w:tc>
          <w:tcPr>
            <w:tcW w:w="1710" w:type="dxa"/>
            <w:tcBorders>
              <w:top w:val="nil"/>
              <w:left w:val="nil"/>
              <w:bottom w:val="single" w:sz="4" w:space="0" w:color="auto"/>
              <w:right w:val="single" w:sz="4" w:space="0" w:color="auto"/>
            </w:tcBorders>
            <w:shd w:val="clear" w:color="auto" w:fill="FFFF00"/>
            <w:noWrap/>
            <w:vAlign w:val="bottom"/>
            <w:hideMark/>
          </w:tcPr>
          <w:p w14:paraId="6D7A4FEF"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2,825,817.36 </w:t>
            </w:r>
          </w:p>
        </w:tc>
        <w:tc>
          <w:tcPr>
            <w:tcW w:w="1737" w:type="dxa"/>
            <w:tcBorders>
              <w:top w:val="nil"/>
              <w:left w:val="nil"/>
              <w:bottom w:val="single" w:sz="4" w:space="0" w:color="auto"/>
              <w:right w:val="single" w:sz="4" w:space="0" w:color="auto"/>
            </w:tcBorders>
            <w:shd w:val="clear" w:color="auto" w:fill="auto"/>
            <w:noWrap/>
            <w:vAlign w:val="bottom"/>
            <w:hideMark/>
          </w:tcPr>
          <w:p w14:paraId="085963E3"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9,170,187.20 </w:t>
            </w:r>
          </w:p>
        </w:tc>
        <w:tc>
          <w:tcPr>
            <w:tcW w:w="728" w:type="dxa"/>
            <w:tcBorders>
              <w:top w:val="nil"/>
              <w:left w:val="nil"/>
              <w:bottom w:val="single" w:sz="4" w:space="0" w:color="auto"/>
              <w:right w:val="single" w:sz="4" w:space="0" w:color="auto"/>
            </w:tcBorders>
            <w:shd w:val="clear" w:color="auto" w:fill="auto"/>
            <w:noWrap/>
            <w:vAlign w:val="bottom"/>
            <w:hideMark/>
          </w:tcPr>
          <w:p w14:paraId="6859A9D8"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13%</w:t>
            </w:r>
          </w:p>
        </w:tc>
      </w:tr>
      <w:tr w:rsidR="00EE5C48" w:rsidRPr="001D038B" w14:paraId="422917BD"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6A81B487"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MDR-TB</w:t>
            </w:r>
          </w:p>
        </w:tc>
        <w:tc>
          <w:tcPr>
            <w:tcW w:w="2160" w:type="dxa"/>
            <w:tcBorders>
              <w:top w:val="nil"/>
              <w:left w:val="nil"/>
              <w:bottom w:val="single" w:sz="4" w:space="0" w:color="auto"/>
              <w:right w:val="single" w:sz="4" w:space="0" w:color="auto"/>
            </w:tcBorders>
            <w:shd w:val="clear" w:color="auto" w:fill="auto"/>
            <w:noWrap/>
            <w:vAlign w:val="bottom"/>
            <w:hideMark/>
          </w:tcPr>
          <w:p w14:paraId="0CF7A086"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1,136,790.41 </w:t>
            </w:r>
          </w:p>
        </w:tc>
        <w:tc>
          <w:tcPr>
            <w:tcW w:w="1800" w:type="dxa"/>
            <w:tcBorders>
              <w:top w:val="nil"/>
              <w:left w:val="nil"/>
              <w:bottom w:val="single" w:sz="4" w:space="0" w:color="auto"/>
              <w:right w:val="single" w:sz="4" w:space="0" w:color="auto"/>
            </w:tcBorders>
            <w:shd w:val="clear" w:color="auto" w:fill="auto"/>
            <w:noWrap/>
            <w:vAlign w:val="bottom"/>
            <w:hideMark/>
          </w:tcPr>
          <w:p w14:paraId="12D5E35D"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628,853.43 </w:t>
            </w:r>
          </w:p>
        </w:tc>
        <w:tc>
          <w:tcPr>
            <w:tcW w:w="1710" w:type="dxa"/>
            <w:tcBorders>
              <w:top w:val="nil"/>
              <w:left w:val="nil"/>
              <w:bottom w:val="single" w:sz="4" w:space="0" w:color="auto"/>
              <w:right w:val="single" w:sz="4" w:space="0" w:color="auto"/>
            </w:tcBorders>
            <w:shd w:val="clear" w:color="auto" w:fill="FFFF00"/>
            <w:noWrap/>
            <w:vAlign w:val="bottom"/>
            <w:hideMark/>
          </w:tcPr>
          <w:p w14:paraId="3280207B"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327,159.91 </w:t>
            </w:r>
          </w:p>
        </w:tc>
        <w:tc>
          <w:tcPr>
            <w:tcW w:w="1737" w:type="dxa"/>
            <w:tcBorders>
              <w:top w:val="nil"/>
              <w:left w:val="nil"/>
              <w:bottom w:val="single" w:sz="4" w:space="0" w:color="auto"/>
              <w:right w:val="single" w:sz="4" w:space="0" w:color="auto"/>
            </w:tcBorders>
            <w:shd w:val="clear" w:color="auto" w:fill="auto"/>
            <w:noWrap/>
            <w:vAlign w:val="bottom"/>
            <w:hideMark/>
          </w:tcPr>
          <w:p w14:paraId="786AE346"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2,092,803.75 </w:t>
            </w:r>
          </w:p>
        </w:tc>
        <w:tc>
          <w:tcPr>
            <w:tcW w:w="728" w:type="dxa"/>
            <w:tcBorders>
              <w:top w:val="nil"/>
              <w:left w:val="nil"/>
              <w:bottom w:val="single" w:sz="4" w:space="0" w:color="auto"/>
              <w:right w:val="single" w:sz="4" w:space="0" w:color="auto"/>
            </w:tcBorders>
            <w:shd w:val="clear" w:color="auto" w:fill="auto"/>
            <w:noWrap/>
            <w:vAlign w:val="bottom"/>
            <w:hideMark/>
          </w:tcPr>
          <w:p w14:paraId="379DF768"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3%</w:t>
            </w:r>
          </w:p>
        </w:tc>
      </w:tr>
      <w:tr w:rsidR="00EE5C48" w:rsidRPr="001D038B" w14:paraId="5E8984E6"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3D808806"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Prevention</w:t>
            </w:r>
          </w:p>
        </w:tc>
        <w:tc>
          <w:tcPr>
            <w:tcW w:w="2160" w:type="dxa"/>
            <w:tcBorders>
              <w:top w:val="nil"/>
              <w:left w:val="nil"/>
              <w:bottom w:val="single" w:sz="4" w:space="0" w:color="auto"/>
              <w:right w:val="single" w:sz="4" w:space="0" w:color="auto"/>
            </w:tcBorders>
            <w:shd w:val="clear" w:color="auto" w:fill="auto"/>
            <w:noWrap/>
            <w:vAlign w:val="bottom"/>
            <w:hideMark/>
          </w:tcPr>
          <w:p w14:paraId="06EF2A45"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405,976.47 </w:t>
            </w:r>
          </w:p>
        </w:tc>
        <w:tc>
          <w:tcPr>
            <w:tcW w:w="1800" w:type="dxa"/>
            <w:tcBorders>
              <w:top w:val="nil"/>
              <w:left w:val="nil"/>
              <w:bottom w:val="single" w:sz="4" w:space="0" w:color="auto"/>
              <w:right w:val="single" w:sz="4" w:space="0" w:color="auto"/>
            </w:tcBorders>
            <w:shd w:val="clear" w:color="auto" w:fill="auto"/>
            <w:noWrap/>
            <w:vAlign w:val="bottom"/>
            <w:hideMark/>
          </w:tcPr>
          <w:p w14:paraId="2035559C"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327,936.48 </w:t>
            </w:r>
          </w:p>
        </w:tc>
        <w:tc>
          <w:tcPr>
            <w:tcW w:w="1710" w:type="dxa"/>
            <w:tcBorders>
              <w:top w:val="nil"/>
              <w:left w:val="nil"/>
              <w:bottom w:val="single" w:sz="4" w:space="0" w:color="auto"/>
              <w:right w:val="single" w:sz="4" w:space="0" w:color="auto"/>
            </w:tcBorders>
            <w:shd w:val="clear" w:color="auto" w:fill="FFFF00"/>
            <w:noWrap/>
            <w:vAlign w:val="bottom"/>
            <w:hideMark/>
          </w:tcPr>
          <w:p w14:paraId="39221285"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372,882.64 </w:t>
            </w:r>
          </w:p>
        </w:tc>
        <w:tc>
          <w:tcPr>
            <w:tcW w:w="1737" w:type="dxa"/>
            <w:tcBorders>
              <w:top w:val="nil"/>
              <w:left w:val="nil"/>
              <w:bottom w:val="single" w:sz="4" w:space="0" w:color="auto"/>
              <w:right w:val="single" w:sz="4" w:space="0" w:color="auto"/>
            </w:tcBorders>
            <w:shd w:val="clear" w:color="auto" w:fill="auto"/>
            <w:noWrap/>
            <w:vAlign w:val="bottom"/>
            <w:hideMark/>
          </w:tcPr>
          <w:p w14:paraId="6B2D51C7"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1,106,795.59 </w:t>
            </w:r>
          </w:p>
        </w:tc>
        <w:tc>
          <w:tcPr>
            <w:tcW w:w="728" w:type="dxa"/>
            <w:tcBorders>
              <w:top w:val="nil"/>
              <w:left w:val="nil"/>
              <w:bottom w:val="single" w:sz="4" w:space="0" w:color="auto"/>
              <w:right w:val="single" w:sz="4" w:space="0" w:color="auto"/>
            </w:tcBorders>
            <w:shd w:val="clear" w:color="auto" w:fill="auto"/>
            <w:noWrap/>
            <w:vAlign w:val="bottom"/>
            <w:hideMark/>
          </w:tcPr>
          <w:p w14:paraId="44A73ADA"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2%</w:t>
            </w:r>
          </w:p>
        </w:tc>
      </w:tr>
      <w:tr w:rsidR="00EE5C48" w:rsidRPr="001D038B" w14:paraId="7FCA4AA4"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5CBC653D"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TB/HIV</w:t>
            </w:r>
          </w:p>
        </w:tc>
        <w:tc>
          <w:tcPr>
            <w:tcW w:w="2160" w:type="dxa"/>
            <w:tcBorders>
              <w:top w:val="nil"/>
              <w:left w:val="nil"/>
              <w:bottom w:val="single" w:sz="4" w:space="0" w:color="auto"/>
              <w:right w:val="single" w:sz="4" w:space="0" w:color="auto"/>
            </w:tcBorders>
            <w:shd w:val="clear" w:color="auto" w:fill="auto"/>
            <w:noWrap/>
            <w:vAlign w:val="bottom"/>
            <w:hideMark/>
          </w:tcPr>
          <w:p w14:paraId="4284AE66"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85,600.00 </w:t>
            </w:r>
          </w:p>
        </w:tc>
        <w:tc>
          <w:tcPr>
            <w:tcW w:w="1800" w:type="dxa"/>
            <w:tcBorders>
              <w:top w:val="nil"/>
              <w:left w:val="nil"/>
              <w:bottom w:val="single" w:sz="4" w:space="0" w:color="auto"/>
              <w:right w:val="single" w:sz="4" w:space="0" w:color="auto"/>
            </w:tcBorders>
            <w:shd w:val="clear" w:color="auto" w:fill="auto"/>
            <w:noWrap/>
            <w:vAlign w:val="bottom"/>
            <w:hideMark/>
          </w:tcPr>
          <w:p w14:paraId="772365B4"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85,600.00 </w:t>
            </w:r>
          </w:p>
        </w:tc>
        <w:tc>
          <w:tcPr>
            <w:tcW w:w="1710" w:type="dxa"/>
            <w:tcBorders>
              <w:top w:val="nil"/>
              <w:left w:val="nil"/>
              <w:bottom w:val="single" w:sz="4" w:space="0" w:color="auto"/>
              <w:right w:val="single" w:sz="4" w:space="0" w:color="auto"/>
            </w:tcBorders>
            <w:shd w:val="clear" w:color="auto" w:fill="FFFF00"/>
            <w:noWrap/>
            <w:vAlign w:val="bottom"/>
            <w:hideMark/>
          </w:tcPr>
          <w:p w14:paraId="2401A4C0"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85,600.00 </w:t>
            </w:r>
          </w:p>
        </w:tc>
        <w:tc>
          <w:tcPr>
            <w:tcW w:w="1737" w:type="dxa"/>
            <w:tcBorders>
              <w:top w:val="nil"/>
              <w:left w:val="nil"/>
              <w:bottom w:val="single" w:sz="4" w:space="0" w:color="auto"/>
              <w:right w:val="single" w:sz="4" w:space="0" w:color="auto"/>
            </w:tcBorders>
            <w:shd w:val="clear" w:color="auto" w:fill="auto"/>
            <w:noWrap/>
            <w:vAlign w:val="bottom"/>
            <w:hideMark/>
          </w:tcPr>
          <w:p w14:paraId="6E1A250D"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256,800.00 </w:t>
            </w:r>
          </w:p>
        </w:tc>
        <w:tc>
          <w:tcPr>
            <w:tcW w:w="728" w:type="dxa"/>
            <w:tcBorders>
              <w:top w:val="nil"/>
              <w:left w:val="nil"/>
              <w:bottom w:val="single" w:sz="4" w:space="0" w:color="auto"/>
              <w:right w:val="single" w:sz="4" w:space="0" w:color="auto"/>
            </w:tcBorders>
            <w:shd w:val="clear" w:color="auto" w:fill="auto"/>
            <w:noWrap/>
            <w:vAlign w:val="bottom"/>
            <w:hideMark/>
          </w:tcPr>
          <w:p w14:paraId="7C0C529D"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0%</w:t>
            </w:r>
          </w:p>
        </w:tc>
      </w:tr>
      <w:tr w:rsidR="00EE5C48" w:rsidRPr="001D038B" w14:paraId="283CF8F8" w14:textId="77777777" w:rsidTr="000753B9">
        <w:trPr>
          <w:trHeight w:val="49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0E9E6E4A"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Reducing human rights-related barriers to HIV/TB services</w:t>
            </w:r>
          </w:p>
        </w:tc>
        <w:tc>
          <w:tcPr>
            <w:tcW w:w="2160" w:type="dxa"/>
            <w:tcBorders>
              <w:top w:val="nil"/>
              <w:left w:val="nil"/>
              <w:bottom w:val="single" w:sz="4" w:space="0" w:color="auto"/>
              <w:right w:val="single" w:sz="4" w:space="0" w:color="auto"/>
            </w:tcBorders>
            <w:shd w:val="clear" w:color="auto" w:fill="auto"/>
            <w:noWrap/>
            <w:vAlign w:val="bottom"/>
            <w:hideMark/>
          </w:tcPr>
          <w:p w14:paraId="6EF9D855"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224,827.00 </w:t>
            </w:r>
          </w:p>
        </w:tc>
        <w:tc>
          <w:tcPr>
            <w:tcW w:w="1800" w:type="dxa"/>
            <w:tcBorders>
              <w:top w:val="nil"/>
              <w:left w:val="nil"/>
              <w:bottom w:val="single" w:sz="4" w:space="0" w:color="auto"/>
              <w:right w:val="single" w:sz="4" w:space="0" w:color="auto"/>
            </w:tcBorders>
            <w:shd w:val="clear" w:color="auto" w:fill="auto"/>
            <w:noWrap/>
            <w:vAlign w:val="bottom"/>
            <w:hideMark/>
          </w:tcPr>
          <w:p w14:paraId="01ED31B7"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85,240.00 </w:t>
            </w:r>
          </w:p>
        </w:tc>
        <w:tc>
          <w:tcPr>
            <w:tcW w:w="1710" w:type="dxa"/>
            <w:tcBorders>
              <w:top w:val="nil"/>
              <w:left w:val="nil"/>
              <w:bottom w:val="single" w:sz="4" w:space="0" w:color="auto"/>
              <w:right w:val="single" w:sz="4" w:space="0" w:color="auto"/>
            </w:tcBorders>
            <w:shd w:val="clear" w:color="auto" w:fill="FFFF00"/>
            <w:noWrap/>
            <w:vAlign w:val="bottom"/>
            <w:hideMark/>
          </w:tcPr>
          <w:p w14:paraId="0398DE46"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83,240.00 </w:t>
            </w:r>
          </w:p>
        </w:tc>
        <w:tc>
          <w:tcPr>
            <w:tcW w:w="1737" w:type="dxa"/>
            <w:tcBorders>
              <w:top w:val="nil"/>
              <w:left w:val="nil"/>
              <w:bottom w:val="single" w:sz="4" w:space="0" w:color="auto"/>
              <w:right w:val="single" w:sz="4" w:space="0" w:color="auto"/>
            </w:tcBorders>
            <w:shd w:val="clear" w:color="auto" w:fill="auto"/>
            <w:noWrap/>
            <w:vAlign w:val="bottom"/>
            <w:hideMark/>
          </w:tcPr>
          <w:p w14:paraId="1A93DE07"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393,307.00 </w:t>
            </w:r>
          </w:p>
        </w:tc>
        <w:tc>
          <w:tcPr>
            <w:tcW w:w="728" w:type="dxa"/>
            <w:tcBorders>
              <w:top w:val="nil"/>
              <w:left w:val="nil"/>
              <w:bottom w:val="single" w:sz="4" w:space="0" w:color="auto"/>
              <w:right w:val="single" w:sz="4" w:space="0" w:color="auto"/>
            </w:tcBorders>
            <w:shd w:val="clear" w:color="auto" w:fill="auto"/>
            <w:noWrap/>
            <w:vAlign w:val="bottom"/>
            <w:hideMark/>
          </w:tcPr>
          <w:p w14:paraId="35B97EA9"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1%</w:t>
            </w:r>
          </w:p>
        </w:tc>
      </w:tr>
      <w:tr w:rsidR="00EE5C48" w:rsidRPr="001D038B" w14:paraId="20A471DF" w14:textId="77777777" w:rsidTr="000753B9">
        <w:trPr>
          <w:trHeight w:val="390"/>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4627FC8A"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RSSH: Community systems strengthening</w:t>
            </w:r>
          </w:p>
        </w:tc>
        <w:tc>
          <w:tcPr>
            <w:tcW w:w="2160" w:type="dxa"/>
            <w:tcBorders>
              <w:top w:val="nil"/>
              <w:left w:val="nil"/>
              <w:bottom w:val="single" w:sz="4" w:space="0" w:color="auto"/>
              <w:right w:val="single" w:sz="4" w:space="0" w:color="auto"/>
            </w:tcBorders>
            <w:shd w:val="clear" w:color="auto" w:fill="auto"/>
            <w:noWrap/>
            <w:vAlign w:val="bottom"/>
            <w:hideMark/>
          </w:tcPr>
          <w:p w14:paraId="071007B0"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249,327.27 </w:t>
            </w:r>
          </w:p>
        </w:tc>
        <w:tc>
          <w:tcPr>
            <w:tcW w:w="1800" w:type="dxa"/>
            <w:tcBorders>
              <w:top w:val="nil"/>
              <w:left w:val="nil"/>
              <w:bottom w:val="single" w:sz="4" w:space="0" w:color="auto"/>
              <w:right w:val="single" w:sz="4" w:space="0" w:color="auto"/>
            </w:tcBorders>
            <w:shd w:val="clear" w:color="auto" w:fill="auto"/>
            <w:noWrap/>
            <w:vAlign w:val="bottom"/>
            <w:hideMark/>
          </w:tcPr>
          <w:p w14:paraId="0D039E57"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241,886.00 </w:t>
            </w:r>
          </w:p>
        </w:tc>
        <w:tc>
          <w:tcPr>
            <w:tcW w:w="1710" w:type="dxa"/>
            <w:tcBorders>
              <w:top w:val="nil"/>
              <w:left w:val="nil"/>
              <w:bottom w:val="single" w:sz="4" w:space="0" w:color="auto"/>
              <w:right w:val="single" w:sz="4" w:space="0" w:color="auto"/>
            </w:tcBorders>
            <w:shd w:val="clear" w:color="auto" w:fill="FFFF00"/>
            <w:noWrap/>
            <w:vAlign w:val="bottom"/>
            <w:hideMark/>
          </w:tcPr>
          <w:p w14:paraId="5EDE3A4F"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185,100.00 </w:t>
            </w:r>
          </w:p>
        </w:tc>
        <w:tc>
          <w:tcPr>
            <w:tcW w:w="1737" w:type="dxa"/>
            <w:tcBorders>
              <w:top w:val="nil"/>
              <w:left w:val="nil"/>
              <w:bottom w:val="single" w:sz="4" w:space="0" w:color="auto"/>
              <w:right w:val="single" w:sz="4" w:space="0" w:color="auto"/>
            </w:tcBorders>
            <w:shd w:val="clear" w:color="auto" w:fill="auto"/>
            <w:noWrap/>
            <w:vAlign w:val="bottom"/>
            <w:hideMark/>
          </w:tcPr>
          <w:p w14:paraId="0E6FC637"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676,313.27 </w:t>
            </w:r>
          </w:p>
        </w:tc>
        <w:tc>
          <w:tcPr>
            <w:tcW w:w="728" w:type="dxa"/>
            <w:tcBorders>
              <w:top w:val="nil"/>
              <w:left w:val="nil"/>
              <w:bottom w:val="single" w:sz="4" w:space="0" w:color="auto"/>
              <w:right w:val="single" w:sz="4" w:space="0" w:color="auto"/>
            </w:tcBorders>
            <w:shd w:val="clear" w:color="auto" w:fill="auto"/>
            <w:noWrap/>
            <w:vAlign w:val="bottom"/>
            <w:hideMark/>
          </w:tcPr>
          <w:p w14:paraId="7113D377"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1%</w:t>
            </w:r>
          </w:p>
        </w:tc>
      </w:tr>
      <w:tr w:rsidR="00EE5C48" w:rsidRPr="001D038B" w14:paraId="66DBFCAA" w14:textId="77777777" w:rsidTr="000753B9">
        <w:trPr>
          <w:trHeight w:val="49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5FB13261"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RSSH: Human resources for health, including community health workers</w:t>
            </w:r>
          </w:p>
        </w:tc>
        <w:tc>
          <w:tcPr>
            <w:tcW w:w="2160" w:type="dxa"/>
            <w:tcBorders>
              <w:top w:val="nil"/>
              <w:left w:val="nil"/>
              <w:bottom w:val="single" w:sz="4" w:space="0" w:color="auto"/>
              <w:right w:val="single" w:sz="4" w:space="0" w:color="auto"/>
            </w:tcBorders>
            <w:shd w:val="clear" w:color="auto" w:fill="auto"/>
            <w:noWrap/>
            <w:vAlign w:val="bottom"/>
            <w:hideMark/>
          </w:tcPr>
          <w:p w14:paraId="2BE6A030"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128,400.00 </w:t>
            </w:r>
          </w:p>
        </w:tc>
        <w:tc>
          <w:tcPr>
            <w:tcW w:w="1800" w:type="dxa"/>
            <w:tcBorders>
              <w:top w:val="nil"/>
              <w:left w:val="nil"/>
              <w:bottom w:val="single" w:sz="4" w:space="0" w:color="auto"/>
              <w:right w:val="single" w:sz="4" w:space="0" w:color="auto"/>
            </w:tcBorders>
            <w:shd w:val="clear" w:color="auto" w:fill="auto"/>
            <w:noWrap/>
            <w:vAlign w:val="bottom"/>
            <w:hideMark/>
          </w:tcPr>
          <w:p w14:paraId="499C08F6"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   </w:t>
            </w:r>
          </w:p>
        </w:tc>
        <w:tc>
          <w:tcPr>
            <w:tcW w:w="1710" w:type="dxa"/>
            <w:tcBorders>
              <w:top w:val="nil"/>
              <w:left w:val="nil"/>
              <w:bottom w:val="single" w:sz="4" w:space="0" w:color="auto"/>
              <w:right w:val="single" w:sz="4" w:space="0" w:color="auto"/>
            </w:tcBorders>
            <w:shd w:val="clear" w:color="auto" w:fill="FFFF00"/>
            <w:noWrap/>
            <w:vAlign w:val="bottom"/>
            <w:hideMark/>
          </w:tcPr>
          <w:p w14:paraId="02108FB3"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   </w:t>
            </w:r>
          </w:p>
        </w:tc>
        <w:tc>
          <w:tcPr>
            <w:tcW w:w="1737" w:type="dxa"/>
            <w:tcBorders>
              <w:top w:val="nil"/>
              <w:left w:val="nil"/>
              <w:bottom w:val="single" w:sz="4" w:space="0" w:color="auto"/>
              <w:right w:val="single" w:sz="4" w:space="0" w:color="auto"/>
            </w:tcBorders>
            <w:shd w:val="clear" w:color="auto" w:fill="auto"/>
            <w:noWrap/>
            <w:vAlign w:val="bottom"/>
            <w:hideMark/>
          </w:tcPr>
          <w:p w14:paraId="506580B2"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128,400.00 </w:t>
            </w:r>
          </w:p>
        </w:tc>
        <w:tc>
          <w:tcPr>
            <w:tcW w:w="728" w:type="dxa"/>
            <w:tcBorders>
              <w:top w:val="nil"/>
              <w:left w:val="nil"/>
              <w:bottom w:val="single" w:sz="4" w:space="0" w:color="auto"/>
              <w:right w:val="single" w:sz="4" w:space="0" w:color="auto"/>
            </w:tcBorders>
            <w:shd w:val="clear" w:color="auto" w:fill="auto"/>
            <w:noWrap/>
            <w:vAlign w:val="bottom"/>
            <w:hideMark/>
          </w:tcPr>
          <w:p w14:paraId="61070F1F"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0%</w:t>
            </w:r>
          </w:p>
        </w:tc>
      </w:tr>
      <w:tr w:rsidR="00EE5C48" w:rsidRPr="001D038B" w14:paraId="38562D91" w14:textId="77777777" w:rsidTr="000753B9">
        <w:trPr>
          <w:trHeight w:val="49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2078EEE2"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RSSH: Health management information systems and M&amp;E</w:t>
            </w:r>
          </w:p>
        </w:tc>
        <w:tc>
          <w:tcPr>
            <w:tcW w:w="2160" w:type="dxa"/>
            <w:tcBorders>
              <w:top w:val="nil"/>
              <w:left w:val="nil"/>
              <w:bottom w:val="single" w:sz="4" w:space="0" w:color="auto"/>
              <w:right w:val="single" w:sz="4" w:space="0" w:color="auto"/>
            </w:tcBorders>
            <w:shd w:val="clear" w:color="auto" w:fill="auto"/>
            <w:noWrap/>
            <w:vAlign w:val="bottom"/>
            <w:hideMark/>
          </w:tcPr>
          <w:p w14:paraId="5A7127DF"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939,323.33 </w:t>
            </w:r>
          </w:p>
        </w:tc>
        <w:tc>
          <w:tcPr>
            <w:tcW w:w="1800" w:type="dxa"/>
            <w:tcBorders>
              <w:top w:val="nil"/>
              <w:left w:val="nil"/>
              <w:bottom w:val="single" w:sz="4" w:space="0" w:color="auto"/>
              <w:right w:val="single" w:sz="4" w:space="0" w:color="auto"/>
            </w:tcBorders>
            <w:shd w:val="clear" w:color="auto" w:fill="auto"/>
            <w:noWrap/>
            <w:vAlign w:val="bottom"/>
            <w:hideMark/>
          </w:tcPr>
          <w:p w14:paraId="421372B3"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207,363.33 </w:t>
            </w:r>
          </w:p>
        </w:tc>
        <w:tc>
          <w:tcPr>
            <w:tcW w:w="1710" w:type="dxa"/>
            <w:tcBorders>
              <w:top w:val="nil"/>
              <w:left w:val="nil"/>
              <w:bottom w:val="single" w:sz="4" w:space="0" w:color="auto"/>
              <w:right w:val="single" w:sz="4" w:space="0" w:color="auto"/>
            </w:tcBorders>
            <w:shd w:val="clear" w:color="auto" w:fill="FFFF00"/>
            <w:noWrap/>
            <w:vAlign w:val="bottom"/>
            <w:hideMark/>
          </w:tcPr>
          <w:p w14:paraId="7F240AF3"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207,363.33 </w:t>
            </w:r>
          </w:p>
        </w:tc>
        <w:tc>
          <w:tcPr>
            <w:tcW w:w="1737" w:type="dxa"/>
            <w:tcBorders>
              <w:top w:val="nil"/>
              <w:left w:val="nil"/>
              <w:bottom w:val="single" w:sz="4" w:space="0" w:color="auto"/>
              <w:right w:val="single" w:sz="4" w:space="0" w:color="auto"/>
            </w:tcBorders>
            <w:shd w:val="clear" w:color="auto" w:fill="auto"/>
            <w:noWrap/>
            <w:vAlign w:val="bottom"/>
            <w:hideMark/>
          </w:tcPr>
          <w:p w14:paraId="24C508E3"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1,354,050.00 </w:t>
            </w:r>
          </w:p>
        </w:tc>
        <w:tc>
          <w:tcPr>
            <w:tcW w:w="728" w:type="dxa"/>
            <w:tcBorders>
              <w:top w:val="nil"/>
              <w:left w:val="nil"/>
              <w:bottom w:val="single" w:sz="4" w:space="0" w:color="auto"/>
              <w:right w:val="single" w:sz="4" w:space="0" w:color="auto"/>
            </w:tcBorders>
            <w:shd w:val="clear" w:color="auto" w:fill="auto"/>
            <w:noWrap/>
            <w:vAlign w:val="bottom"/>
            <w:hideMark/>
          </w:tcPr>
          <w:p w14:paraId="35F2A2A4"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2%</w:t>
            </w:r>
          </w:p>
        </w:tc>
      </w:tr>
      <w:tr w:rsidR="00EE5C48" w:rsidRPr="001D038B" w14:paraId="496E03B6" w14:textId="77777777" w:rsidTr="000753B9">
        <w:trPr>
          <w:trHeight w:val="49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5D1EF229"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RSSH: Health products management systems</w:t>
            </w:r>
          </w:p>
        </w:tc>
        <w:tc>
          <w:tcPr>
            <w:tcW w:w="2160" w:type="dxa"/>
            <w:tcBorders>
              <w:top w:val="nil"/>
              <w:left w:val="nil"/>
              <w:bottom w:val="single" w:sz="4" w:space="0" w:color="auto"/>
              <w:right w:val="single" w:sz="4" w:space="0" w:color="auto"/>
            </w:tcBorders>
            <w:shd w:val="clear" w:color="auto" w:fill="auto"/>
            <w:noWrap/>
            <w:vAlign w:val="bottom"/>
            <w:hideMark/>
          </w:tcPr>
          <w:p w14:paraId="073CEA9C"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1,026,587.99 </w:t>
            </w:r>
          </w:p>
        </w:tc>
        <w:tc>
          <w:tcPr>
            <w:tcW w:w="1800" w:type="dxa"/>
            <w:tcBorders>
              <w:top w:val="nil"/>
              <w:left w:val="nil"/>
              <w:bottom w:val="single" w:sz="4" w:space="0" w:color="auto"/>
              <w:right w:val="single" w:sz="4" w:space="0" w:color="auto"/>
            </w:tcBorders>
            <w:shd w:val="clear" w:color="auto" w:fill="auto"/>
            <w:noWrap/>
            <w:vAlign w:val="bottom"/>
            <w:hideMark/>
          </w:tcPr>
          <w:p w14:paraId="470122BC"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926,876.00 </w:t>
            </w:r>
          </w:p>
        </w:tc>
        <w:tc>
          <w:tcPr>
            <w:tcW w:w="1710" w:type="dxa"/>
            <w:tcBorders>
              <w:top w:val="nil"/>
              <w:left w:val="nil"/>
              <w:bottom w:val="single" w:sz="4" w:space="0" w:color="auto"/>
              <w:right w:val="single" w:sz="4" w:space="0" w:color="auto"/>
            </w:tcBorders>
            <w:shd w:val="clear" w:color="auto" w:fill="FFFF00"/>
            <w:noWrap/>
            <w:vAlign w:val="bottom"/>
            <w:hideMark/>
          </w:tcPr>
          <w:p w14:paraId="119E6BC1"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934,807.99 </w:t>
            </w:r>
          </w:p>
        </w:tc>
        <w:tc>
          <w:tcPr>
            <w:tcW w:w="1737" w:type="dxa"/>
            <w:tcBorders>
              <w:top w:val="nil"/>
              <w:left w:val="nil"/>
              <w:bottom w:val="single" w:sz="4" w:space="0" w:color="auto"/>
              <w:right w:val="single" w:sz="4" w:space="0" w:color="auto"/>
            </w:tcBorders>
            <w:shd w:val="clear" w:color="auto" w:fill="auto"/>
            <w:noWrap/>
            <w:vAlign w:val="bottom"/>
            <w:hideMark/>
          </w:tcPr>
          <w:p w14:paraId="05987C58"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2,888,271.97 </w:t>
            </w:r>
          </w:p>
        </w:tc>
        <w:tc>
          <w:tcPr>
            <w:tcW w:w="728" w:type="dxa"/>
            <w:tcBorders>
              <w:top w:val="nil"/>
              <w:left w:val="nil"/>
              <w:bottom w:val="single" w:sz="4" w:space="0" w:color="auto"/>
              <w:right w:val="single" w:sz="4" w:space="0" w:color="auto"/>
            </w:tcBorders>
            <w:shd w:val="clear" w:color="auto" w:fill="auto"/>
            <w:noWrap/>
            <w:vAlign w:val="bottom"/>
            <w:hideMark/>
          </w:tcPr>
          <w:p w14:paraId="45E6FC68"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4%</w:t>
            </w:r>
          </w:p>
        </w:tc>
      </w:tr>
      <w:tr w:rsidR="00EE5C48" w:rsidRPr="001D038B" w14:paraId="2FFF4009"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1C914678"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RSSH: Laboratory systems</w:t>
            </w:r>
          </w:p>
        </w:tc>
        <w:tc>
          <w:tcPr>
            <w:tcW w:w="2160" w:type="dxa"/>
            <w:tcBorders>
              <w:top w:val="nil"/>
              <w:left w:val="nil"/>
              <w:bottom w:val="single" w:sz="4" w:space="0" w:color="auto"/>
              <w:right w:val="single" w:sz="4" w:space="0" w:color="auto"/>
            </w:tcBorders>
            <w:shd w:val="clear" w:color="auto" w:fill="auto"/>
            <w:noWrap/>
            <w:vAlign w:val="bottom"/>
            <w:hideMark/>
          </w:tcPr>
          <w:p w14:paraId="0C492BE9"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615,984.90 </w:t>
            </w:r>
          </w:p>
        </w:tc>
        <w:tc>
          <w:tcPr>
            <w:tcW w:w="1800" w:type="dxa"/>
            <w:tcBorders>
              <w:top w:val="nil"/>
              <w:left w:val="nil"/>
              <w:bottom w:val="single" w:sz="4" w:space="0" w:color="auto"/>
              <w:right w:val="single" w:sz="4" w:space="0" w:color="auto"/>
            </w:tcBorders>
            <w:shd w:val="clear" w:color="auto" w:fill="auto"/>
            <w:noWrap/>
            <w:vAlign w:val="bottom"/>
            <w:hideMark/>
          </w:tcPr>
          <w:p w14:paraId="6E26339A"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435,500.90 </w:t>
            </w:r>
          </w:p>
        </w:tc>
        <w:tc>
          <w:tcPr>
            <w:tcW w:w="1710" w:type="dxa"/>
            <w:tcBorders>
              <w:top w:val="nil"/>
              <w:left w:val="nil"/>
              <w:bottom w:val="single" w:sz="4" w:space="0" w:color="auto"/>
              <w:right w:val="single" w:sz="4" w:space="0" w:color="auto"/>
            </w:tcBorders>
            <w:shd w:val="clear" w:color="auto" w:fill="FFFF00"/>
            <w:noWrap/>
            <w:vAlign w:val="bottom"/>
            <w:hideMark/>
          </w:tcPr>
          <w:p w14:paraId="4A96905C"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435,500.90 </w:t>
            </w:r>
          </w:p>
        </w:tc>
        <w:tc>
          <w:tcPr>
            <w:tcW w:w="1737" w:type="dxa"/>
            <w:tcBorders>
              <w:top w:val="nil"/>
              <w:left w:val="nil"/>
              <w:bottom w:val="single" w:sz="4" w:space="0" w:color="auto"/>
              <w:right w:val="single" w:sz="4" w:space="0" w:color="auto"/>
            </w:tcBorders>
            <w:shd w:val="clear" w:color="auto" w:fill="auto"/>
            <w:noWrap/>
            <w:vAlign w:val="bottom"/>
            <w:hideMark/>
          </w:tcPr>
          <w:p w14:paraId="0D2CE52E"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1,486,986.69 </w:t>
            </w:r>
          </w:p>
        </w:tc>
        <w:tc>
          <w:tcPr>
            <w:tcW w:w="728" w:type="dxa"/>
            <w:tcBorders>
              <w:top w:val="nil"/>
              <w:left w:val="nil"/>
              <w:bottom w:val="single" w:sz="4" w:space="0" w:color="auto"/>
              <w:right w:val="single" w:sz="4" w:space="0" w:color="auto"/>
            </w:tcBorders>
            <w:shd w:val="clear" w:color="auto" w:fill="auto"/>
            <w:noWrap/>
            <w:vAlign w:val="bottom"/>
            <w:hideMark/>
          </w:tcPr>
          <w:p w14:paraId="0E60BB54"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2%</w:t>
            </w:r>
          </w:p>
        </w:tc>
      </w:tr>
      <w:tr w:rsidR="00EE5C48" w:rsidRPr="001D038B" w14:paraId="5324E2A9" w14:textId="77777777" w:rsidTr="000753B9">
        <w:trPr>
          <w:trHeight w:val="315"/>
        </w:trPr>
        <w:tc>
          <w:tcPr>
            <w:tcW w:w="3525" w:type="dxa"/>
            <w:tcBorders>
              <w:top w:val="nil"/>
              <w:left w:val="single" w:sz="4" w:space="0" w:color="auto"/>
              <w:bottom w:val="single" w:sz="4" w:space="0" w:color="auto"/>
              <w:right w:val="single" w:sz="4" w:space="0" w:color="auto"/>
            </w:tcBorders>
            <w:shd w:val="clear" w:color="auto" w:fill="auto"/>
            <w:vAlign w:val="bottom"/>
            <w:hideMark/>
          </w:tcPr>
          <w:p w14:paraId="6E486DC9"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Program management</w:t>
            </w:r>
          </w:p>
        </w:tc>
        <w:tc>
          <w:tcPr>
            <w:tcW w:w="2160" w:type="dxa"/>
            <w:tcBorders>
              <w:top w:val="nil"/>
              <w:left w:val="nil"/>
              <w:bottom w:val="single" w:sz="4" w:space="0" w:color="auto"/>
              <w:right w:val="single" w:sz="4" w:space="0" w:color="auto"/>
            </w:tcBorders>
            <w:shd w:val="clear" w:color="auto" w:fill="auto"/>
            <w:noWrap/>
            <w:vAlign w:val="bottom"/>
            <w:hideMark/>
          </w:tcPr>
          <w:p w14:paraId="6BA8B406"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5,255,309.82 </w:t>
            </w:r>
          </w:p>
        </w:tc>
        <w:tc>
          <w:tcPr>
            <w:tcW w:w="1800" w:type="dxa"/>
            <w:tcBorders>
              <w:top w:val="nil"/>
              <w:left w:val="nil"/>
              <w:bottom w:val="single" w:sz="4" w:space="0" w:color="auto"/>
              <w:right w:val="single" w:sz="4" w:space="0" w:color="auto"/>
            </w:tcBorders>
            <w:shd w:val="clear" w:color="auto" w:fill="auto"/>
            <w:noWrap/>
            <w:vAlign w:val="bottom"/>
            <w:hideMark/>
          </w:tcPr>
          <w:p w14:paraId="420F3BB2"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5,201,859.90 </w:t>
            </w:r>
          </w:p>
        </w:tc>
        <w:tc>
          <w:tcPr>
            <w:tcW w:w="1710" w:type="dxa"/>
            <w:tcBorders>
              <w:top w:val="nil"/>
              <w:left w:val="nil"/>
              <w:bottom w:val="single" w:sz="4" w:space="0" w:color="auto"/>
              <w:right w:val="single" w:sz="4" w:space="0" w:color="auto"/>
            </w:tcBorders>
            <w:shd w:val="clear" w:color="auto" w:fill="FFFF00"/>
            <w:noWrap/>
            <w:vAlign w:val="bottom"/>
            <w:hideMark/>
          </w:tcPr>
          <w:p w14:paraId="5D71FCB2"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            5,114,042.34 </w:t>
            </w:r>
          </w:p>
        </w:tc>
        <w:tc>
          <w:tcPr>
            <w:tcW w:w="1737" w:type="dxa"/>
            <w:tcBorders>
              <w:top w:val="nil"/>
              <w:left w:val="nil"/>
              <w:bottom w:val="single" w:sz="4" w:space="0" w:color="auto"/>
              <w:right w:val="single" w:sz="4" w:space="0" w:color="auto"/>
            </w:tcBorders>
            <w:shd w:val="clear" w:color="auto" w:fill="auto"/>
            <w:noWrap/>
            <w:vAlign w:val="bottom"/>
            <w:hideMark/>
          </w:tcPr>
          <w:p w14:paraId="78F81B1E" w14:textId="77777777" w:rsidR="001D038B" w:rsidRPr="001D038B" w:rsidRDefault="001D038B" w:rsidP="001D038B">
            <w:pPr>
              <w:spacing w:after="0"/>
              <w:jc w:val="left"/>
              <w:rPr>
                <w:rFonts w:cs="Arial"/>
                <w:color w:val="000000"/>
                <w:sz w:val="20"/>
                <w:szCs w:val="20"/>
                <w:lang w:val="en-US"/>
              </w:rPr>
            </w:pPr>
            <w:r w:rsidRPr="001D038B">
              <w:rPr>
                <w:rFonts w:cs="Arial"/>
                <w:color w:val="000000"/>
                <w:sz w:val="20"/>
                <w:szCs w:val="20"/>
                <w:lang w:val="en-US"/>
              </w:rPr>
              <w:t xml:space="preserve">           15,571,212.06 </w:t>
            </w:r>
          </w:p>
        </w:tc>
        <w:tc>
          <w:tcPr>
            <w:tcW w:w="728" w:type="dxa"/>
            <w:tcBorders>
              <w:top w:val="nil"/>
              <w:left w:val="nil"/>
              <w:bottom w:val="single" w:sz="4" w:space="0" w:color="auto"/>
              <w:right w:val="single" w:sz="4" w:space="0" w:color="auto"/>
            </w:tcBorders>
            <w:shd w:val="clear" w:color="auto" w:fill="auto"/>
            <w:noWrap/>
            <w:vAlign w:val="bottom"/>
            <w:hideMark/>
          </w:tcPr>
          <w:p w14:paraId="613541A9" w14:textId="77777777" w:rsidR="001D038B" w:rsidRPr="001D038B" w:rsidRDefault="001D038B" w:rsidP="001D038B">
            <w:pPr>
              <w:spacing w:after="0"/>
              <w:jc w:val="right"/>
              <w:rPr>
                <w:rFonts w:cs="Arial"/>
                <w:color w:val="000000"/>
                <w:sz w:val="20"/>
                <w:szCs w:val="20"/>
                <w:lang w:val="en-US"/>
              </w:rPr>
            </w:pPr>
            <w:r w:rsidRPr="001D038B">
              <w:rPr>
                <w:rFonts w:cs="Arial"/>
                <w:color w:val="000000"/>
                <w:sz w:val="20"/>
                <w:szCs w:val="20"/>
                <w:lang w:val="en-US"/>
              </w:rPr>
              <w:t>22%</w:t>
            </w:r>
          </w:p>
        </w:tc>
      </w:tr>
      <w:tr w:rsidR="00EE5C48" w:rsidRPr="001D038B" w14:paraId="56537D42" w14:textId="77777777" w:rsidTr="000753B9">
        <w:trPr>
          <w:trHeight w:val="315"/>
        </w:trPr>
        <w:tc>
          <w:tcPr>
            <w:tcW w:w="3525" w:type="dxa"/>
            <w:tcBorders>
              <w:top w:val="nil"/>
              <w:left w:val="single" w:sz="4" w:space="0" w:color="auto"/>
              <w:bottom w:val="single" w:sz="4" w:space="0" w:color="auto"/>
              <w:right w:val="single" w:sz="4" w:space="0" w:color="auto"/>
            </w:tcBorders>
            <w:shd w:val="clear" w:color="000000" w:fill="A9D18D"/>
            <w:vAlign w:val="bottom"/>
            <w:hideMark/>
          </w:tcPr>
          <w:p w14:paraId="4918474F"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Total</w:t>
            </w:r>
          </w:p>
        </w:tc>
        <w:tc>
          <w:tcPr>
            <w:tcW w:w="2160" w:type="dxa"/>
            <w:tcBorders>
              <w:top w:val="nil"/>
              <w:left w:val="nil"/>
              <w:bottom w:val="single" w:sz="4" w:space="0" w:color="auto"/>
              <w:right w:val="single" w:sz="4" w:space="0" w:color="auto"/>
            </w:tcBorders>
            <w:shd w:val="clear" w:color="000000" w:fill="A9D18D"/>
            <w:noWrap/>
            <w:vAlign w:val="bottom"/>
            <w:hideMark/>
          </w:tcPr>
          <w:p w14:paraId="43747A57"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 xml:space="preserve">          24,159,191.51 </w:t>
            </w:r>
          </w:p>
        </w:tc>
        <w:tc>
          <w:tcPr>
            <w:tcW w:w="1800" w:type="dxa"/>
            <w:tcBorders>
              <w:top w:val="nil"/>
              <w:left w:val="nil"/>
              <w:bottom w:val="single" w:sz="4" w:space="0" w:color="auto"/>
              <w:right w:val="single" w:sz="4" w:space="0" w:color="auto"/>
            </w:tcBorders>
            <w:shd w:val="clear" w:color="000000" w:fill="A9D18D"/>
            <w:noWrap/>
            <w:vAlign w:val="bottom"/>
            <w:hideMark/>
          </w:tcPr>
          <w:p w14:paraId="668630DF"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 xml:space="preserve">        23,077,016.27 </w:t>
            </w:r>
          </w:p>
        </w:tc>
        <w:tc>
          <w:tcPr>
            <w:tcW w:w="1710" w:type="dxa"/>
            <w:tcBorders>
              <w:top w:val="nil"/>
              <w:left w:val="nil"/>
              <w:bottom w:val="single" w:sz="4" w:space="0" w:color="auto"/>
              <w:right w:val="single" w:sz="4" w:space="0" w:color="auto"/>
            </w:tcBorders>
            <w:shd w:val="clear" w:color="auto" w:fill="FFFF00"/>
            <w:noWrap/>
            <w:vAlign w:val="bottom"/>
            <w:hideMark/>
          </w:tcPr>
          <w:p w14:paraId="450DCFFA" w14:textId="77777777" w:rsidR="001D038B" w:rsidRPr="000753B9" w:rsidRDefault="001D038B" w:rsidP="001D038B">
            <w:pPr>
              <w:spacing w:after="0"/>
              <w:jc w:val="left"/>
              <w:rPr>
                <w:rFonts w:cs="Arial"/>
                <w:b/>
                <w:bCs/>
                <w:color w:val="000000"/>
                <w:sz w:val="20"/>
                <w:szCs w:val="20"/>
                <w:lang w:val="en-US"/>
              </w:rPr>
            </w:pPr>
            <w:r w:rsidRPr="000753B9">
              <w:rPr>
                <w:rFonts w:cs="Arial"/>
                <w:b/>
                <w:bCs/>
                <w:color w:val="000000"/>
                <w:sz w:val="20"/>
                <w:szCs w:val="20"/>
                <w:lang w:val="en-US"/>
              </w:rPr>
              <w:t xml:space="preserve">24,290,051.15 </w:t>
            </w:r>
          </w:p>
        </w:tc>
        <w:tc>
          <w:tcPr>
            <w:tcW w:w="1737" w:type="dxa"/>
            <w:tcBorders>
              <w:top w:val="nil"/>
              <w:left w:val="nil"/>
              <w:bottom w:val="single" w:sz="4" w:space="0" w:color="auto"/>
              <w:right w:val="single" w:sz="4" w:space="0" w:color="auto"/>
            </w:tcBorders>
            <w:shd w:val="clear" w:color="000000" w:fill="A9D18D"/>
            <w:noWrap/>
            <w:vAlign w:val="bottom"/>
            <w:hideMark/>
          </w:tcPr>
          <w:p w14:paraId="3DF0720D" w14:textId="77777777" w:rsidR="001D038B" w:rsidRPr="001D038B" w:rsidRDefault="001D038B" w:rsidP="001D038B">
            <w:pPr>
              <w:spacing w:after="0"/>
              <w:jc w:val="left"/>
              <w:rPr>
                <w:rFonts w:cs="Arial"/>
                <w:b/>
                <w:bCs/>
                <w:color w:val="000000"/>
                <w:sz w:val="20"/>
                <w:szCs w:val="20"/>
                <w:lang w:val="en-US"/>
              </w:rPr>
            </w:pPr>
            <w:r w:rsidRPr="001D038B">
              <w:rPr>
                <w:rFonts w:cs="Arial"/>
                <w:b/>
                <w:bCs/>
                <w:color w:val="000000"/>
                <w:sz w:val="20"/>
                <w:szCs w:val="20"/>
                <w:lang w:val="en-US"/>
              </w:rPr>
              <w:t xml:space="preserve">71,526,258.93 </w:t>
            </w:r>
          </w:p>
        </w:tc>
        <w:tc>
          <w:tcPr>
            <w:tcW w:w="728" w:type="dxa"/>
            <w:tcBorders>
              <w:top w:val="nil"/>
              <w:left w:val="nil"/>
              <w:bottom w:val="single" w:sz="4" w:space="0" w:color="auto"/>
              <w:right w:val="single" w:sz="4" w:space="0" w:color="auto"/>
            </w:tcBorders>
            <w:shd w:val="clear" w:color="000000" w:fill="A9D18D"/>
            <w:noWrap/>
            <w:vAlign w:val="bottom"/>
            <w:hideMark/>
          </w:tcPr>
          <w:p w14:paraId="4C543A75" w14:textId="77777777" w:rsidR="001D038B" w:rsidRPr="001D038B" w:rsidRDefault="001D038B" w:rsidP="001D038B">
            <w:pPr>
              <w:spacing w:after="0"/>
              <w:jc w:val="right"/>
              <w:rPr>
                <w:rFonts w:cs="Arial"/>
                <w:b/>
                <w:bCs/>
                <w:color w:val="000000"/>
                <w:sz w:val="20"/>
                <w:szCs w:val="20"/>
                <w:lang w:val="en-US"/>
              </w:rPr>
            </w:pPr>
            <w:r w:rsidRPr="001D038B">
              <w:rPr>
                <w:rFonts w:cs="Arial"/>
                <w:b/>
                <w:bCs/>
                <w:color w:val="000000"/>
                <w:sz w:val="20"/>
                <w:szCs w:val="20"/>
                <w:lang w:val="en-US"/>
              </w:rPr>
              <w:t>100%</w:t>
            </w:r>
          </w:p>
        </w:tc>
      </w:tr>
    </w:tbl>
    <w:p w14:paraId="5BF93640" w14:textId="77777777" w:rsidR="001D038B" w:rsidRPr="001D77E8" w:rsidRDefault="001D038B" w:rsidP="001D77E8">
      <w:pPr>
        <w:spacing w:after="0"/>
        <w:rPr>
          <w:rFonts w:cs="Arial"/>
          <w:b/>
        </w:rPr>
        <w:sectPr w:rsidR="001D038B" w:rsidRPr="001D77E8" w:rsidSect="00894D47">
          <w:pgSz w:w="16838" w:h="11906" w:orient="landscape" w:code="9"/>
          <w:pgMar w:top="1152" w:right="864" w:bottom="1152" w:left="864" w:header="720" w:footer="432" w:gutter="0"/>
          <w:cols w:space="708"/>
          <w:titlePg/>
          <w:docGrid w:linePitch="360"/>
        </w:sectPr>
      </w:pPr>
    </w:p>
    <w:p w14:paraId="02A316F6" w14:textId="77777777" w:rsidR="003F0B87" w:rsidRPr="001D77E8" w:rsidRDefault="00962E7C" w:rsidP="001D77E8">
      <w:pPr>
        <w:pStyle w:val="Heading1"/>
        <w:spacing w:before="0" w:after="0"/>
        <w:rPr>
          <w:rFonts w:ascii="Arial" w:hAnsi="Arial" w:cs="Arial"/>
        </w:rPr>
      </w:pPr>
      <w:r w:rsidRPr="001D77E8">
        <w:rPr>
          <w:rFonts w:ascii="Arial" w:hAnsi="Arial" w:cs="Arial"/>
        </w:rPr>
        <w:lastRenderedPageBreak/>
        <w:t xml:space="preserve">Governance and </w:t>
      </w:r>
      <w:r w:rsidR="008F1069" w:rsidRPr="001D77E8">
        <w:rPr>
          <w:rFonts w:ascii="Arial" w:hAnsi="Arial" w:cs="Arial"/>
        </w:rPr>
        <w:t>Management Arrangements</w:t>
      </w:r>
    </w:p>
    <w:p w14:paraId="45B48973" w14:textId="77777777" w:rsidR="00B24D06" w:rsidRDefault="00B24D06" w:rsidP="001D77E8">
      <w:pPr>
        <w:spacing w:after="0"/>
        <w:rPr>
          <w:rFonts w:cs="Arial"/>
          <w:szCs w:val="22"/>
        </w:rPr>
      </w:pPr>
    </w:p>
    <w:p w14:paraId="3A09CF75" w14:textId="77777777" w:rsidR="002F731B" w:rsidRPr="001D77E8" w:rsidRDefault="002F731B" w:rsidP="001D77E8">
      <w:pPr>
        <w:spacing w:after="0"/>
        <w:rPr>
          <w:rFonts w:cs="Arial"/>
          <w:szCs w:val="22"/>
        </w:rPr>
      </w:pPr>
      <w:r w:rsidRPr="001D77E8">
        <w:rPr>
          <w:rFonts w:cs="Arial"/>
          <w:szCs w:val="22"/>
        </w:rPr>
        <w:t xml:space="preserve">The project will be managed by UNDP under UNDP’s Direct Implementation Modality </w:t>
      </w:r>
      <w:r w:rsidR="000B6FB7">
        <w:rPr>
          <w:rFonts w:cs="Arial"/>
          <w:szCs w:val="22"/>
        </w:rPr>
        <w:t>(</w:t>
      </w:r>
      <w:r w:rsidR="000B6FB7" w:rsidRPr="001D77E8">
        <w:rPr>
          <w:rFonts w:cs="Arial"/>
          <w:szCs w:val="22"/>
        </w:rPr>
        <w:t>DIM)</w:t>
      </w:r>
      <w:r w:rsidR="00CF3BB5">
        <w:rPr>
          <w:rFonts w:cs="Arial"/>
          <w:szCs w:val="22"/>
        </w:rPr>
        <w:t xml:space="preserve">in close collaboration with </w:t>
      </w:r>
      <w:r w:rsidR="000B6FB7">
        <w:rPr>
          <w:rFonts w:cs="Arial"/>
          <w:szCs w:val="22"/>
        </w:rPr>
        <w:t>the Ministry of Health (</w:t>
      </w:r>
      <w:r w:rsidR="000B6FB7" w:rsidRPr="001D77E8">
        <w:rPr>
          <w:rFonts w:cs="Arial"/>
          <w:szCs w:val="22"/>
        </w:rPr>
        <w:t>MoH</w:t>
      </w:r>
      <w:r w:rsidR="000B6FB7">
        <w:rPr>
          <w:rFonts w:cs="Arial"/>
          <w:szCs w:val="22"/>
        </w:rPr>
        <w:t xml:space="preserve">) and </w:t>
      </w:r>
      <w:r w:rsidR="00CF3BB5">
        <w:rPr>
          <w:rFonts w:cs="Arial"/>
          <w:szCs w:val="22"/>
        </w:rPr>
        <w:t xml:space="preserve">the South </w:t>
      </w:r>
      <w:r w:rsidR="000B6FB7">
        <w:rPr>
          <w:rFonts w:cs="Arial"/>
          <w:szCs w:val="22"/>
        </w:rPr>
        <w:t>Sudan AIDS Commission (SSAC)</w:t>
      </w:r>
      <w:r w:rsidRPr="001D77E8">
        <w:rPr>
          <w:rFonts w:cs="Arial"/>
          <w:szCs w:val="22"/>
        </w:rPr>
        <w:t xml:space="preserve">. The project will operate under the oversight of a Project Board which includes the </w:t>
      </w:r>
      <w:proofErr w:type="gramStart"/>
      <w:r w:rsidRPr="001D77E8">
        <w:rPr>
          <w:rFonts w:cs="Arial"/>
          <w:szCs w:val="22"/>
        </w:rPr>
        <w:t>Chair Person</w:t>
      </w:r>
      <w:proofErr w:type="gramEnd"/>
      <w:r w:rsidRPr="001D77E8">
        <w:rPr>
          <w:rFonts w:cs="Arial"/>
          <w:szCs w:val="22"/>
        </w:rPr>
        <w:t xml:space="preserve"> of Country Coo</w:t>
      </w:r>
      <w:r w:rsidR="00CF3BB5">
        <w:rPr>
          <w:rFonts w:cs="Arial"/>
          <w:szCs w:val="22"/>
        </w:rPr>
        <w:t>rdinating Mechanism South Sudan (CCM-SS)</w:t>
      </w:r>
      <w:r w:rsidRPr="001D77E8">
        <w:rPr>
          <w:rFonts w:cs="Arial"/>
          <w:szCs w:val="22"/>
        </w:rPr>
        <w:t>,</w:t>
      </w:r>
      <w:r w:rsidR="000871DB">
        <w:rPr>
          <w:rFonts w:cs="Arial"/>
          <w:szCs w:val="22"/>
        </w:rPr>
        <w:t xml:space="preserve"> SSAC and MoH</w:t>
      </w:r>
      <w:r w:rsidR="000B6FB7">
        <w:rPr>
          <w:rFonts w:cs="Arial"/>
          <w:szCs w:val="22"/>
        </w:rPr>
        <w:t>. The Project Board</w:t>
      </w:r>
      <w:r w:rsidRPr="001D77E8">
        <w:rPr>
          <w:rFonts w:cs="Arial"/>
          <w:szCs w:val="22"/>
        </w:rPr>
        <w:t xml:space="preserve"> meet</w:t>
      </w:r>
      <w:r w:rsidR="00487590" w:rsidRPr="001D77E8">
        <w:rPr>
          <w:rFonts w:cs="Arial"/>
          <w:szCs w:val="22"/>
        </w:rPr>
        <w:t>s</w:t>
      </w:r>
      <w:r w:rsidRPr="001D77E8">
        <w:rPr>
          <w:rFonts w:cs="Arial"/>
          <w:szCs w:val="22"/>
        </w:rPr>
        <w:t xml:space="preserve"> on a quarterly basis. The Project Board is responsible for the overall direction and </w:t>
      </w:r>
      <w:r w:rsidR="000B6FB7">
        <w:rPr>
          <w:rFonts w:cs="Arial"/>
          <w:szCs w:val="22"/>
        </w:rPr>
        <w:t>oversight</w:t>
      </w:r>
      <w:r w:rsidRPr="001D77E8">
        <w:rPr>
          <w:rFonts w:cs="Arial"/>
          <w:szCs w:val="22"/>
        </w:rPr>
        <w:t xml:space="preserve"> of the project and has responsibility and authority for the project within </w:t>
      </w:r>
      <w:proofErr w:type="spellStart"/>
      <w:r w:rsidRPr="001D77E8">
        <w:rPr>
          <w:rFonts w:cs="Arial"/>
          <w:szCs w:val="22"/>
        </w:rPr>
        <w:t>the</w:t>
      </w:r>
      <w:r w:rsidR="000B6FB7">
        <w:rPr>
          <w:rFonts w:cs="Arial"/>
          <w:szCs w:val="22"/>
        </w:rPr>
        <w:t>li</w:t>
      </w:r>
      <w:r w:rsidR="00487590" w:rsidRPr="001D77E8">
        <w:rPr>
          <w:rFonts w:cs="Arial"/>
          <w:szCs w:val="22"/>
        </w:rPr>
        <w:t>mit</w:t>
      </w:r>
      <w:proofErr w:type="spellEnd"/>
      <w:r w:rsidR="00487590" w:rsidRPr="001D77E8">
        <w:rPr>
          <w:rFonts w:cs="Arial"/>
          <w:szCs w:val="22"/>
        </w:rPr>
        <w:t xml:space="preserve"> of the project mandate. </w:t>
      </w:r>
      <w:r w:rsidRPr="001D77E8">
        <w:rPr>
          <w:rFonts w:cs="Arial"/>
          <w:szCs w:val="22"/>
        </w:rPr>
        <w:t xml:space="preserve">The Project Board approves all major plans and authorises any major deviation from agreed plans.  It is the authority that signs off the completion of each year of the project, as well as authorises the start of the next year.  It ensures that required resources are committed, and arbitrates on any conflicts within the project, negotiating solutions to any problems between the project and external bodies. </w:t>
      </w:r>
    </w:p>
    <w:p w14:paraId="25687B58" w14:textId="77777777" w:rsidR="002F731B" w:rsidRPr="001D77E8" w:rsidRDefault="002F731B" w:rsidP="001D77E8">
      <w:pPr>
        <w:spacing w:after="0"/>
        <w:rPr>
          <w:rFonts w:cs="Arial"/>
          <w:szCs w:val="22"/>
        </w:rPr>
      </w:pPr>
    </w:p>
    <w:p w14:paraId="3450AF85" w14:textId="77777777" w:rsidR="002F731B" w:rsidRPr="001D77E8" w:rsidRDefault="002F731B" w:rsidP="001D77E8">
      <w:pPr>
        <w:spacing w:after="0"/>
        <w:rPr>
          <w:rFonts w:cs="Arial"/>
          <w:szCs w:val="22"/>
        </w:rPr>
      </w:pPr>
      <w:r w:rsidRPr="001D77E8">
        <w:rPr>
          <w:rFonts w:cs="Arial"/>
          <w:szCs w:val="22"/>
        </w:rPr>
        <w:t>The Project Board is ultimately responsible for assuring that the project remains on course to deliver the desired outcome of the project as defined in the Project Document.  According to the size, complexity and risk of the project, the Project Board may decide to delegate some of this Project Assurance responsibility.</w:t>
      </w:r>
    </w:p>
    <w:p w14:paraId="166A3EE9" w14:textId="77777777" w:rsidR="002F731B" w:rsidRPr="001D77E8" w:rsidRDefault="002F731B" w:rsidP="001D77E8">
      <w:pPr>
        <w:spacing w:after="0"/>
        <w:ind w:right="1170"/>
        <w:rPr>
          <w:rFonts w:cs="Arial"/>
          <w:szCs w:val="22"/>
        </w:rPr>
      </w:pPr>
    </w:p>
    <w:p w14:paraId="04FC2FF6" w14:textId="77777777" w:rsidR="002F731B" w:rsidRPr="001D77E8" w:rsidRDefault="002F731B" w:rsidP="001D77E8">
      <w:pPr>
        <w:spacing w:after="0"/>
        <w:rPr>
          <w:rFonts w:cs="Arial"/>
          <w:szCs w:val="22"/>
        </w:rPr>
      </w:pPr>
      <w:r w:rsidRPr="001D77E8">
        <w:rPr>
          <w:rFonts w:cs="Arial"/>
          <w:szCs w:val="22"/>
        </w:rPr>
        <w:t xml:space="preserve">The overall project organisation structure is as follows: </w:t>
      </w:r>
    </w:p>
    <w:p w14:paraId="59C8B680" w14:textId="77777777" w:rsidR="002F731B" w:rsidRPr="001D77E8" w:rsidRDefault="002F731B" w:rsidP="001D77E8">
      <w:pPr>
        <w:spacing w:after="0"/>
        <w:rPr>
          <w:rFonts w:cs="Arial"/>
          <w:szCs w:val="22"/>
        </w:rPr>
      </w:pPr>
    </w:p>
    <w:p w14:paraId="040E26F1" w14:textId="6FB08085" w:rsidR="002F731B" w:rsidRPr="001D77E8" w:rsidRDefault="007100A6" w:rsidP="001D77E8">
      <w:pPr>
        <w:spacing w:after="0"/>
        <w:ind w:left="1440"/>
        <w:rPr>
          <w:rFonts w:cs="Arial"/>
          <w:i/>
          <w:szCs w:val="22"/>
        </w:rPr>
      </w:pPr>
      <w:r>
        <w:rPr>
          <w:rFonts w:cs="Arial"/>
          <w:noProof/>
          <w:szCs w:val="22"/>
        </w:rPr>
        <mc:AlternateContent>
          <mc:Choice Requires="wps">
            <w:drawing>
              <wp:anchor distT="0" distB="0" distL="114300" distR="114300" simplePos="0" relativeHeight="251670016" behindDoc="0" locked="0" layoutInCell="1" allowOverlap="1" wp14:anchorId="547057BF" wp14:editId="48B8BE49">
                <wp:simplePos x="0" y="0"/>
                <wp:positionH relativeFrom="column">
                  <wp:posOffset>2243034</wp:posOffset>
                </wp:positionH>
                <wp:positionV relativeFrom="paragraph">
                  <wp:posOffset>3023870</wp:posOffset>
                </wp:positionV>
                <wp:extent cx="2057400" cy="451692"/>
                <wp:effectExtent l="0" t="0" r="19050" b="24765"/>
                <wp:wrapNone/>
                <wp:docPr id="16" name="Rectangle 16"/>
                <wp:cNvGraphicFramePr/>
                <a:graphic xmlns:a="http://schemas.openxmlformats.org/drawingml/2006/main">
                  <a:graphicData uri="http://schemas.microsoft.com/office/word/2010/wordprocessingShape">
                    <wps:wsp>
                      <wps:cNvSpPr/>
                      <wps:spPr>
                        <a:xfrm>
                          <a:off x="0" y="0"/>
                          <a:ext cx="2057400" cy="45169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DA2E57" w14:textId="3B86A8F9" w:rsidR="00240812" w:rsidRPr="009648C7" w:rsidRDefault="00240812" w:rsidP="001E4B4F">
                            <w:pPr>
                              <w:jc w:val="center"/>
                              <w:rPr>
                                <w:b/>
                                <w:bCs/>
                                <w:color w:val="000000" w:themeColor="text1"/>
                                <w:lang w:val="en-US"/>
                              </w:rPr>
                            </w:pPr>
                            <w:r w:rsidRPr="009648C7">
                              <w:rPr>
                                <w:b/>
                                <w:bCs/>
                                <w:color w:val="000000" w:themeColor="text1"/>
                                <w:lang w:val="en-US"/>
                              </w:rPr>
                              <w:t xml:space="preserve">Project Manager </w:t>
                            </w:r>
                            <w:r w:rsidRPr="009648C7">
                              <w:rPr>
                                <w:b/>
                                <w:bCs/>
                                <w:color w:val="000000" w:themeColor="text1"/>
                                <w:lang w:val="en-US"/>
                              </w:rPr>
                              <w:br/>
                              <w:t>COVID-19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057BF" id="Rectangle 16" o:spid="_x0000_s1027" style="position:absolute;left:0;text-align:left;margin-left:176.6pt;margin-top:238.1pt;width:162pt;height:35.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" fillcolor="red" strokecolor="#1f3763 [1604]" strokeweight="1pt">
                <v:textbox>
                  <w:txbxContent>
                    <w:p w14:paraId="74DA2E57" w14:textId="3B86A8F9" w:rsidR="00240812" w:rsidRPr="009648C7" w:rsidRDefault="00240812" w:rsidP="001E4B4F">
                      <w:pPr>
                        <w:jc w:val="center"/>
                        <w:rPr>
                          <w:b/>
                          <w:bCs/>
                          <w:color w:val="000000" w:themeColor="text1"/>
                          <w:lang w:val="en-US"/>
                        </w:rPr>
                      </w:pPr>
                      <w:r w:rsidRPr="009648C7">
                        <w:rPr>
                          <w:b/>
                          <w:bCs/>
                          <w:color w:val="000000" w:themeColor="text1"/>
                          <w:lang w:val="en-US"/>
                        </w:rPr>
                        <w:t xml:space="preserve">Project Manager </w:t>
                      </w:r>
                      <w:r w:rsidRPr="009648C7">
                        <w:rPr>
                          <w:b/>
                          <w:bCs/>
                          <w:color w:val="000000" w:themeColor="text1"/>
                          <w:lang w:val="en-US"/>
                        </w:rPr>
                        <w:br/>
                        <w:t>COVID-19</w:t>
                      </w:r>
                    </w:p>
                  </w:txbxContent>
                </v:textbox>
              </v:rect>
            </w:pict>
          </mc:Fallback>
        </mc:AlternateContent>
      </w:r>
      <w:r w:rsidR="00570306">
        <w:rPr>
          <w:rFonts w:cs="Arial"/>
          <w:noProof/>
          <w:szCs w:val="22"/>
        </w:rPr>
        <mc:AlternateContent>
          <mc:Choice Requires="wpg">
            <w:drawing>
              <wp:inline distT="0" distB="0" distL="0" distR="0" wp14:anchorId="323404D8" wp14:editId="24A0C26D">
                <wp:extent cx="4314710" cy="3689916"/>
                <wp:effectExtent l="0" t="0" r="29210" b="6350"/>
                <wp:docPr id="3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710" cy="3689916"/>
                          <a:chOff x="2575" y="5876"/>
                          <a:chExt cx="7394" cy="6501"/>
                        </a:xfrm>
                      </wpg:grpSpPr>
                      <wps:wsp>
                        <wps:cNvPr id="35" name="AutoShape 20"/>
                        <wps:cNvSpPr>
                          <a:spLocks/>
                        </wps:cNvSpPr>
                        <wps:spPr bwMode="auto">
                          <a:xfrm>
                            <a:off x="2575" y="5876"/>
                            <a:ext cx="7394" cy="65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21"/>
                        <wps:cNvSpPr>
                          <a:spLocks/>
                        </wps:cNvSpPr>
                        <wps:spPr bwMode="auto">
                          <a:xfrm>
                            <a:off x="5436" y="8859"/>
                            <a:ext cx="1706" cy="1028"/>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5FE58192" w14:textId="77777777" w:rsidR="00570306" w:rsidRPr="00264F55" w:rsidRDefault="00570306" w:rsidP="00570306">
                              <w:pPr>
                                <w:jc w:val="center"/>
                                <w:rPr>
                                  <w:sz w:val="20"/>
                                  <w:szCs w:val="20"/>
                                </w:rPr>
                              </w:pPr>
                              <w:r w:rsidRPr="00264F55">
                                <w:rPr>
                                  <w:b/>
                                  <w:sz w:val="20"/>
                                  <w:szCs w:val="20"/>
                                </w:rPr>
                                <w:t>GFATM Coordinat</w:t>
                              </w:r>
                              <w:r>
                                <w:rPr>
                                  <w:b/>
                                  <w:sz w:val="20"/>
                                  <w:szCs w:val="20"/>
                                </w:rPr>
                                <w:t>ion Advisor</w:t>
                              </w:r>
                            </w:p>
                          </w:txbxContent>
                        </wps:txbx>
                        <wps:bodyPr rot="0" vert="horz" wrap="square" lIns="91440" tIns="45720" rIns="91440" bIns="45720" anchor="t" anchorCtr="0" upright="1">
                          <a:noAutofit/>
                        </wps:bodyPr>
                      </wps:wsp>
                      <wps:wsp>
                        <wps:cNvPr id="37" name="Rectangle 37"/>
                        <wps:cNvSpPr>
                          <a:spLocks/>
                        </wps:cNvSpPr>
                        <wps:spPr bwMode="auto">
                          <a:xfrm>
                            <a:off x="2876" y="6510"/>
                            <a:ext cx="6649" cy="464"/>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02A8A24C" w14:textId="77777777" w:rsidR="00570306" w:rsidRPr="00264F55" w:rsidRDefault="00570306" w:rsidP="00570306">
                              <w:pPr>
                                <w:jc w:val="center"/>
                                <w:rPr>
                                  <w:b/>
                                  <w:sz w:val="20"/>
                                  <w:szCs w:val="20"/>
                                </w:rPr>
                              </w:pPr>
                              <w:r w:rsidRPr="00264F55">
                                <w:rPr>
                                  <w:b/>
                                  <w:sz w:val="20"/>
                                  <w:szCs w:val="20"/>
                                </w:rPr>
                                <w:t>Project Board</w:t>
                              </w:r>
                            </w:p>
                          </w:txbxContent>
                        </wps:txbx>
                        <wps:bodyPr rot="0" vert="horz" wrap="square" lIns="91440" tIns="45720" rIns="91440" bIns="45720" anchor="t" anchorCtr="0" upright="1">
                          <a:noAutofit/>
                        </wps:bodyPr>
                      </wps:wsp>
                      <wps:wsp>
                        <wps:cNvPr id="38" name="Rectangle 23"/>
                        <wps:cNvSpPr>
                          <a:spLocks/>
                        </wps:cNvSpPr>
                        <wps:spPr bwMode="auto">
                          <a:xfrm>
                            <a:off x="2876" y="6974"/>
                            <a:ext cx="2170" cy="1441"/>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1A66F270" w14:textId="77777777" w:rsidR="00570306" w:rsidRDefault="00570306" w:rsidP="00570306">
                              <w:pPr>
                                <w:jc w:val="center"/>
                                <w:rPr>
                                  <w:b/>
                                  <w:bCs/>
                                  <w:sz w:val="20"/>
                                  <w:szCs w:val="20"/>
                                </w:rPr>
                              </w:pPr>
                              <w:r>
                                <w:rPr>
                                  <w:b/>
                                  <w:bCs/>
                                  <w:sz w:val="20"/>
                                  <w:szCs w:val="20"/>
                                </w:rPr>
                                <w:t>Senior Supplier</w:t>
                              </w:r>
                            </w:p>
                            <w:p w14:paraId="7A6F6856" w14:textId="77777777" w:rsidR="00570306" w:rsidRPr="00122946" w:rsidRDefault="00570306" w:rsidP="00570306">
                              <w:pPr>
                                <w:jc w:val="center"/>
                                <w:rPr>
                                  <w:b/>
                                  <w:sz w:val="18"/>
                                  <w:szCs w:val="18"/>
                                </w:rPr>
                              </w:pPr>
                              <w:r>
                                <w:rPr>
                                  <w:b/>
                                  <w:sz w:val="18"/>
                                  <w:szCs w:val="18"/>
                                </w:rPr>
                                <w:t>UNDP, Donor (Global Fund)</w:t>
                              </w:r>
                            </w:p>
                          </w:txbxContent>
                        </wps:txbx>
                        <wps:bodyPr rot="0" vert="horz" wrap="square" lIns="91440" tIns="45720" rIns="91440" bIns="45720" anchor="t" anchorCtr="0" upright="1">
                          <a:noAutofit/>
                        </wps:bodyPr>
                      </wps:wsp>
                      <wps:wsp>
                        <wps:cNvPr id="39" name="Rectangle 24"/>
                        <wps:cNvSpPr>
                          <a:spLocks/>
                        </wps:cNvSpPr>
                        <wps:spPr bwMode="auto">
                          <a:xfrm>
                            <a:off x="5046" y="6974"/>
                            <a:ext cx="2484" cy="1441"/>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1F029E2F" w14:textId="77777777" w:rsidR="00570306" w:rsidRDefault="00570306" w:rsidP="00570306">
                              <w:pPr>
                                <w:jc w:val="center"/>
                                <w:rPr>
                                  <w:b/>
                                  <w:sz w:val="20"/>
                                  <w:szCs w:val="20"/>
                                </w:rPr>
                              </w:pPr>
                              <w:r>
                                <w:rPr>
                                  <w:b/>
                                  <w:sz w:val="20"/>
                                  <w:szCs w:val="20"/>
                                </w:rPr>
                                <w:t>Executive</w:t>
                              </w:r>
                            </w:p>
                            <w:p w14:paraId="427B3D20" w14:textId="77777777" w:rsidR="00570306" w:rsidRPr="00505DC1" w:rsidRDefault="00570306" w:rsidP="00570306">
                              <w:pPr>
                                <w:jc w:val="center"/>
                                <w:rPr>
                                  <w:b/>
                                  <w:sz w:val="18"/>
                                  <w:szCs w:val="18"/>
                                </w:rPr>
                              </w:pPr>
                              <w:r>
                                <w:rPr>
                                  <w:b/>
                                  <w:sz w:val="18"/>
                                  <w:szCs w:val="18"/>
                                </w:rPr>
                                <w:t>CCM</w:t>
                              </w:r>
                            </w:p>
                          </w:txbxContent>
                        </wps:txbx>
                        <wps:bodyPr rot="0" vert="horz" wrap="square" lIns="91440" tIns="45720" rIns="91440" bIns="45720" anchor="t" anchorCtr="0" upright="1">
                          <a:noAutofit/>
                        </wps:bodyPr>
                      </wps:wsp>
                      <wps:wsp>
                        <wps:cNvPr id="40" name="Rectangle 25"/>
                        <wps:cNvSpPr>
                          <a:spLocks/>
                        </wps:cNvSpPr>
                        <wps:spPr bwMode="auto">
                          <a:xfrm>
                            <a:off x="7530" y="6974"/>
                            <a:ext cx="2325" cy="1441"/>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CE4DC7B" w14:textId="77777777" w:rsidR="00570306" w:rsidRDefault="00570306" w:rsidP="00570306">
                              <w:pPr>
                                <w:jc w:val="center"/>
                                <w:rPr>
                                  <w:b/>
                                  <w:bCs/>
                                  <w:sz w:val="20"/>
                                  <w:szCs w:val="20"/>
                                </w:rPr>
                              </w:pPr>
                              <w:r>
                                <w:rPr>
                                  <w:b/>
                                  <w:bCs/>
                                  <w:sz w:val="20"/>
                                  <w:szCs w:val="20"/>
                                </w:rPr>
                                <w:t>Senior Beneficiaries</w:t>
                              </w:r>
                            </w:p>
                            <w:p w14:paraId="42EB04B8" w14:textId="77777777" w:rsidR="00570306" w:rsidRPr="00264F55" w:rsidRDefault="00570306" w:rsidP="00570306">
                              <w:pPr>
                                <w:jc w:val="center"/>
                                <w:rPr>
                                  <w:b/>
                                  <w:bCs/>
                                  <w:sz w:val="20"/>
                                  <w:szCs w:val="20"/>
                                </w:rPr>
                              </w:pPr>
                              <w:r>
                                <w:rPr>
                                  <w:b/>
                                  <w:bCs/>
                                  <w:sz w:val="20"/>
                                  <w:szCs w:val="20"/>
                                </w:rPr>
                                <w:t xml:space="preserve">SSAC, </w:t>
                              </w:r>
                              <w:r w:rsidRPr="00264F55">
                                <w:rPr>
                                  <w:b/>
                                  <w:bCs/>
                                  <w:sz w:val="20"/>
                                  <w:szCs w:val="20"/>
                                </w:rPr>
                                <w:t>MoH-</w:t>
                              </w:r>
                              <w:r>
                                <w:rPr>
                                  <w:b/>
                                  <w:bCs/>
                                  <w:sz w:val="20"/>
                                  <w:szCs w:val="20"/>
                                </w:rPr>
                                <w:t>R</w:t>
                              </w:r>
                              <w:r w:rsidRPr="00264F55">
                                <w:rPr>
                                  <w:b/>
                                  <w:bCs/>
                                  <w:sz w:val="20"/>
                                  <w:szCs w:val="20"/>
                                </w:rPr>
                                <w:t>SS</w:t>
                              </w:r>
                            </w:p>
                            <w:p w14:paraId="4D20DCDC" w14:textId="77777777" w:rsidR="00570306" w:rsidRPr="00264F55" w:rsidRDefault="00570306" w:rsidP="00570306">
                              <w:pPr>
                                <w:jc w:val="center"/>
                                <w:rPr>
                                  <w:sz w:val="20"/>
                                  <w:szCs w:val="20"/>
                                  <w:lang w:val="es-ES"/>
                                </w:rPr>
                              </w:pPr>
                            </w:p>
                          </w:txbxContent>
                        </wps:txbx>
                        <wps:bodyPr rot="0" vert="horz" wrap="square" lIns="91440" tIns="45720" rIns="91440" bIns="45720" anchor="t" anchorCtr="0" upright="1">
                          <a:noAutofit/>
                        </wps:bodyPr>
                      </wps:wsp>
                      <wps:wsp>
                        <wps:cNvPr id="41" name="AutoShape 26"/>
                        <wps:cNvCnPr>
                          <a:cxnSpLocks/>
                        </wps:cNvCnPr>
                        <wps:spPr bwMode="auto">
                          <a:xfrm>
                            <a:off x="6288" y="8415"/>
                            <a:ext cx="1" cy="4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Rectangle 27"/>
                        <wps:cNvSpPr>
                          <a:spLocks/>
                        </wps:cNvSpPr>
                        <wps:spPr bwMode="auto">
                          <a:xfrm>
                            <a:off x="2771" y="8730"/>
                            <a:ext cx="2275" cy="1157"/>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0C5D1D9" w14:textId="77777777" w:rsidR="00570306" w:rsidRPr="00264F55" w:rsidRDefault="00570306" w:rsidP="00570306">
                              <w:pPr>
                                <w:jc w:val="center"/>
                                <w:rPr>
                                  <w:b/>
                                  <w:sz w:val="20"/>
                                  <w:szCs w:val="20"/>
                                </w:rPr>
                              </w:pPr>
                              <w:r w:rsidRPr="00264F55">
                                <w:rPr>
                                  <w:b/>
                                  <w:sz w:val="20"/>
                                  <w:szCs w:val="20"/>
                                </w:rPr>
                                <w:t>Project Assurance</w:t>
                              </w:r>
                            </w:p>
                            <w:p w14:paraId="401010DA" w14:textId="77777777" w:rsidR="00570306" w:rsidRPr="00BD072A" w:rsidRDefault="00570306" w:rsidP="00570306">
                              <w:pPr>
                                <w:jc w:val="center"/>
                                <w:rPr>
                                  <w:b/>
                                  <w:sz w:val="20"/>
                                  <w:szCs w:val="20"/>
                                </w:rPr>
                              </w:pPr>
                              <w:r>
                                <w:rPr>
                                  <w:b/>
                                  <w:sz w:val="20"/>
                                  <w:szCs w:val="20"/>
                                </w:rPr>
                                <w:t>(PMSU</w:t>
                              </w:r>
                              <w:r w:rsidRPr="00BD072A">
                                <w:rPr>
                                  <w:b/>
                                  <w:sz w:val="20"/>
                                  <w:szCs w:val="20"/>
                                </w:rPr>
                                <w:t>)</w:t>
                              </w:r>
                            </w:p>
                            <w:p w14:paraId="43635CAE" w14:textId="77777777" w:rsidR="00570306" w:rsidRPr="00264F55" w:rsidRDefault="00570306" w:rsidP="00570306">
                              <w:pPr>
                                <w:jc w:val="center"/>
                                <w:rPr>
                                  <w:sz w:val="20"/>
                                  <w:szCs w:val="20"/>
                                </w:rPr>
                              </w:pPr>
                            </w:p>
                            <w:p w14:paraId="55E74A37" w14:textId="77777777" w:rsidR="00570306" w:rsidRPr="00EB563F" w:rsidRDefault="00570306" w:rsidP="00570306">
                              <w:pPr>
                                <w:pStyle w:val="BodyText3"/>
                                <w:jc w:val="center"/>
                                <w:rPr>
                                  <w:b/>
                                  <w:bCs/>
                                  <w:sz w:val="20"/>
                                </w:rPr>
                              </w:pPr>
                            </w:p>
                          </w:txbxContent>
                        </wps:txbx>
                        <wps:bodyPr rot="0" vert="horz" wrap="square" lIns="91440" tIns="45720" rIns="91440" bIns="45720" anchor="t" anchorCtr="0" upright="1">
                          <a:noAutofit/>
                        </wps:bodyPr>
                      </wps:wsp>
                      <wps:wsp>
                        <wps:cNvPr id="43" name="Rectangle 28"/>
                        <wps:cNvSpPr>
                          <a:spLocks/>
                        </wps:cNvSpPr>
                        <wps:spPr bwMode="auto">
                          <a:xfrm>
                            <a:off x="7427" y="8730"/>
                            <a:ext cx="2098" cy="1157"/>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2516F301" w14:textId="77777777" w:rsidR="00570306" w:rsidRPr="00264F55" w:rsidRDefault="00570306" w:rsidP="00570306">
                              <w:pPr>
                                <w:jc w:val="center"/>
                                <w:rPr>
                                  <w:b/>
                                  <w:sz w:val="20"/>
                                  <w:szCs w:val="20"/>
                                </w:rPr>
                              </w:pPr>
                              <w:r w:rsidRPr="00264F55">
                                <w:rPr>
                                  <w:b/>
                                  <w:sz w:val="20"/>
                                  <w:szCs w:val="20"/>
                                </w:rPr>
                                <w:t>Project Support</w:t>
                              </w:r>
                              <w:r>
                                <w:rPr>
                                  <w:b/>
                                  <w:sz w:val="20"/>
                                  <w:szCs w:val="20"/>
                                </w:rPr>
                                <w:t xml:space="preserve"> - (M and E, Procurement, and Finance Team)</w:t>
                              </w:r>
                            </w:p>
                            <w:p w14:paraId="7C752ABA" w14:textId="77777777" w:rsidR="00570306" w:rsidRDefault="00570306" w:rsidP="00570306">
                              <w:pPr>
                                <w:spacing w:before="120"/>
                                <w:jc w:val="center"/>
                                <w:rPr>
                                  <w:sz w:val="18"/>
                                  <w:szCs w:val="18"/>
                                </w:rPr>
                              </w:pPr>
                            </w:p>
                          </w:txbxContent>
                        </wps:txbx>
                        <wps:bodyPr rot="0" vert="horz" wrap="square" lIns="91440" tIns="45720" rIns="91440" bIns="45720" anchor="t" anchorCtr="0" upright="1">
                          <a:noAutofit/>
                        </wps:bodyPr>
                      </wps:wsp>
                      <wps:wsp>
                        <wps:cNvPr id="44" name="AutoShape 29"/>
                        <wps:cNvSpPr>
                          <a:spLocks/>
                        </wps:cNvSpPr>
                        <wps:spPr bwMode="auto">
                          <a:xfrm>
                            <a:off x="3161" y="5941"/>
                            <a:ext cx="6114" cy="427"/>
                          </a:xfrm>
                          <a:prstGeom prst="roundRect">
                            <a:avLst>
                              <a:gd name="adj" fmla="val 16667"/>
                            </a:avLst>
                          </a:prstGeom>
                          <a:solidFill>
                            <a:srgbClr val="99CCFF"/>
                          </a:solidFill>
                          <a:ln w="9525">
                            <a:solidFill>
                              <a:srgbClr val="000000"/>
                            </a:solidFill>
                            <a:round/>
                            <a:headEnd/>
                            <a:tailEnd/>
                          </a:ln>
                        </wps:spPr>
                        <wps:txbx>
                          <w:txbxContent>
                            <w:p w14:paraId="35F518B5" w14:textId="77777777" w:rsidR="00570306" w:rsidRPr="00264F55" w:rsidRDefault="00570306" w:rsidP="00570306">
                              <w:pPr>
                                <w:spacing w:after="0"/>
                                <w:jc w:val="center"/>
                                <w:rPr>
                                  <w:b/>
                                  <w:sz w:val="20"/>
                                  <w:szCs w:val="20"/>
                                </w:rPr>
                              </w:pPr>
                              <w:r w:rsidRPr="00264F55">
                                <w:rPr>
                                  <w:b/>
                                  <w:sz w:val="20"/>
                                  <w:szCs w:val="20"/>
                                </w:rPr>
                                <w:t xml:space="preserve">Project </w:t>
                              </w:r>
                              <w:proofErr w:type="spellStart"/>
                              <w:r w:rsidRPr="00264F55">
                                <w:rPr>
                                  <w:b/>
                                  <w:sz w:val="20"/>
                                  <w:szCs w:val="20"/>
                                </w:rPr>
                                <w:t>OrganisationStructure</w:t>
                              </w:r>
                              <w:proofErr w:type="spellEnd"/>
                            </w:p>
                          </w:txbxContent>
                        </wps:txbx>
                        <wps:bodyPr rot="0" vert="horz" wrap="square" lIns="91440" tIns="45720" rIns="91440" bIns="45720" anchor="t" anchorCtr="0" upright="1">
                          <a:noAutofit/>
                        </wps:bodyPr>
                      </wps:wsp>
                      <wps:wsp>
                        <wps:cNvPr id="45" name="Rectangle 30"/>
                        <wps:cNvSpPr>
                          <a:spLocks/>
                        </wps:cNvSpPr>
                        <wps:spPr bwMode="auto">
                          <a:xfrm>
                            <a:off x="4666" y="10051"/>
                            <a:ext cx="2761" cy="1023"/>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16C1AA67" w14:textId="77777777" w:rsidR="00570306" w:rsidRDefault="00570306" w:rsidP="00570306">
                              <w:pPr>
                                <w:jc w:val="center"/>
                                <w:rPr>
                                  <w:b/>
                                  <w:sz w:val="20"/>
                                  <w:szCs w:val="20"/>
                                </w:rPr>
                              </w:pPr>
                              <w:r>
                                <w:rPr>
                                  <w:b/>
                                  <w:sz w:val="20"/>
                                  <w:szCs w:val="20"/>
                                </w:rPr>
                                <w:t xml:space="preserve">Project Manager and Project Specialist </w:t>
                              </w:r>
                            </w:p>
                            <w:p w14:paraId="1EB2F24F" w14:textId="77777777" w:rsidR="00570306" w:rsidRDefault="00570306" w:rsidP="00570306">
                              <w:pPr>
                                <w:jc w:val="center"/>
                                <w:rPr>
                                  <w:b/>
                                  <w:sz w:val="20"/>
                                  <w:szCs w:val="20"/>
                                </w:rPr>
                              </w:pPr>
                              <w:r>
                                <w:rPr>
                                  <w:b/>
                                  <w:sz w:val="20"/>
                                  <w:szCs w:val="20"/>
                                </w:rPr>
                                <w:t>HIV/TB/RSSH</w:t>
                              </w:r>
                            </w:p>
                          </w:txbxContent>
                        </wps:txbx>
                        <wps:bodyPr rot="0" vert="horz" wrap="square" lIns="91440" tIns="45720" rIns="91440" bIns="45720" anchor="t" anchorCtr="0" upright="1">
                          <a:noAutofit/>
                        </wps:bodyPr>
                      </wps:wsp>
                      <wps:wsp>
                        <wps:cNvPr id="46" name="AutoShape 31"/>
                        <wps:cNvCnPr>
                          <a:cxnSpLocks/>
                        </wps:cNvCnPr>
                        <wps:spPr bwMode="auto">
                          <a:xfrm flipH="1">
                            <a:off x="6282" y="9887"/>
                            <a:ext cx="7" cy="29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32"/>
                        <wps:cNvCnPr>
                          <a:cxnSpLocks/>
                        </wps:cNvCnPr>
                        <wps:spPr bwMode="auto">
                          <a:xfrm rot="-5400000">
                            <a:off x="4941" y="7383"/>
                            <a:ext cx="315" cy="2379"/>
                          </a:xfrm>
                          <a:prstGeom prst="bentConnector3">
                            <a:avLst>
                              <a:gd name="adj1" fmla="val 5015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3404D8" id="Group 19" o:spid="_x0000_s1028" style="width:339.75pt;height:290.55pt;mso-position-horizontal-relative:char;mso-position-vertical-relative:line" coordorigin="2575,5876" coordsize="7394,6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">
                <v:rect id="AutoShape 20" o:spid="_x0000_s1029" style="position:absolute;left:2575;top:5876;width:7394;height:6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" filled="f" stroked="f">
                  <v:path arrowok="t"/>
                </v:rect>
                <v:rect id="Rectangle 21" o:spid="_x0000_s1030" style="position:absolute;left:5436;top:8859;width:1706;height: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" fillcolor="#fc9">
                  <v:shadow on="t" opacity=".5" offset="6pt,6pt"/>
                  <v:path arrowok="t"/>
                  <v:textbox>
                    <w:txbxContent>
                      <w:p w14:paraId="5FE58192" w14:textId="77777777" w:rsidR="00570306" w:rsidRPr="00264F55" w:rsidRDefault="00570306" w:rsidP="00570306">
                        <w:pPr>
                          <w:jc w:val="center"/>
                          <w:rPr>
                            <w:sz w:val="20"/>
                            <w:szCs w:val="20"/>
                          </w:rPr>
                        </w:pPr>
                        <w:r w:rsidRPr="00264F55">
                          <w:rPr>
                            <w:b/>
                            <w:sz w:val="20"/>
                            <w:szCs w:val="20"/>
                          </w:rPr>
                          <w:t>GFATM Coordinat</w:t>
                        </w:r>
                        <w:r>
                          <w:rPr>
                            <w:b/>
                            <w:sz w:val="20"/>
                            <w:szCs w:val="20"/>
                          </w:rPr>
                          <w:t>ion Advisor</w:t>
                        </w:r>
                      </w:p>
                    </w:txbxContent>
                  </v:textbox>
                </v:rect>
                <v:rect id="Rectangle 37" o:spid="_x0000_s1031" style="position:absolute;left:2876;top:6510;width:6649;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" fillcolor="#f90">
                  <v:shadow on="t" opacity=".5" offset="6pt,6pt"/>
                  <v:path arrowok="t"/>
                  <v:textbox>
                    <w:txbxContent>
                      <w:p w14:paraId="02A8A24C" w14:textId="77777777" w:rsidR="00570306" w:rsidRPr="00264F55" w:rsidRDefault="00570306" w:rsidP="00570306">
                        <w:pPr>
                          <w:jc w:val="center"/>
                          <w:rPr>
                            <w:b/>
                            <w:sz w:val="20"/>
                            <w:szCs w:val="20"/>
                          </w:rPr>
                        </w:pPr>
                        <w:r w:rsidRPr="00264F55">
                          <w:rPr>
                            <w:b/>
                            <w:sz w:val="20"/>
                            <w:szCs w:val="20"/>
                          </w:rPr>
                          <w:t>Project Board</w:t>
                        </w:r>
                      </w:p>
                    </w:txbxContent>
                  </v:textbox>
                </v:rect>
                <v:rect id="Rectangle 23" o:spid="_x0000_s1032" style="position:absolute;left:2876;top:6974;width:2170;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" fillcolor="#fc0">
                  <v:shadow on="t" opacity=".5" offset="6pt,6pt"/>
                  <v:path arrowok="t"/>
                  <v:textbox>
                    <w:txbxContent>
                      <w:p w14:paraId="1A66F270" w14:textId="77777777" w:rsidR="00570306" w:rsidRDefault="00570306" w:rsidP="00570306">
                        <w:pPr>
                          <w:jc w:val="center"/>
                          <w:rPr>
                            <w:b/>
                            <w:bCs/>
                            <w:sz w:val="20"/>
                            <w:szCs w:val="20"/>
                          </w:rPr>
                        </w:pPr>
                        <w:r>
                          <w:rPr>
                            <w:b/>
                            <w:bCs/>
                            <w:sz w:val="20"/>
                            <w:szCs w:val="20"/>
                          </w:rPr>
                          <w:t>Senior Supplier</w:t>
                        </w:r>
                      </w:p>
                      <w:p w14:paraId="7A6F6856" w14:textId="77777777" w:rsidR="00570306" w:rsidRPr="00122946" w:rsidRDefault="00570306" w:rsidP="00570306">
                        <w:pPr>
                          <w:jc w:val="center"/>
                          <w:rPr>
                            <w:b/>
                            <w:sz w:val="18"/>
                            <w:szCs w:val="18"/>
                          </w:rPr>
                        </w:pPr>
                        <w:r>
                          <w:rPr>
                            <w:b/>
                            <w:sz w:val="18"/>
                            <w:szCs w:val="18"/>
                          </w:rPr>
                          <w:t>UNDP, Donor (Global Fund)</w:t>
                        </w:r>
                      </w:p>
                    </w:txbxContent>
                  </v:textbox>
                </v:rect>
                <v:rect id="Rectangle 24" o:spid="_x0000_s1033" style="position:absolute;left:5046;top:6974;width:2484;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" fillcolor="#fc0">
                  <v:shadow on="t" opacity=".5" offset="6pt,6pt"/>
                  <v:path arrowok="t"/>
                  <v:textbox>
                    <w:txbxContent>
                      <w:p w14:paraId="1F029E2F" w14:textId="77777777" w:rsidR="00570306" w:rsidRDefault="00570306" w:rsidP="00570306">
                        <w:pPr>
                          <w:jc w:val="center"/>
                          <w:rPr>
                            <w:b/>
                            <w:sz w:val="20"/>
                            <w:szCs w:val="20"/>
                          </w:rPr>
                        </w:pPr>
                        <w:r>
                          <w:rPr>
                            <w:b/>
                            <w:sz w:val="20"/>
                            <w:szCs w:val="20"/>
                          </w:rPr>
                          <w:t>Executive</w:t>
                        </w:r>
                      </w:p>
                      <w:p w14:paraId="427B3D20" w14:textId="77777777" w:rsidR="00570306" w:rsidRPr="00505DC1" w:rsidRDefault="00570306" w:rsidP="00570306">
                        <w:pPr>
                          <w:jc w:val="center"/>
                          <w:rPr>
                            <w:b/>
                            <w:sz w:val="18"/>
                            <w:szCs w:val="18"/>
                          </w:rPr>
                        </w:pPr>
                        <w:r>
                          <w:rPr>
                            <w:b/>
                            <w:sz w:val="18"/>
                            <w:szCs w:val="18"/>
                          </w:rPr>
                          <w:t>CCM</w:t>
                        </w:r>
                      </w:p>
                    </w:txbxContent>
                  </v:textbox>
                </v:rect>
                <v:rect id="Rectangle 25" o:spid="_x0000_s1034" style="position:absolute;left:7530;top:6974;width:2325;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" fillcolor="#fc0">
                  <v:shadow on="t" opacity=".5" offset="6pt,6pt"/>
                  <v:path arrowok="t"/>
                  <v:textbox>
                    <w:txbxContent>
                      <w:p w14:paraId="0CE4DC7B" w14:textId="77777777" w:rsidR="00570306" w:rsidRDefault="00570306" w:rsidP="00570306">
                        <w:pPr>
                          <w:jc w:val="center"/>
                          <w:rPr>
                            <w:b/>
                            <w:bCs/>
                            <w:sz w:val="20"/>
                            <w:szCs w:val="20"/>
                          </w:rPr>
                        </w:pPr>
                        <w:r>
                          <w:rPr>
                            <w:b/>
                            <w:bCs/>
                            <w:sz w:val="20"/>
                            <w:szCs w:val="20"/>
                          </w:rPr>
                          <w:t>Senior Beneficiaries</w:t>
                        </w:r>
                      </w:p>
                      <w:p w14:paraId="42EB04B8" w14:textId="77777777" w:rsidR="00570306" w:rsidRPr="00264F55" w:rsidRDefault="00570306" w:rsidP="00570306">
                        <w:pPr>
                          <w:jc w:val="center"/>
                          <w:rPr>
                            <w:b/>
                            <w:bCs/>
                            <w:sz w:val="20"/>
                            <w:szCs w:val="20"/>
                          </w:rPr>
                        </w:pPr>
                        <w:r>
                          <w:rPr>
                            <w:b/>
                            <w:bCs/>
                            <w:sz w:val="20"/>
                            <w:szCs w:val="20"/>
                          </w:rPr>
                          <w:t xml:space="preserve">SSAC, </w:t>
                        </w:r>
                        <w:r w:rsidRPr="00264F55">
                          <w:rPr>
                            <w:b/>
                            <w:bCs/>
                            <w:sz w:val="20"/>
                            <w:szCs w:val="20"/>
                          </w:rPr>
                          <w:t>MoH-</w:t>
                        </w:r>
                        <w:r>
                          <w:rPr>
                            <w:b/>
                            <w:bCs/>
                            <w:sz w:val="20"/>
                            <w:szCs w:val="20"/>
                          </w:rPr>
                          <w:t>R</w:t>
                        </w:r>
                        <w:r w:rsidRPr="00264F55">
                          <w:rPr>
                            <w:b/>
                            <w:bCs/>
                            <w:sz w:val="20"/>
                            <w:szCs w:val="20"/>
                          </w:rPr>
                          <w:t>SS</w:t>
                        </w:r>
                      </w:p>
                      <w:p w14:paraId="4D20DCDC" w14:textId="77777777" w:rsidR="00570306" w:rsidRPr="00264F55" w:rsidRDefault="00570306" w:rsidP="00570306">
                        <w:pPr>
                          <w:jc w:val="center"/>
                          <w:rPr>
                            <w:sz w:val="20"/>
                            <w:szCs w:val="20"/>
                            <w:lang w:val="es-ES"/>
                          </w:rPr>
                        </w:pPr>
                      </w:p>
                    </w:txbxContent>
                  </v:textbox>
                </v:rect>
                <v:shapetype id="_x0000_t32" coordsize="21600,21600" o:spt="32" o:oned="t" path="m,l21600,21600e" filled="f">
                  <v:path arrowok="t" fillok="f" o:connecttype="none"/>
                  <o:lock v:ext="edit" shapetype="t"/>
                </v:shapetype>
                <v:shape id="AutoShape 26" o:spid="_x0000_s1035" type="#_x0000_t32" style="position:absolute;left:6288;top:8415;width:1;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o:lock v:ext="edit" shapetype="f"/>
                </v:shape>
                <v:rect id="Rectangle 27" o:spid="_x0000_s1036" style="position:absolute;left:2771;top:8730;width:2275;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" fillcolor="#fc0">
                  <v:shadow on="t" opacity=".5" offset="6pt,6pt"/>
                  <v:path arrowok="t"/>
                  <v:textbox>
                    <w:txbxContent>
                      <w:p w14:paraId="00C5D1D9" w14:textId="77777777" w:rsidR="00570306" w:rsidRPr="00264F55" w:rsidRDefault="00570306" w:rsidP="00570306">
                        <w:pPr>
                          <w:jc w:val="center"/>
                          <w:rPr>
                            <w:b/>
                            <w:sz w:val="20"/>
                            <w:szCs w:val="20"/>
                          </w:rPr>
                        </w:pPr>
                        <w:r w:rsidRPr="00264F55">
                          <w:rPr>
                            <w:b/>
                            <w:sz w:val="20"/>
                            <w:szCs w:val="20"/>
                          </w:rPr>
                          <w:t>Project Assurance</w:t>
                        </w:r>
                      </w:p>
                      <w:p w14:paraId="401010DA" w14:textId="77777777" w:rsidR="00570306" w:rsidRPr="00BD072A" w:rsidRDefault="00570306" w:rsidP="00570306">
                        <w:pPr>
                          <w:jc w:val="center"/>
                          <w:rPr>
                            <w:b/>
                            <w:sz w:val="20"/>
                            <w:szCs w:val="20"/>
                          </w:rPr>
                        </w:pPr>
                        <w:r>
                          <w:rPr>
                            <w:b/>
                            <w:sz w:val="20"/>
                            <w:szCs w:val="20"/>
                          </w:rPr>
                          <w:t>(PMSU</w:t>
                        </w:r>
                        <w:r w:rsidRPr="00BD072A">
                          <w:rPr>
                            <w:b/>
                            <w:sz w:val="20"/>
                            <w:szCs w:val="20"/>
                          </w:rPr>
                          <w:t>)</w:t>
                        </w:r>
                      </w:p>
                      <w:p w14:paraId="43635CAE" w14:textId="77777777" w:rsidR="00570306" w:rsidRPr="00264F55" w:rsidRDefault="00570306" w:rsidP="00570306">
                        <w:pPr>
                          <w:jc w:val="center"/>
                          <w:rPr>
                            <w:sz w:val="20"/>
                            <w:szCs w:val="20"/>
                          </w:rPr>
                        </w:pPr>
                      </w:p>
                      <w:p w14:paraId="55E74A37" w14:textId="77777777" w:rsidR="00570306" w:rsidRPr="00EB563F" w:rsidRDefault="00570306" w:rsidP="00570306">
                        <w:pPr>
                          <w:pStyle w:val="BodyText3"/>
                          <w:jc w:val="center"/>
                          <w:rPr>
                            <w:b/>
                            <w:bCs/>
                            <w:sz w:val="20"/>
                          </w:rPr>
                        </w:pPr>
                      </w:p>
                    </w:txbxContent>
                  </v:textbox>
                </v:rect>
                <v:rect id="Rectangle 28" o:spid="_x0000_s1037" style="position:absolute;left:7427;top:8730;width:2098;height: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" fillcolor="#fc9">
                  <v:shadow on="t" opacity=".5" offset="6pt,6pt"/>
                  <v:path arrowok="t"/>
                  <v:textbox>
                    <w:txbxContent>
                      <w:p w14:paraId="2516F301" w14:textId="77777777" w:rsidR="00570306" w:rsidRPr="00264F55" w:rsidRDefault="00570306" w:rsidP="00570306">
                        <w:pPr>
                          <w:jc w:val="center"/>
                          <w:rPr>
                            <w:b/>
                            <w:sz w:val="20"/>
                            <w:szCs w:val="20"/>
                          </w:rPr>
                        </w:pPr>
                        <w:r w:rsidRPr="00264F55">
                          <w:rPr>
                            <w:b/>
                            <w:sz w:val="20"/>
                            <w:szCs w:val="20"/>
                          </w:rPr>
                          <w:t>Project Support</w:t>
                        </w:r>
                        <w:r>
                          <w:rPr>
                            <w:b/>
                            <w:sz w:val="20"/>
                            <w:szCs w:val="20"/>
                          </w:rPr>
                          <w:t xml:space="preserve"> - (M and E, Procurement, and Finance Team)</w:t>
                        </w:r>
                      </w:p>
                      <w:p w14:paraId="7C752ABA" w14:textId="77777777" w:rsidR="00570306" w:rsidRDefault="00570306" w:rsidP="00570306">
                        <w:pPr>
                          <w:spacing w:before="120"/>
                          <w:jc w:val="center"/>
                          <w:rPr>
                            <w:sz w:val="18"/>
                            <w:szCs w:val="18"/>
                          </w:rPr>
                        </w:pPr>
                      </w:p>
                    </w:txbxContent>
                  </v:textbox>
                </v:rect>
                <v:roundrect id="AutoShape 29" o:spid="_x0000_s1038" style="position:absolute;left:3161;top:5941;width:6114;height:42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" fillcolor="#9cf">
                  <v:path arrowok="t"/>
                  <v:textbox>
                    <w:txbxContent>
                      <w:p w14:paraId="35F518B5" w14:textId="77777777" w:rsidR="00570306" w:rsidRPr="00264F55" w:rsidRDefault="00570306" w:rsidP="00570306">
                        <w:pPr>
                          <w:spacing w:after="0"/>
                          <w:jc w:val="center"/>
                          <w:rPr>
                            <w:b/>
                            <w:sz w:val="20"/>
                            <w:szCs w:val="20"/>
                          </w:rPr>
                        </w:pPr>
                        <w:r w:rsidRPr="00264F55">
                          <w:rPr>
                            <w:b/>
                            <w:sz w:val="20"/>
                            <w:szCs w:val="20"/>
                          </w:rPr>
                          <w:t xml:space="preserve">Project </w:t>
                        </w:r>
                        <w:proofErr w:type="spellStart"/>
                        <w:r w:rsidRPr="00264F55">
                          <w:rPr>
                            <w:b/>
                            <w:sz w:val="20"/>
                            <w:szCs w:val="20"/>
                          </w:rPr>
                          <w:t>OrganisationStructure</w:t>
                        </w:r>
                        <w:proofErr w:type="spellEnd"/>
                      </w:p>
                    </w:txbxContent>
                  </v:textbox>
                </v:roundrect>
                <v:rect id="Rectangle 30" o:spid="_x0000_s1039" style="position:absolute;left:4666;top:10051;width:2761;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" fillcolor="#ff9">
                  <v:shadow on="t" opacity=".5" offset="6pt,6pt"/>
                  <v:path arrowok="t"/>
                  <v:textbox>
                    <w:txbxContent>
                      <w:p w14:paraId="16C1AA67" w14:textId="77777777" w:rsidR="00570306" w:rsidRDefault="00570306" w:rsidP="00570306">
                        <w:pPr>
                          <w:jc w:val="center"/>
                          <w:rPr>
                            <w:b/>
                            <w:sz w:val="20"/>
                            <w:szCs w:val="20"/>
                          </w:rPr>
                        </w:pPr>
                        <w:r>
                          <w:rPr>
                            <w:b/>
                            <w:sz w:val="20"/>
                            <w:szCs w:val="20"/>
                          </w:rPr>
                          <w:t xml:space="preserve">Project Manager and Project Specialist </w:t>
                        </w:r>
                      </w:p>
                      <w:p w14:paraId="1EB2F24F" w14:textId="77777777" w:rsidR="00570306" w:rsidRDefault="00570306" w:rsidP="00570306">
                        <w:pPr>
                          <w:jc w:val="center"/>
                          <w:rPr>
                            <w:b/>
                            <w:sz w:val="20"/>
                            <w:szCs w:val="20"/>
                          </w:rPr>
                        </w:pPr>
                        <w:r>
                          <w:rPr>
                            <w:b/>
                            <w:sz w:val="20"/>
                            <w:szCs w:val="20"/>
                          </w:rPr>
                          <w:t>HIV/TB/RSSH</w:t>
                        </w:r>
                      </w:p>
                    </w:txbxContent>
                  </v:textbox>
                </v:rect>
                <v:shape id="AutoShape 31" o:spid="_x0000_s1040" type="#_x0000_t32" style="position:absolute;left:6282;top:9887;width:7;height:2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">
                  <o:lock v:ext="edit" shapetype="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2" o:spid="_x0000_s1041" type="#_x0000_t34" style="position:absolute;left:4941;top:7383;width:315;height:237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" adj="10834">
                  <o:lock v:ext="edit" shapetype="f"/>
                </v:shape>
                <w10:anchorlock/>
              </v:group>
            </w:pict>
          </mc:Fallback>
        </mc:AlternateContent>
      </w:r>
    </w:p>
    <w:p w14:paraId="2DF8A83E" w14:textId="77777777" w:rsidR="002F731B" w:rsidRPr="001D77E8" w:rsidRDefault="002F731B" w:rsidP="001D77E8">
      <w:pPr>
        <w:spacing w:after="0"/>
        <w:rPr>
          <w:rFonts w:cs="Arial"/>
          <w:szCs w:val="22"/>
        </w:rPr>
      </w:pPr>
    </w:p>
    <w:p w14:paraId="375B314F" w14:textId="77777777" w:rsidR="002F731B" w:rsidRPr="001D77E8" w:rsidRDefault="00512099" w:rsidP="001D77E8">
      <w:pPr>
        <w:spacing w:after="0"/>
        <w:rPr>
          <w:rFonts w:cs="Arial"/>
          <w:szCs w:val="22"/>
        </w:rPr>
      </w:pPr>
      <w:r>
        <w:rPr>
          <w:rFonts w:cs="Arial"/>
          <w:szCs w:val="22"/>
        </w:rPr>
        <w:t>The Global Fund project is a standalone project that reports to the Deputy Resident Representative</w:t>
      </w:r>
      <w:r w:rsidR="002F731B" w:rsidRPr="001D77E8">
        <w:rPr>
          <w:rFonts w:cs="Arial"/>
          <w:szCs w:val="22"/>
        </w:rPr>
        <w:t xml:space="preserve"> and is supported by </w:t>
      </w:r>
      <w:r>
        <w:rPr>
          <w:rFonts w:cs="Arial"/>
          <w:szCs w:val="22"/>
        </w:rPr>
        <w:t xml:space="preserve">the Programme Management Support Unit (PMSU) for project assurance and </w:t>
      </w:r>
      <w:r w:rsidR="002F731B" w:rsidRPr="001D77E8">
        <w:rPr>
          <w:rFonts w:cs="Arial"/>
          <w:szCs w:val="22"/>
        </w:rPr>
        <w:t xml:space="preserve">other Units </w:t>
      </w:r>
      <w:r>
        <w:rPr>
          <w:rFonts w:cs="Arial"/>
          <w:szCs w:val="22"/>
        </w:rPr>
        <w:t>for collaborative works</w:t>
      </w:r>
      <w:r w:rsidR="002F731B" w:rsidRPr="001D77E8">
        <w:rPr>
          <w:rFonts w:cs="Arial"/>
          <w:szCs w:val="22"/>
        </w:rPr>
        <w:t xml:space="preserve">.  In South Sudan, UNDP has been serving as the Principal Recipient (PR) of last resort since 2004 for five GFATM grants.  The PR works in collaboration with national and international partners involved in the fight against HIV and AIDS.  The Global Fund resources are additional to national resources as well as resources from other partners.  </w:t>
      </w:r>
    </w:p>
    <w:p w14:paraId="407F74EC" w14:textId="77777777" w:rsidR="002F731B" w:rsidRPr="001D77E8" w:rsidRDefault="002F731B" w:rsidP="001D77E8">
      <w:pPr>
        <w:spacing w:after="0"/>
        <w:rPr>
          <w:rFonts w:cs="Arial"/>
          <w:szCs w:val="22"/>
        </w:rPr>
      </w:pPr>
    </w:p>
    <w:p w14:paraId="74B557AD" w14:textId="77777777" w:rsidR="002F731B" w:rsidRPr="001D77E8" w:rsidRDefault="002F731B" w:rsidP="001D77E8">
      <w:pPr>
        <w:spacing w:after="0"/>
        <w:rPr>
          <w:rFonts w:cs="Arial"/>
          <w:szCs w:val="22"/>
        </w:rPr>
      </w:pPr>
      <w:r w:rsidRPr="001D77E8">
        <w:rPr>
          <w:rFonts w:cs="Arial"/>
          <w:szCs w:val="22"/>
        </w:rPr>
        <w:t>The Country Coordination Mechanism (CCM) performs the oversight function as well as monitoring and evaluation of the Global Fund projects in the country.  Different stages of project implementat</w:t>
      </w:r>
      <w:r w:rsidR="00150F26">
        <w:rPr>
          <w:rFonts w:cs="Arial"/>
          <w:szCs w:val="22"/>
        </w:rPr>
        <w:t>ion such as project amendments and no cost extension requests</w:t>
      </w:r>
      <w:r w:rsidRPr="001D77E8">
        <w:rPr>
          <w:rFonts w:cs="Arial"/>
          <w:szCs w:val="22"/>
        </w:rPr>
        <w:t xml:space="preserve"> are cleared by and submitted to the Global Fund through the CCM. </w:t>
      </w:r>
    </w:p>
    <w:p w14:paraId="6BF16ECC" w14:textId="77777777" w:rsidR="002F731B" w:rsidRPr="001D77E8" w:rsidRDefault="002F731B" w:rsidP="001D77E8">
      <w:pPr>
        <w:spacing w:after="0"/>
        <w:rPr>
          <w:rFonts w:cs="Arial"/>
          <w:szCs w:val="22"/>
        </w:rPr>
      </w:pPr>
    </w:p>
    <w:p w14:paraId="28347821" w14:textId="77777777" w:rsidR="002F731B" w:rsidRPr="001D77E8" w:rsidRDefault="002F731B" w:rsidP="001D77E8">
      <w:pPr>
        <w:spacing w:after="0"/>
        <w:rPr>
          <w:rFonts w:cs="Arial"/>
          <w:szCs w:val="22"/>
        </w:rPr>
      </w:pPr>
      <w:r w:rsidRPr="001D77E8">
        <w:rPr>
          <w:rFonts w:cs="Arial"/>
          <w:szCs w:val="22"/>
        </w:rPr>
        <w:t xml:space="preserve">The Local Fund Agent (LFA)serves as Global Fund’s representative in the country. </w:t>
      </w:r>
      <w:r w:rsidR="00512099">
        <w:rPr>
          <w:rFonts w:cs="Arial"/>
          <w:szCs w:val="22"/>
        </w:rPr>
        <w:t xml:space="preserve">For South Sudan’s Global Fund project, the LFA designated by the Global Fund is KPMG. </w:t>
      </w:r>
      <w:r w:rsidRPr="001D77E8">
        <w:rPr>
          <w:rFonts w:cs="Arial"/>
          <w:szCs w:val="22"/>
        </w:rPr>
        <w:t>It provides conducts verification of the programmatic and financial reports</w:t>
      </w:r>
      <w:r w:rsidR="00512099">
        <w:rPr>
          <w:rFonts w:cs="Arial"/>
          <w:szCs w:val="22"/>
        </w:rPr>
        <w:t xml:space="preserve"> semi-annually</w:t>
      </w:r>
      <w:r w:rsidRPr="001D77E8">
        <w:rPr>
          <w:rFonts w:cs="Arial"/>
          <w:szCs w:val="22"/>
        </w:rPr>
        <w:t xml:space="preserve"> and makes recommendations to the Global Fund with regards to project progress and disbursement of funds.</w:t>
      </w:r>
      <w:r w:rsidR="00512099">
        <w:rPr>
          <w:rFonts w:cs="Arial"/>
          <w:szCs w:val="22"/>
        </w:rPr>
        <w:t xml:space="preserve"> The project does not directly report to the </w:t>
      </w:r>
      <w:proofErr w:type="gramStart"/>
      <w:r w:rsidR="00512099">
        <w:rPr>
          <w:rFonts w:cs="Arial"/>
          <w:szCs w:val="22"/>
        </w:rPr>
        <w:t>LFA</w:t>
      </w:r>
      <w:proofErr w:type="gramEnd"/>
      <w:r w:rsidR="00512099">
        <w:rPr>
          <w:rFonts w:cs="Arial"/>
          <w:szCs w:val="22"/>
        </w:rPr>
        <w:t xml:space="preserve"> but it ensures that all supporting documents are made available during the verification and questions/issues raised by the LFA team are responded to satisfactorily. </w:t>
      </w:r>
    </w:p>
    <w:p w14:paraId="7FF152BD" w14:textId="77777777" w:rsidR="002F731B" w:rsidRPr="001D77E8" w:rsidRDefault="002F731B" w:rsidP="001D77E8">
      <w:pPr>
        <w:spacing w:after="0"/>
        <w:rPr>
          <w:rFonts w:cs="Arial"/>
          <w:szCs w:val="22"/>
        </w:rPr>
      </w:pPr>
    </w:p>
    <w:p w14:paraId="68002B2C" w14:textId="77777777" w:rsidR="002F731B" w:rsidRPr="001D77E8" w:rsidRDefault="002F731B" w:rsidP="001D77E8">
      <w:pPr>
        <w:spacing w:after="0"/>
        <w:rPr>
          <w:rFonts w:cs="Arial"/>
          <w:szCs w:val="22"/>
        </w:rPr>
      </w:pPr>
      <w:r w:rsidRPr="001D77E8">
        <w:rPr>
          <w:rFonts w:cs="Arial"/>
          <w:szCs w:val="22"/>
        </w:rPr>
        <w:t xml:space="preserve">The Project management Unit (PMU)of the PR has four major functions detailed below. </w:t>
      </w:r>
    </w:p>
    <w:p w14:paraId="69852367" w14:textId="77777777" w:rsidR="002F731B" w:rsidRPr="001D77E8" w:rsidRDefault="002F731B" w:rsidP="001D77E8">
      <w:pPr>
        <w:spacing w:after="0"/>
        <w:rPr>
          <w:rFonts w:cs="Arial"/>
          <w:szCs w:val="22"/>
        </w:rPr>
      </w:pPr>
    </w:p>
    <w:p w14:paraId="33AC2041" w14:textId="752EA25E" w:rsidR="002F731B" w:rsidRPr="001D77E8" w:rsidRDefault="002F731B" w:rsidP="001D77E8">
      <w:pPr>
        <w:spacing w:after="0"/>
        <w:rPr>
          <w:rFonts w:cs="Arial"/>
          <w:szCs w:val="22"/>
        </w:rPr>
      </w:pPr>
      <w:r w:rsidRPr="001D77E8">
        <w:rPr>
          <w:rFonts w:cs="Arial"/>
          <w:b/>
          <w:szCs w:val="22"/>
        </w:rPr>
        <w:t>Project Management:</w:t>
      </w:r>
      <w:r w:rsidRPr="001D77E8">
        <w:rPr>
          <w:rFonts w:cs="Arial"/>
          <w:szCs w:val="22"/>
        </w:rPr>
        <w:t xml:space="preserve"> This is comprised of </w:t>
      </w:r>
      <w:r w:rsidR="00512099">
        <w:rPr>
          <w:rFonts w:cs="Arial"/>
          <w:szCs w:val="22"/>
        </w:rPr>
        <w:t xml:space="preserve">a GF Coordination Advisor, </w:t>
      </w:r>
      <w:r w:rsidR="00150F26">
        <w:rPr>
          <w:rFonts w:cs="Arial"/>
          <w:szCs w:val="22"/>
        </w:rPr>
        <w:t xml:space="preserve">a Project Manager, a Project </w:t>
      </w:r>
      <w:proofErr w:type="gramStart"/>
      <w:r w:rsidR="00150F26">
        <w:rPr>
          <w:rFonts w:cs="Arial"/>
          <w:szCs w:val="22"/>
        </w:rPr>
        <w:t>Specialist</w:t>
      </w:r>
      <w:proofErr w:type="gramEnd"/>
      <w:r w:rsidRPr="001D77E8">
        <w:rPr>
          <w:rFonts w:cs="Arial"/>
          <w:szCs w:val="22"/>
        </w:rPr>
        <w:t xml:space="preserve"> and </w:t>
      </w:r>
      <w:r w:rsidR="00150F26">
        <w:rPr>
          <w:rFonts w:cs="Arial"/>
          <w:szCs w:val="22"/>
        </w:rPr>
        <w:t>a Project Analyst</w:t>
      </w:r>
      <w:r w:rsidR="00512099">
        <w:rPr>
          <w:rFonts w:cs="Arial"/>
          <w:szCs w:val="22"/>
        </w:rPr>
        <w:t>. The GF Coordination Advisor</w:t>
      </w:r>
      <w:r w:rsidRPr="001D77E8">
        <w:rPr>
          <w:rFonts w:cs="Arial"/>
          <w:szCs w:val="22"/>
        </w:rPr>
        <w:t xml:space="preserve"> is fully responsible for the overall coordination of the project activities.  The </w:t>
      </w:r>
      <w:r w:rsidR="00512099">
        <w:rPr>
          <w:rFonts w:cs="Arial"/>
          <w:szCs w:val="22"/>
        </w:rPr>
        <w:t>GF Coordination Advisor and the Project Manager</w:t>
      </w:r>
      <w:r w:rsidRPr="001D77E8">
        <w:rPr>
          <w:rFonts w:cs="Arial"/>
          <w:szCs w:val="22"/>
        </w:rPr>
        <w:t xml:space="preserve"> work in close collaboration with national counterparts and other stakeholders to implement the project.</w:t>
      </w:r>
      <w:r w:rsidR="00C5695B">
        <w:rPr>
          <w:rFonts w:cs="Arial"/>
          <w:szCs w:val="22"/>
        </w:rPr>
        <w:t xml:space="preserve"> The position of a Project Manager, COVID-19 is also added to the Project Management.</w:t>
      </w:r>
    </w:p>
    <w:p w14:paraId="6D5E1E6C" w14:textId="77777777" w:rsidR="002F731B" w:rsidRPr="001D77E8" w:rsidRDefault="002F731B" w:rsidP="001D77E8">
      <w:pPr>
        <w:spacing w:after="0"/>
        <w:rPr>
          <w:rFonts w:cs="Arial"/>
          <w:b/>
          <w:szCs w:val="22"/>
        </w:rPr>
      </w:pPr>
    </w:p>
    <w:p w14:paraId="4EC21A02" w14:textId="77777777" w:rsidR="002F731B" w:rsidRPr="001D77E8" w:rsidRDefault="002F731B" w:rsidP="001D77E8">
      <w:pPr>
        <w:spacing w:after="0"/>
        <w:rPr>
          <w:rFonts w:cs="Arial"/>
          <w:szCs w:val="22"/>
        </w:rPr>
      </w:pPr>
      <w:r w:rsidRPr="001D77E8">
        <w:rPr>
          <w:rFonts w:cs="Arial"/>
          <w:b/>
          <w:szCs w:val="22"/>
        </w:rPr>
        <w:t>Procurement and Supply Chain Management:</w:t>
      </w:r>
      <w:r w:rsidRPr="001D77E8">
        <w:rPr>
          <w:rFonts w:cs="Arial"/>
          <w:szCs w:val="22"/>
        </w:rPr>
        <w:t xml:space="preserve"> This team is headed by a Procurement and Supply Chain Management Specialist and supported by a Procurement Analyst and an Associate. Under the grant agreement signed between UNDP as PR and the Global Fund, all procurement activities are exclusively done by the PR.  The </w:t>
      </w:r>
      <w:proofErr w:type="spellStart"/>
      <w:proofErr w:type="gramStart"/>
      <w:r w:rsidRPr="001D77E8">
        <w:rPr>
          <w:rFonts w:cs="Arial"/>
          <w:szCs w:val="22"/>
        </w:rPr>
        <w:t>PR</w:t>
      </w:r>
      <w:r w:rsidR="00150F26">
        <w:rPr>
          <w:rFonts w:cs="Arial"/>
          <w:szCs w:val="22"/>
        </w:rPr>
        <w:t>,in</w:t>
      </w:r>
      <w:proofErr w:type="spellEnd"/>
      <w:proofErr w:type="gramEnd"/>
      <w:r w:rsidR="00150F26">
        <w:rPr>
          <w:rFonts w:cs="Arial"/>
          <w:szCs w:val="22"/>
        </w:rPr>
        <w:t xml:space="preserve"> collaboration with the Ministry of Health, </w:t>
      </w:r>
      <w:r w:rsidRPr="001D77E8">
        <w:rPr>
          <w:rFonts w:cs="Arial"/>
          <w:szCs w:val="22"/>
        </w:rPr>
        <w:t xml:space="preserve">is responsible for the quantification of all drugs and supplies.  It is also responsible for proper storage of these drugs and other consumables and timely distribution to various health facilities.  The PR conducts support supervision to the health facilities and trains the health care providers in the rational use of drugs. </w:t>
      </w:r>
    </w:p>
    <w:p w14:paraId="076C9379" w14:textId="77777777" w:rsidR="002F731B" w:rsidRPr="001D77E8" w:rsidRDefault="002F731B" w:rsidP="001D77E8">
      <w:pPr>
        <w:spacing w:after="0"/>
        <w:rPr>
          <w:rFonts w:cs="Arial"/>
          <w:b/>
          <w:szCs w:val="22"/>
        </w:rPr>
      </w:pPr>
    </w:p>
    <w:p w14:paraId="6B624D24" w14:textId="77777777" w:rsidR="002F731B" w:rsidRPr="001D77E8" w:rsidRDefault="002F731B" w:rsidP="001D77E8">
      <w:pPr>
        <w:spacing w:after="0"/>
        <w:rPr>
          <w:rFonts w:cs="Arial"/>
          <w:szCs w:val="22"/>
        </w:rPr>
      </w:pPr>
      <w:r w:rsidRPr="001D77E8">
        <w:rPr>
          <w:rFonts w:cs="Arial"/>
          <w:b/>
          <w:szCs w:val="22"/>
        </w:rPr>
        <w:t>Finance Management:</w:t>
      </w:r>
      <w:r w:rsidRPr="001D77E8">
        <w:rPr>
          <w:rFonts w:cs="Arial"/>
          <w:szCs w:val="22"/>
        </w:rPr>
        <w:t xml:space="preserve"> This team is made up of a Finance Specialist, an Analyst, two Finance Associates, and one Administrative Assistant.  The finance team is responsible for budget management. </w:t>
      </w:r>
    </w:p>
    <w:p w14:paraId="35364328" w14:textId="77777777" w:rsidR="002F731B" w:rsidRPr="001D77E8" w:rsidRDefault="002F731B" w:rsidP="001D77E8">
      <w:pPr>
        <w:spacing w:after="0"/>
        <w:rPr>
          <w:rFonts w:cs="Arial"/>
          <w:b/>
          <w:szCs w:val="22"/>
        </w:rPr>
      </w:pPr>
    </w:p>
    <w:p w14:paraId="7DBB30B7" w14:textId="77777777" w:rsidR="002F731B" w:rsidRPr="001D77E8" w:rsidRDefault="002F731B" w:rsidP="001D77E8">
      <w:pPr>
        <w:spacing w:after="0"/>
        <w:rPr>
          <w:rFonts w:cs="Arial"/>
          <w:szCs w:val="22"/>
        </w:rPr>
      </w:pPr>
      <w:r w:rsidRPr="001D77E8">
        <w:rPr>
          <w:rFonts w:cs="Arial"/>
          <w:b/>
          <w:szCs w:val="22"/>
        </w:rPr>
        <w:t>Monitoring and Evaluation:</w:t>
      </w:r>
      <w:r w:rsidRPr="001D77E8">
        <w:rPr>
          <w:rFonts w:cs="Arial"/>
          <w:szCs w:val="22"/>
        </w:rPr>
        <w:t xml:space="preserve"> This team is composed of an M&amp;E Specialist and </w:t>
      </w:r>
      <w:r w:rsidR="000B6FB7">
        <w:rPr>
          <w:rFonts w:cs="Arial"/>
          <w:szCs w:val="22"/>
        </w:rPr>
        <w:t>an</w:t>
      </w:r>
      <w:r w:rsidRPr="001D77E8">
        <w:rPr>
          <w:rFonts w:cs="Arial"/>
          <w:szCs w:val="22"/>
        </w:rPr>
        <w:t xml:space="preserve"> Analyst</w:t>
      </w:r>
      <w:r w:rsidR="00150F26">
        <w:rPr>
          <w:rFonts w:cs="Arial"/>
          <w:szCs w:val="22"/>
        </w:rPr>
        <w:t xml:space="preserve"> based within the </w:t>
      </w:r>
      <w:proofErr w:type="spellStart"/>
      <w:r w:rsidR="00150F26">
        <w:rPr>
          <w:rFonts w:cs="Arial"/>
          <w:szCs w:val="22"/>
        </w:rPr>
        <w:t>PMU</w:t>
      </w:r>
      <w:r w:rsidRPr="001D77E8">
        <w:rPr>
          <w:rFonts w:cs="Arial"/>
          <w:szCs w:val="22"/>
        </w:rPr>
        <w:t>.The</w:t>
      </w:r>
      <w:proofErr w:type="spellEnd"/>
      <w:r w:rsidRPr="001D77E8">
        <w:rPr>
          <w:rFonts w:cs="Arial"/>
          <w:szCs w:val="22"/>
        </w:rPr>
        <w:t xml:space="preserve"> team is responsible for monitoring of project activities, review and verification of data and preparation of progress reports to the donor.</w:t>
      </w:r>
      <w:r w:rsidR="00150F26">
        <w:rPr>
          <w:rFonts w:cs="Arial"/>
          <w:szCs w:val="22"/>
        </w:rPr>
        <w:t xml:space="preserve"> In addition, the team works to strengthen the M&amp;E systems of the Ministry of Health at all levels.</w:t>
      </w:r>
    </w:p>
    <w:p w14:paraId="1148DEDC" w14:textId="77777777" w:rsidR="002F731B" w:rsidRPr="001D77E8" w:rsidRDefault="002F731B" w:rsidP="001D77E8">
      <w:pPr>
        <w:spacing w:after="0"/>
        <w:rPr>
          <w:rFonts w:cs="Arial"/>
          <w:szCs w:val="22"/>
        </w:rPr>
      </w:pPr>
    </w:p>
    <w:p w14:paraId="339A537F" w14:textId="77777777" w:rsidR="002F731B" w:rsidRDefault="00150F26" w:rsidP="001D77E8">
      <w:pPr>
        <w:spacing w:after="0"/>
        <w:rPr>
          <w:rFonts w:cs="Arial"/>
          <w:szCs w:val="22"/>
        </w:rPr>
      </w:pPr>
      <w:r>
        <w:rPr>
          <w:rFonts w:cs="Arial"/>
          <w:szCs w:val="22"/>
        </w:rPr>
        <w:t>The PR will subcontract six</w:t>
      </w:r>
      <w:r w:rsidR="002F731B" w:rsidRPr="001D77E8">
        <w:rPr>
          <w:rFonts w:cs="Arial"/>
          <w:szCs w:val="22"/>
        </w:rPr>
        <w:t xml:space="preserve"> agencies (Sub-Recipients – SRs) to execute this project as follows:</w:t>
      </w:r>
    </w:p>
    <w:p w14:paraId="4282041B" w14:textId="77777777" w:rsidR="00512099" w:rsidRDefault="00512099" w:rsidP="00512099">
      <w:pPr>
        <w:pStyle w:val="ListParagraph"/>
        <w:numPr>
          <w:ilvl w:val="0"/>
          <w:numId w:val="34"/>
        </w:numPr>
        <w:spacing w:after="0"/>
        <w:rPr>
          <w:rFonts w:cs="Arial"/>
          <w:szCs w:val="22"/>
        </w:rPr>
      </w:pPr>
      <w:r>
        <w:rPr>
          <w:rFonts w:cs="Arial"/>
          <w:szCs w:val="22"/>
        </w:rPr>
        <w:t>Government agencies: Ministry of Health and SSAC</w:t>
      </w:r>
    </w:p>
    <w:p w14:paraId="10E458E7" w14:textId="77777777" w:rsidR="00512099" w:rsidRDefault="00512099" w:rsidP="00512099">
      <w:pPr>
        <w:pStyle w:val="ListParagraph"/>
        <w:numPr>
          <w:ilvl w:val="0"/>
          <w:numId w:val="34"/>
        </w:numPr>
        <w:spacing w:after="0"/>
        <w:rPr>
          <w:rFonts w:cs="Arial"/>
          <w:szCs w:val="22"/>
        </w:rPr>
      </w:pPr>
      <w:r>
        <w:rPr>
          <w:rFonts w:cs="Arial"/>
          <w:szCs w:val="22"/>
        </w:rPr>
        <w:t>NGOs: AAA, Cordaid, ICAP</w:t>
      </w:r>
    </w:p>
    <w:p w14:paraId="23334846" w14:textId="77777777" w:rsidR="00512099" w:rsidRPr="00512099" w:rsidRDefault="000C79D5" w:rsidP="00512099">
      <w:pPr>
        <w:pStyle w:val="ListParagraph"/>
        <w:numPr>
          <w:ilvl w:val="0"/>
          <w:numId w:val="34"/>
        </w:numPr>
        <w:spacing w:after="0"/>
        <w:rPr>
          <w:rFonts w:cs="Arial"/>
          <w:szCs w:val="22"/>
        </w:rPr>
      </w:pPr>
      <w:r>
        <w:rPr>
          <w:rFonts w:cs="Arial"/>
          <w:szCs w:val="22"/>
        </w:rPr>
        <w:t>UN agency: UNFPA</w:t>
      </w:r>
    </w:p>
    <w:p w14:paraId="01685B4F" w14:textId="77777777" w:rsidR="002F731B" w:rsidRPr="001D77E8" w:rsidRDefault="002F731B" w:rsidP="001D77E8">
      <w:pPr>
        <w:spacing w:after="0"/>
        <w:rPr>
          <w:rFonts w:cs="Arial"/>
          <w:b/>
          <w:i/>
          <w:szCs w:val="22"/>
        </w:rPr>
      </w:pPr>
    </w:p>
    <w:p w14:paraId="1B8389D1" w14:textId="17248204" w:rsidR="002F731B" w:rsidRPr="00E4003D" w:rsidRDefault="00E74529" w:rsidP="001D77E8">
      <w:pPr>
        <w:spacing w:after="0"/>
        <w:rPr>
          <w:rFonts w:cs="Arial"/>
          <w:b/>
          <w:bCs/>
          <w:szCs w:val="22"/>
        </w:rPr>
      </w:pPr>
      <w:r w:rsidRPr="00E4003D">
        <w:rPr>
          <w:rFonts w:cs="Arial"/>
          <w:b/>
          <w:bCs/>
          <w:szCs w:val="22"/>
        </w:rPr>
        <w:t>Special Conditions for C19RM 2021:</w:t>
      </w:r>
    </w:p>
    <w:p w14:paraId="6E9C89EC" w14:textId="77777777" w:rsidR="00E74529" w:rsidRPr="00E74529" w:rsidRDefault="00E74529" w:rsidP="001D77E8">
      <w:pPr>
        <w:spacing w:after="0"/>
        <w:rPr>
          <w:rFonts w:cs="Arial"/>
          <w:szCs w:val="22"/>
        </w:rPr>
      </w:pPr>
    </w:p>
    <w:p w14:paraId="204ADF89" w14:textId="02A6CFA2" w:rsidR="00A0721E" w:rsidRDefault="00C5695B" w:rsidP="00C04CFB">
      <w:pPr>
        <w:pStyle w:val="ListParagraph"/>
        <w:numPr>
          <w:ilvl w:val="0"/>
          <w:numId w:val="44"/>
        </w:numPr>
        <w:spacing w:after="0"/>
        <w:rPr>
          <w:rFonts w:cs="Arial"/>
        </w:rPr>
        <w:sectPr w:rsidR="00A0721E" w:rsidSect="00955924">
          <w:pgSz w:w="11906" w:h="16838" w:code="9"/>
          <w:pgMar w:top="864" w:right="1152" w:bottom="864" w:left="1152" w:header="720" w:footer="432" w:gutter="0"/>
          <w:cols w:space="708"/>
          <w:titlePg/>
          <w:docGrid w:linePitch="360"/>
        </w:sectPr>
      </w:pPr>
      <w:r w:rsidRPr="00E74529">
        <w:rPr>
          <w:rFonts w:cs="Arial"/>
        </w:rPr>
        <w:t>All HR support requires TORs and performance agreements (including incentives for R</w:t>
      </w:r>
      <w:r w:rsidR="00A3764A">
        <w:rPr>
          <w:rFonts w:cs="Arial"/>
        </w:rPr>
        <w:t>apid Response Teams (R</w:t>
      </w:r>
      <w:r w:rsidRPr="00E74529">
        <w:rPr>
          <w:rFonts w:cs="Arial"/>
        </w:rPr>
        <w:t>RTs)</w:t>
      </w:r>
      <w:r w:rsidR="00E74529">
        <w:rPr>
          <w:rFonts w:cs="Arial"/>
        </w:rPr>
        <w:t xml:space="preserve">; </w:t>
      </w:r>
      <w:r w:rsidRPr="00E74529">
        <w:rPr>
          <w:rFonts w:cs="Arial"/>
        </w:rPr>
        <w:t xml:space="preserve">Small grants require identification of recipients, </w:t>
      </w:r>
      <w:proofErr w:type="gramStart"/>
      <w:r w:rsidRPr="00E74529">
        <w:rPr>
          <w:rFonts w:cs="Arial"/>
        </w:rPr>
        <w:t>activities</w:t>
      </w:r>
      <w:proofErr w:type="gramEnd"/>
      <w:r w:rsidRPr="00E74529">
        <w:rPr>
          <w:rFonts w:cs="Arial"/>
        </w:rPr>
        <w:t xml:space="preserve"> and budgets, including a description of the process used to select recipients</w:t>
      </w:r>
      <w:r w:rsidR="00E74529">
        <w:rPr>
          <w:rFonts w:cs="Arial"/>
        </w:rPr>
        <w:t xml:space="preserve"> and </w:t>
      </w:r>
      <w:commentRangeStart w:id="5"/>
      <w:r w:rsidRPr="00E74529">
        <w:rPr>
          <w:rFonts w:cs="Arial"/>
        </w:rPr>
        <w:t>Grants</w:t>
      </w:r>
      <w:commentRangeEnd w:id="5"/>
      <w:r w:rsidR="00C04CFB">
        <w:rPr>
          <w:rStyle w:val="CommentReference"/>
        </w:rPr>
        <w:commentReference w:id="5"/>
      </w:r>
      <w:r w:rsidRPr="00E74529">
        <w:rPr>
          <w:rFonts w:cs="Arial"/>
        </w:rPr>
        <w:t xml:space="preserve"> management costs (above the ICR allocation of 7%) need to be minimised and justified.</w:t>
      </w:r>
    </w:p>
    <w:p w14:paraId="736E4A1E" w14:textId="77777777" w:rsidR="005E763F" w:rsidRPr="001D77E8" w:rsidRDefault="008F1069" w:rsidP="001D77E8">
      <w:pPr>
        <w:pStyle w:val="Heading1"/>
        <w:spacing w:before="0" w:after="0"/>
        <w:rPr>
          <w:rFonts w:ascii="Arial" w:hAnsi="Arial" w:cs="Arial"/>
        </w:rPr>
      </w:pPr>
      <w:r w:rsidRPr="001D77E8">
        <w:rPr>
          <w:rFonts w:ascii="Arial" w:hAnsi="Arial" w:cs="Arial"/>
        </w:rPr>
        <w:lastRenderedPageBreak/>
        <w:t>Legal Context</w:t>
      </w:r>
    </w:p>
    <w:p w14:paraId="691E640F" w14:textId="77777777" w:rsidR="00B24D06" w:rsidRDefault="00B24D06" w:rsidP="001D77E8">
      <w:pPr>
        <w:spacing w:after="0"/>
        <w:rPr>
          <w:rFonts w:cs="Arial"/>
          <w:szCs w:val="22"/>
          <w:lang w:val="en-US" w:eastAsia="en-GB"/>
        </w:rPr>
      </w:pPr>
    </w:p>
    <w:p w14:paraId="4DF17F1F" w14:textId="77777777" w:rsidR="00487590" w:rsidRPr="001D77E8" w:rsidRDefault="00487590" w:rsidP="001D77E8">
      <w:pPr>
        <w:spacing w:after="0"/>
        <w:rPr>
          <w:rFonts w:cs="Arial"/>
          <w:szCs w:val="22"/>
          <w:lang w:val="en-US" w:eastAsia="en-GB"/>
        </w:rPr>
      </w:pPr>
      <w:r w:rsidRPr="001D77E8">
        <w:rPr>
          <w:rFonts w:cs="Arial"/>
          <w:szCs w:val="22"/>
          <w:lang w:val="en-US" w:eastAsia="en-GB"/>
        </w:rPr>
        <w:t xml:space="preserve">This document together with the CPAP signed by the Government and UNDP which is incorporated by reference constitute together a Project Document as referred to in the SBAA and all CPAP provisions apply to this document.  </w:t>
      </w:r>
    </w:p>
    <w:p w14:paraId="44A6A2C6" w14:textId="77777777" w:rsidR="00487590" w:rsidRPr="001D77E8" w:rsidRDefault="00487590" w:rsidP="001D77E8">
      <w:pPr>
        <w:spacing w:after="0"/>
        <w:rPr>
          <w:rFonts w:cs="Arial"/>
          <w:szCs w:val="22"/>
          <w:lang w:val="en-US" w:eastAsia="en-GB"/>
        </w:rPr>
      </w:pPr>
    </w:p>
    <w:p w14:paraId="47BF6FF4" w14:textId="77777777" w:rsidR="00487590" w:rsidRPr="001D77E8" w:rsidRDefault="00487590" w:rsidP="001D77E8">
      <w:pPr>
        <w:spacing w:after="0"/>
        <w:rPr>
          <w:rFonts w:cs="Arial"/>
          <w:szCs w:val="22"/>
          <w:lang w:val="en-US" w:eastAsia="en-GB"/>
        </w:rPr>
      </w:pPr>
      <w:r w:rsidRPr="001D77E8">
        <w:rPr>
          <w:rFonts w:cs="Arial"/>
          <w:szCs w:val="22"/>
          <w:lang w:val="en-US" w:eastAsia="en-GB"/>
        </w:rPr>
        <w:t xml:space="preserve">Consistent with the Article III of the Standard Basic Assistance Agreement, the responsibility for the safety and security of the implementing partner and its personnel and property, and of UNDP’s property in the implementing partner’s custody, rests with the implementing partner. </w:t>
      </w:r>
    </w:p>
    <w:p w14:paraId="1636BE4F" w14:textId="77777777" w:rsidR="00487590" w:rsidRPr="001D77E8" w:rsidRDefault="00487590" w:rsidP="001D77E8">
      <w:pPr>
        <w:spacing w:after="0"/>
        <w:rPr>
          <w:rFonts w:cs="Arial"/>
          <w:szCs w:val="22"/>
          <w:lang w:val="en-US" w:eastAsia="en-GB"/>
        </w:rPr>
      </w:pPr>
      <w:r w:rsidRPr="001D77E8">
        <w:rPr>
          <w:rFonts w:cs="Arial"/>
          <w:szCs w:val="22"/>
          <w:lang w:val="en-US" w:eastAsia="en-GB"/>
        </w:rPr>
        <w:t xml:space="preserve">The implementing partner shall put in place an appropriate security plan and maintain the security plan, </w:t>
      </w:r>
      <w:proofErr w:type="gramStart"/>
      <w:r w:rsidRPr="001D77E8">
        <w:rPr>
          <w:rFonts w:cs="Arial"/>
          <w:szCs w:val="22"/>
          <w:lang w:val="en-US" w:eastAsia="en-GB"/>
        </w:rPr>
        <w:t>taking into account</w:t>
      </w:r>
      <w:proofErr w:type="gramEnd"/>
      <w:r w:rsidRPr="001D77E8">
        <w:rPr>
          <w:rFonts w:cs="Arial"/>
          <w:szCs w:val="22"/>
          <w:lang w:val="en-US" w:eastAsia="en-GB"/>
        </w:rPr>
        <w:t xml:space="preserve"> the security situation in the country where the project is being carried; assume all risks and liabilities related to the implementing partner’s security, and the full implementation of the security plan.</w:t>
      </w:r>
    </w:p>
    <w:p w14:paraId="4D2F87EF" w14:textId="77777777" w:rsidR="00487590" w:rsidRPr="001D77E8" w:rsidRDefault="00487590" w:rsidP="001D77E8">
      <w:pPr>
        <w:spacing w:after="0"/>
        <w:rPr>
          <w:rFonts w:cs="Arial"/>
          <w:szCs w:val="22"/>
          <w:lang w:val="en-US" w:eastAsia="en-GB"/>
        </w:rPr>
      </w:pPr>
    </w:p>
    <w:p w14:paraId="337EAE3F" w14:textId="77777777" w:rsidR="00487590" w:rsidRPr="001D77E8" w:rsidRDefault="00487590" w:rsidP="001D77E8">
      <w:pPr>
        <w:spacing w:after="0"/>
        <w:rPr>
          <w:rFonts w:cs="Arial"/>
          <w:szCs w:val="22"/>
          <w:lang w:val="en-US" w:eastAsia="en-GB"/>
        </w:rPr>
      </w:pPr>
      <w:r w:rsidRPr="001D77E8">
        <w:rPr>
          <w:rFonts w:cs="Arial"/>
          <w:szCs w:val="22"/>
          <w:lang w:val="en-US" w:eastAsia="en-GB"/>
        </w:rPr>
        <w:t>UNDP reserves the right to verify whether such a plan is in place, and to suggest modifications to the plan when necessary. Failure to maintain and implement an appropriate security plan as required hereunder shall be deemed a breach of this agreement.</w:t>
      </w:r>
    </w:p>
    <w:p w14:paraId="1DEF793C" w14:textId="77777777" w:rsidR="00487590" w:rsidRPr="001D77E8" w:rsidRDefault="00487590" w:rsidP="001D77E8">
      <w:pPr>
        <w:spacing w:after="0"/>
        <w:rPr>
          <w:rFonts w:cs="Arial"/>
          <w:szCs w:val="22"/>
          <w:lang w:val="en-US" w:eastAsia="en-GB"/>
        </w:rPr>
      </w:pPr>
    </w:p>
    <w:p w14:paraId="070ABE2E" w14:textId="77777777" w:rsidR="00487590" w:rsidRPr="001D77E8" w:rsidRDefault="00487590" w:rsidP="001D77E8">
      <w:pPr>
        <w:spacing w:after="0"/>
        <w:rPr>
          <w:rFonts w:cs="Arial"/>
          <w:szCs w:val="22"/>
          <w:lang w:val="en-US" w:eastAsia="en-GB"/>
        </w:rPr>
      </w:pPr>
      <w:r w:rsidRPr="001D77E8">
        <w:rPr>
          <w:rFonts w:cs="Arial"/>
          <w:szCs w:val="22"/>
          <w:lang w:val="en-US" w:eastAsia="en-GB"/>
        </w:rPr>
        <w:t>The implementing partner agrees to undertake all reasonable efforts to ensure that none of the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w:t>
      </w:r>
      <w:hyperlink r:id="rId23" w:history="1">
        <w:r w:rsidRPr="001D77E8">
          <w:rPr>
            <w:rFonts w:cs="Arial"/>
            <w:szCs w:val="22"/>
            <w:lang w:val="en-US" w:eastAsia="en-GB"/>
          </w:rPr>
          <w:t>http://www.un.org/Docs/sc/committees/1267/1267ListEng.htm</w:t>
        </w:r>
      </w:hyperlink>
      <w:r w:rsidRPr="001D77E8">
        <w:rPr>
          <w:rFonts w:cs="Arial"/>
          <w:szCs w:val="22"/>
          <w:lang w:val="en-US" w:eastAsia="en-GB"/>
        </w:rPr>
        <w:t xml:space="preserve">.This provision must be included in all sub-contracts or sub-agreements entered into under this Project Document”. </w:t>
      </w:r>
    </w:p>
    <w:p w14:paraId="422E93D9" w14:textId="77777777" w:rsidR="005E763F" w:rsidRPr="001D77E8" w:rsidRDefault="005E763F" w:rsidP="001D77E8">
      <w:pPr>
        <w:spacing w:after="0"/>
        <w:rPr>
          <w:rFonts w:cs="Arial"/>
          <w:b/>
          <w:iCs/>
          <w:sz w:val="20"/>
          <w:szCs w:val="20"/>
        </w:rPr>
      </w:pPr>
    </w:p>
    <w:p w14:paraId="0FEABAF6" w14:textId="77777777" w:rsidR="00CF1E32" w:rsidRPr="001D77E8" w:rsidRDefault="00CF1E32" w:rsidP="001D77E8">
      <w:pPr>
        <w:spacing w:after="0"/>
        <w:rPr>
          <w:rFonts w:cs="Arial"/>
          <w:b/>
          <w:smallCaps/>
          <w:spacing w:val="-2"/>
          <w:sz w:val="28"/>
          <w:szCs w:val="20"/>
        </w:rPr>
      </w:pPr>
    </w:p>
    <w:p w14:paraId="3B131BA7" w14:textId="77777777" w:rsidR="00C3114E" w:rsidRPr="001D77E8" w:rsidRDefault="00B350E1" w:rsidP="001D77E8">
      <w:pPr>
        <w:pStyle w:val="Heading1"/>
        <w:spacing w:before="0" w:after="0"/>
        <w:rPr>
          <w:rFonts w:ascii="Arial" w:hAnsi="Arial" w:cs="Arial"/>
        </w:rPr>
      </w:pPr>
      <w:r w:rsidRPr="001D77E8">
        <w:rPr>
          <w:rFonts w:ascii="Arial" w:hAnsi="Arial" w:cs="Arial"/>
        </w:rPr>
        <w:t xml:space="preserve">Risk Management </w:t>
      </w:r>
    </w:p>
    <w:p w14:paraId="6718968E" w14:textId="77777777" w:rsidR="00B24D06" w:rsidRPr="00137409" w:rsidRDefault="00B24D06" w:rsidP="001D77E8">
      <w:pPr>
        <w:spacing w:after="0"/>
        <w:rPr>
          <w:rFonts w:cs="Arial"/>
          <w:b/>
          <w:szCs w:val="22"/>
        </w:rPr>
      </w:pPr>
    </w:p>
    <w:p w14:paraId="3554AAF7" w14:textId="77777777" w:rsidR="005E763F" w:rsidRPr="00137409" w:rsidRDefault="005E763F" w:rsidP="001D77E8">
      <w:pPr>
        <w:spacing w:after="0"/>
        <w:rPr>
          <w:rFonts w:cs="Arial"/>
          <w:b/>
          <w:szCs w:val="22"/>
        </w:rPr>
      </w:pPr>
      <w:r w:rsidRPr="00137409">
        <w:rPr>
          <w:rFonts w:cs="Arial"/>
          <w:b/>
          <w:szCs w:val="22"/>
        </w:rPr>
        <w:t>Government Entity (NIM)</w:t>
      </w:r>
    </w:p>
    <w:p w14:paraId="0C2F965B" w14:textId="77777777" w:rsidR="005E763F" w:rsidRPr="00137409" w:rsidRDefault="005E763F" w:rsidP="00025A1C">
      <w:pPr>
        <w:pStyle w:val="ListParagraph"/>
        <w:numPr>
          <w:ilvl w:val="0"/>
          <w:numId w:val="5"/>
        </w:numPr>
        <w:spacing w:after="0"/>
        <w:ind w:left="360"/>
        <w:rPr>
          <w:rFonts w:cs="Arial"/>
          <w:szCs w:val="22"/>
        </w:rPr>
      </w:pPr>
      <w:r w:rsidRPr="00137409">
        <w:rPr>
          <w:rFonts w:cs="Arial"/>
          <w:szCs w:val="22"/>
        </w:rPr>
        <w:t xml:space="preserve">Consistent with the </w:t>
      </w:r>
      <w:proofErr w:type="spellStart"/>
      <w:r w:rsidRPr="00137409">
        <w:rPr>
          <w:rFonts w:cs="Arial"/>
          <w:szCs w:val="22"/>
        </w:rPr>
        <w:t>the</w:t>
      </w:r>
      <w:proofErr w:type="spellEnd"/>
      <w:r w:rsidRPr="00137409">
        <w:rPr>
          <w:rFonts w:cs="Arial"/>
          <w:szCs w:val="22"/>
        </w:rPr>
        <w:t xml:space="preserve"> Supplemental Provisions</w:t>
      </w:r>
      <w:r w:rsidR="00950B90" w:rsidRPr="00137409">
        <w:rPr>
          <w:rFonts w:cs="Arial"/>
          <w:szCs w:val="22"/>
        </w:rPr>
        <w:t xml:space="preserve"> to the Project Document</w:t>
      </w:r>
      <w:r w:rsidRPr="00137409">
        <w:rPr>
          <w:rFonts w:cs="Arial"/>
          <w:szCs w:val="22"/>
        </w:rPr>
        <w:t>, the responsibility for the safety and security of the Implementing Partner and its personnel and property, and of UNDP’s property in the Implementing Partner’s custody, rests with the Implementing Partner.  To this end, the Implementing Partner shall:</w:t>
      </w:r>
    </w:p>
    <w:p w14:paraId="18A7E59F" w14:textId="77777777" w:rsidR="005E763F" w:rsidRPr="00137409" w:rsidRDefault="005E763F" w:rsidP="00025A1C">
      <w:pPr>
        <w:numPr>
          <w:ilvl w:val="0"/>
          <w:numId w:val="3"/>
        </w:numPr>
        <w:spacing w:after="0"/>
        <w:rPr>
          <w:rFonts w:cs="Arial"/>
          <w:szCs w:val="22"/>
        </w:rPr>
      </w:pPr>
      <w:r w:rsidRPr="00137409">
        <w:rPr>
          <w:rFonts w:cs="Arial"/>
          <w:szCs w:val="22"/>
        </w:rPr>
        <w:t xml:space="preserve">put in place an appropriate security plan and maintain the security plan, taking into account the security situation in the country where the project is being </w:t>
      </w:r>
      <w:proofErr w:type="gramStart"/>
      <w:r w:rsidRPr="00137409">
        <w:rPr>
          <w:rFonts w:cs="Arial"/>
          <w:szCs w:val="22"/>
        </w:rPr>
        <w:t>carried;</w:t>
      </w:r>
      <w:proofErr w:type="gramEnd"/>
    </w:p>
    <w:p w14:paraId="7C20BFF4" w14:textId="77777777" w:rsidR="005E763F" w:rsidRDefault="005E763F" w:rsidP="00025A1C">
      <w:pPr>
        <w:numPr>
          <w:ilvl w:val="0"/>
          <w:numId w:val="3"/>
        </w:numPr>
        <w:spacing w:after="0"/>
        <w:rPr>
          <w:rFonts w:cs="Arial"/>
          <w:szCs w:val="22"/>
        </w:rPr>
      </w:pPr>
      <w:r w:rsidRPr="00137409">
        <w:rPr>
          <w:rFonts w:cs="Arial"/>
          <w:szCs w:val="22"/>
        </w:rPr>
        <w:t>assume all risks and liabilities related to the Implementing Partner’s security, and the full implementation of the security plan.</w:t>
      </w:r>
    </w:p>
    <w:p w14:paraId="0F70E084" w14:textId="77777777" w:rsidR="00A2696D" w:rsidRPr="00F117B1" w:rsidRDefault="00A2696D" w:rsidP="00A2696D">
      <w:pPr>
        <w:spacing w:after="0"/>
        <w:ind w:left="720"/>
        <w:rPr>
          <w:rFonts w:cs="Arial"/>
          <w:szCs w:val="22"/>
        </w:rPr>
      </w:pPr>
    </w:p>
    <w:p w14:paraId="7861D894" w14:textId="77777777" w:rsidR="005E763F" w:rsidRDefault="005E763F" w:rsidP="00025A1C">
      <w:pPr>
        <w:pStyle w:val="ListParagraph"/>
        <w:numPr>
          <w:ilvl w:val="0"/>
          <w:numId w:val="5"/>
        </w:numPr>
        <w:spacing w:after="0"/>
        <w:ind w:left="360"/>
        <w:rPr>
          <w:rFonts w:cs="Arial"/>
          <w:szCs w:val="22"/>
        </w:rPr>
      </w:pPr>
      <w:r w:rsidRPr="00137409">
        <w:rPr>
          <w:rFonts w:cs="Arial"/>
          <w:szCs w:val="22"/>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5CBEA18C" w14:textId="77777777" w:rsidR="00A2696D" w:rsidRPr="00F117B1" w:rsidRDefault="00A2696D" w:rsidP="00A2696D">
      <w:pPr>
        <w:pStyle w:val="ListParagraph"/>
        <w:spacing w:after="0"/>
        <w:ind w:left="360"/>
        <w:rPr>
          <w:rFonts w:cs="Arial"/>
          <w:szCs w:val="22"/>
        </w:rPr>
      </w:pPr>
    </w:p>
    <w:p w14:paraId="18485466" w14:textId="77777777" w:rsidR="00B26ECA" w:rsidRDefault="005E763F" w:rsidP="00025A1C">
      <w:pPr>
        <w:pStyle w:val="ListParagraph"/>
        <w:numPr>
          <w:ilvl w:val="0"/>
          <w:numId w:val="5"/>
        </w:numPr>
        <w:spacing w:after="0"/>
        <w:ind w:left="360"/>
        <w:rPr>
          <w:rFonts w:cs="Arial"/>
          <w:szCs w:val="22"/>
        </w:rPr>
      </w:pPr>
      <w:r w:rsidRPr="00137409">
        <w:rPr>
          <w:rFonts w:cs="Arial"/>
          <w:szCs w:val="22"/>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4" w:history="1">
        <w:r w:rsidRPr="00137409">
          <w:rPr>
            <w:rStyle w:val="Hyperlink"/>
            <w:rFonts w:cs="Arial"/>
            <w:szCs w:val="22"/>
          </w:rPr>
          <w:t>http://www.un.org/sc/committees/1267/aq_sanctions_list.shtml</w:t>
        </w:r>
      </w:hyperlink>
      <w:r w:rsidRPr="00137409">
        <w:rPr>
          <w:rFonts w:cs="Arial"/>
          <w:color w:val="000080"/>
          <w:szCs w:val="22"/>
        </w:rPr>
        <w:t>.</w:t>
      </w:r>
    </w:p>
    <w:p w14:paraId="29DA8D0C" w14:textId="77777777" w:rsidR="00A2696D" w:rsidRPr="00A2696D" w:rsidRDefault="00A2696D" w:rsidP="00A2696D">
      <w:pPr>
        <w:spacing w:after="0"/>
        <w:rPr>
          <w:rFonts w:cs="Arial"/>
          <w:szCs w:val="22"/>
        </w:rPr>
      </w:pPr>
    </w:p>
    <w:p w14:paraId="4061BD7B" w14:textId="77777777" w:rsidR="005E763F" w:rsidRPr="00A2696D" w:rsidRDefault="00950B90" w:rsidP="00025A1C">
      <w:pPr>
        <w:pStyle w:val="ListParagraph"/>
        <w:numPr>
          <w:ilvl w:val="0"/>
          <w:numId w:val="5"/>
        </w:numPr>
        <w:spacing w:after="0"/>
        <w:ind w:left="360"/>
        <w:rPr>
          <w:rFonts w:cs="Arial"/>
          <w:szCs w:val="22"/>
          <w:u w:val="single"/>
        </w:rPr>
      </w:pPr>
      <w:r w:rsidRPr="00137409">
        <w:rPr>
          <w:rFonts w:cs="Arial"/>
          <w:szCs w:val="22"/>
        </w:rPr>
        <w:t>S</w:t>
      </w:r>
      <w:r w:rsidR="005E763F" w:rsidRPr="00137409">
        <w:rPr>
          <w:rFonts w:cs="Arial"/>
          <w:szCs w:val="22"/>
        </w:rPr>
        <w:t xml:space="preserve">ocial and environmental sustainability will be enhanced through application of the UNDP Social and Environmental Standards (http://www.undp.org/ses) and related Accountability Mechanism (http://www.undp.org/secu-srm).  </w:t>
      </w:r>
      <w:r w:rsidR="005E763F" w:rsidRPr="00137409">
        <w:rPr>
          <w:rFonts w:cs="Arial"/>
          <w:color w:val="000000"/>
          <w:szCs w:val="22"/>
        </w:rPr>
        <w:t> </w:t>
      </w:r>
    </w:p>
    <w:p w14:paraId="00AEF366" w14:textId="77777777" w:rsidR="00A2696D" w:rsidRPr="00A2696D" w:rsidRDefault="00A2696D" w:rsidP="00A2696D">
      <w:pPr>
        <w:spacing w:after="0"/>
        <w:rPr>
          <w:rFonts w:cs="Arial"/>
          <w:szCs w:val="22"/>
          <w:u w:val="single"/>
        </w:rPr>
      </w:pPr>
    </w:p>
    <w:p w14:paraId="52BC501E" w14:textId="77777777" w:rsidR="005E763F" w:rsidRPr="00A2696D" w:rsidRDefault="005E763F" w:rsidP="00025A1C">
      <w:pPr>
        <w:pStyle w:val="Default"/>
        <w:numPr>
          <w:ilvl w:val="0"/>
          <w:numId w:val="5"/>
        </w:numPr>
        <w:ind w:left="360"/>
        <w:jc w:val="both"/>
        <w:rPr>
          <w:rFonts w:ascii="Arial" w:hAnsi="Arial" w:cs="Arial"/>
          <w:sz w:val="22"/>
          <w:szCs w:val="22"/>
        </w:rPr>
      </w:pPr>
      <w:r w:rsidRPr="00137409">
        <w:rPr>
          <w:rFonts w:ascii="Arial" w:hAnsi="Arial" w:cs="Arial"/>
          <w:color w:val="101010"/>
          <w:spacing w:val="-6"/>
          <w:kern w:val="1"/>
          <w:sz w:val="22"/>
          <w:szCs w:val="22"/>
        </w:rPr>
        <w:lastRenderedPageBreak/>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137409">
        <w:rPr>
          <w:rFonts w:ascii="Arial" w:hAnsi="Arial" w:cs="Arial"/>
          <w:color w:val="141414"/>
          <w:spacing w:val="-4"/>
          <w:sz w:val="22"/>
          <w:szCs w:val="22"/>
          <w:lang w:val="en-GB"/>
        </w:rPr>
        <w:t>UNDP</w:t>
      </w:r>
      <w:r w:rsidRPr="00137409">
        <w:rPr>
          <w:rFonts w:ascii="Arial" w:hAnsi="Arial" w:cs="Arial"/>
          <w:sz w:val="22"/>
          <w:szCs w:val="22"/>
          <w:lang w:val="en-GB"/>
        </w:rPr>
        <w:t xml:space="preserve"> will seek to ensure that communities and other project stakeholders are informed of and have access to the Accountability Mechanism. </w:t>
      </w:r>
    </w:p>
    <w:p w14:paraId="1D5A745B" w14:textId="77777777" w:rsidR="00A2696D" w:rsidRPr="00137409" w:rsidRDefault="00A2696D" w:rsidP="00A2696D">
      <w:pPr>
        <w:pStyle w:val="Default"/>
        <w:jc w:val="both"/>
        <w:rPr>
          <w:rFonts w:ascii="Arial" w:hAnsi="Arial" w:cs="Arial"/>
          <w:sz w:val="22"/>
          <w:szCs w:val="22"/>
        </w:rPr>
      </w:pPr>
    </w:p>
    <w:p w14:paraId="322E83C0" w14:textId="77777777" w:rsidR="005E763F" w:rsidRDefault="005E763F" w:rsidP="00025A1C">
      <w:pPr>
        <w:pStyle w:val="ListParagraph"/>
        <w:numPr>
          <w:ilvl w:val="0"/>
          <w:numId w:val="5"/>
        </w:numPr>
        <w:spacing w:after="0"/>
        <w:ind w:left="360"/>
        <w:rPr>
          <w:rFonts w:cs="Arial"/>
          <w:spacing w:val="-4"/>
          <w:szCs w:val="22"/>
        </w:rPr>
      </w:pPr>
      <w:r w:rsidRPr="00137409">
        <w:rPr>
          <w:rFonts w:cs="Arial"/>
          <w:spacing w:val="-4"/>
          <w:szCs w:val="22"/>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3D813B89" w14:textId="77777777" w:rsidR="00A2696D" w:rsidRPr="00A2696D" w:rsidRDefault="00A2696D" w:rsidP="00A2696D">
      <w:pPr>
        <w:spacing w:after="0"/>
        <w:rPr>
          <w:rFonts w:cs="Arial"/>
          <w:spacing w:val="-4"/>
          <w:szCs w:val="22"/>
        </w:rPr>
      </w:pPr>
    </w:p>
    <w:p w14:paraId="21D5C7FE" w14:textId="77777777" w:rsidR="00E168B8" w:rsidRDefault="00E168B8" w:rsidP="00025A1C">
      <w:pPr>
        <w:numPr>
          <w:ilvl w:val="0"/>
          <w:numId w:val="5"/>
        </w:numPr>
        <w:autoSpaceDE w:val="0"/>
        <w:autoSpaceDN w:val="0"/>
        <w:adjustRightInd w:val="0"/>
        <w:spacing w:after="0"/>
        <w:ind w:left="360"/>
        <w:rPr>
          <w:rFonts w:eastAsia="Calibri" w:cs="Arial"/>
          <w:color w:val="000000"/>
          <w:szCs w:val="22"/>
          <w:lang w:val="en-US"/>
        </w:rPr>
      </w:pPr>
      <w:r w:rsidRPr="00137409">
        <w:rPr>
          <w:rFonts w:eastAsia="Calibri" w:cs="Arial"/>
          <w:color w:val="000000"/>
          <w:szCs w:val="22"/>
          <w:lang w:val="en-US"/>
        </w:rPr>
        <w:t xml:space="preserve">The Implementing Partner will take appropriate steps to prevent misuse of funds, </w:t>
      </w:r>
      <w:proofErr w:type="gramStart"/>
      <w:r w:rsidRPr="00137409">
        <w:rPr>
          <w:rFonts w:eastAsia="Calibri" w:cs="Arial"/>
          <w:color w:val="000000"/>
          <w:szCs w:val="22"/>
          <w:lang w:val="en-US"/>
        </w:rPr>
        <w:t>fraud</w:t>
      </w:r>
      <w:proofErr w:type="gramEnd"/>
      <w:r w:rsidRPr="00137409">
        <w:rPr>
          <w:rFonts w:eastAsia="Calibri" w:cs="Arial"/>
          <w:color w:val="000000"/>
          <w:szCs w:val="22"/>
          <w:lang w:val="en-US"/>
        </w:rPr>
        <w:t xml:space="preserve"> or corruption, by its officials, consultants, responsible parties</w:t>
      </w:r>
      <w:r w:rsidR="00C27B6F" w:rsidRPr="00137409">
        <w:rPr>
          <w:rFonts w:eastAsia="Calibri" w:cs="Arial"/>
          <w:color w:val="000000"/>
          <w:szCs w:val="22"/>
          <w:lang w:val="en-US"/>
        </w:rPr>
        <w:t>, subcontractors and sub-recipients</w:t>
      </w:r>
      <w:r w:rsidRPr="00137409">
        <w:rPr>
          <w:rFonts w:eastAsia="Calibri" w:cs="Arial"/>
          <w:color w:val="000000"/>
          <w:szCs w:val="22"/>
          <w:lang w:val="en-US"/>
        </w:rPr>
        <w:t xml:space="preserve"> in implementing the project or using UNDP funds.  The Implementing Partner will ensure that </w:t>
      </w:r>
      <w:r w:rsidR="00950B90" w:rsidRPr="00137409">
        <w:rPr>
          <w:rFonts w:eastAsia="Calibri" w:cs="Arial"/>
          <w:color w:val="000000"/>
          <w:szCs w:val="22"/>
          <w:lang w:val="en-US"/>
        </w:rPr>
        <w:t>its</w:t>
      </w:r>
      <w:r w:rsidRPr="00137409">
        <w:rPr>
          <w:rFonts w:eastAsia="Calibri" w:cs="Arial"/>
          <w:color w:val="000000"/>
          <w:szCs w:val="22"/>
          <w:lang w:val="en-US"/>
        </w:rPr>
        <w:t xml:space="preserve"> financial management, anti-</w:t>
      </w:r>
      <w:proofErr w:type="gramStart"/>
      <w:r w:rsidRPr="00137409">
        <w:rPr>
          <w:rFonts w:eastAsia="Calibri" w:cs="Arial"/>
          <w:color w:val="000000"/>
          <w:szCs w:val="22"/>
          <w:lang w:val="en-US"/>
        </w:rPr>
        <w:t>corruption</w:t>
      </w:r>
      <w:proofErr w:type="gramEnd"/>
      <w:r w:rsidRPr="00137409">
        <w:rPr>
          <w:rFonts w:eastAsia="Calibri" w:cs="Arial"/>
          <w:color w:val="000000"/>
          <w:szCs w:val="22"/>
          <w:lang w:val="en-US"/>
        </w:rPr>
        <w:t xml:space="preserve"> and anti-fraud policies are in place and enforced for all funding received from or through UNDP.</w:t>
      </w:r>
    </w:p>
    <w:p w14:paraId="21663138" w14:textId="77777777" w:rsidR="00A2696D" w:rsidRPr="00F117B1" w:rsidRDefault="00A2696D" w:rsidP="00A2696D">
      <w:pPr>
        <w:autoSpaceDE w:val="0"/>
        <w:autoSpaceDN w:val="0"/>
        <w:adjustRightInd w:val="0"/>
        <w:spacing w:after="0"/>
        <w:rPr>
          <w:rFonts w:eastAsia="Calibri" w:cs="Arial"/>
          <w:color w:val="000000"/>
          <w:szCs w:val="22"/>
          <w:lang w:val="en-US"/>
        </w:rPr>
      </w:pPr>
    </w:p>
    <w:p w14:paraId="687AF1EE" w14:textId="77777777" w:rsidR="00E168B8" w:rsidRPr="00A2696D" w:rsidRDefault="00E168B8" w:rsidP="00025A1C">
      <w:pPr>
        <w:numPr>
          <w:ilvl w:val="0"/>
          <w:numId w:val="5"/>
        </w:numPr>
        <w:autoSpaceDE w:val="0"/>
        <w:autoSpaceDN w:val="0"/>
        <w:adjustRightInd w:val="0"/>
        <w:spacing w:after="0"/>
        <w:ind w:left="360"/>
        <w:rPr>
          <w:rFonts w:eastAsia="Calibri" w:cs="Arial"/>
          <w:color w:val="000000"/>
          <w:szCs w:val="22"/>
          <w:lang w:val="en-US"/>
        </w:rPr>
      </w:pPr>
      <w:r w:rsidRPr="00137409">
        <w:rPr>
          <w:rFonts w:eastAsia="Calibri" w:cs="Arial"/>
          <w:color w:val="000000"/>
          <w:szCs w:val="22"/>
          <w:lang w:val="en-US"/>
        </w:rPr>
        <w:t xml:space="preserve">The requirements of the following documents, then in force at the time of signature of the Project Document, apply to the Implementing Partner: </w:t>
      </w:r>
      <w:r w:rsidRPr="00137409">
        <w:rPr>
          <w:rFonts w:eastAsia="Calibri" w:cs="Arial"/>
          <w:bCs/>
          <w:color w:val="000000"/>
          <w:szCs w:val="22"/>
          <w:lang w:val="en-US"/>
        </w:rPr>
        <w:t>(a)</w:t>
      </w:r>
      <w:r w:rsidRPr="00137409">
        <w:rPr>
          <w:rFonts w:eastAsia="Calibri" w:cs="Arial"/>
          <w:color w:val="000000"/>
          <w:szCs w:val="22"/>
          <w:lang w:val="en-US"/>
        </w:rPr>
        <w:t xml:space="preserve">UNDP Policy on Fraud and other Corrupt Practices and </w:t>
      </w:r>
      <w:r w:rsidRPr="00137409">
        <w:rPr>
          <w:rFonts w:eastAsia="Calibri" w:cs="Arial"/>
          <w:bCs/>
          <w:color w:val="000000"/>
          <w:szCs w:val="22"/>
          <w:lang w:val="en-US"/>
        </w:rPr>
        <w:t>(b)</w:t>
      </w:r>
      <w:r w:rsidRPr="00137409">
        <w:rPr>
          <w:rFonts w:eastAsia="Calibri" w:cs="Arial"/>
          <w:color w:val="000000"/>
          <w:szCs w:val="22"/>
          <w:lang w:val="en-US"/>
        </w:rPr>
        <w:t xml:space="preserve">UNDP Office of Audit and Investigations Investigation Guidelines. </w:t>
      </w:r>
      <w:r w:rsidRPr="00137409">
        <w:rPr>
          <w:rFonts w:eastAsia="Calibri" w:cs="Arial"/>
          <w:szCs w:val="22"/>
          <w:lang w:val="en-US"/>
        </w:rPr>
        <w:t xml:space="preserve">The Implementing Partner agrees to the requirements of the above documents, which are an integral part of this </w:t>
      </w:r>
      <w:r w:rsidR="00C27B6F" w:rsidRPr="00137409">
        <w:rPr>
          <w:rFonts w:eastAsia="Calibri" w:cs="Arial"/>
          <w:szCs w:val="22"/>
          <w:lang w:val="en-US"/>
        </w:rPr>
        <w:t>P</w:t>
      </w:r>
      <w:r w:rsidRPr="00137409">
        <w:rPr>
          <w:rFonts w:eastAsia="Calibri" w:cs="Arial"/>
          <w:szCs w:val="22"/>
          <w:lang w:val="en-US"/>
        </w:rPr>
        <w:t xml:space="preserve">roject </w:t>
      </w:r>
      <w:r w:rsidR="00C27B6F" w:rsidRPr="00137409">
        <w:rPr>
          <w:rFonts w:eastAsia="Calibri" w:cs="Arial"/>
          <w:szCs w:val="22"/>
          <w:lang w:val="en-US"/>
        </w:rPr>
        <w:t>D</w:t>
      </w:r>
      <w:r w:rsidRPr="00137409">
        <w:rPr>
          <w:rFonts w:eastAsia="Calibri" w:cs="Arial"/>
          <w:szCs w:val="22"/>
          <w:lang w:val="en-US"/>
        </w:rPr>
        <w:t xml:space="preserve">ocument and are available online at www.undp.org. </w:t>
      </w:r>
    </w:p>
    <w:p w14:paraId="4FA02754" w14:textId="77777777" w:rsidR="00A2696D" w:rsidRPr="00F117B1" w:rsidRDefault="00A2696D" w:rsidP="00A2696D">
      <w:pPr>
        <w:autoSpaceDE w:val="0"/>
        <w:autoSpaceDN w:val="0"/>
        <w:adjustRightInd w:val="0"/>
        <w:spacing w:after="0"/>
        <w:rPr>
          <w:rFonts w:eastAsia="Calibri" w:cs="Arial"/>
          <w:color w:val="000000"/>
          <w:szCs w:val="22"/>
          <w:lang w:val="en-US"/>
        </w:rPr>
      </w:pPr>
    </w:p>
    <w:p w14:paraId="4E11A29F" w14:textId="77777777" w:rsidR="00E168B8" w:rsidRDefault="00E168B8" w:rsidP="00025A1C">
      <w:pPr>
        <w:numPr>
          <w:ilvl w:val="0"/>
          <w:numId w:val="5"/>
        </w:numPr>
        <w:spacing w:after="0"/>
        <w:ind w:left="360"/>
        <w:rPr>
          <w:rFonts w:cs="Arial"/>
          <w:color w:val="000000"/>
          <w:szCs w:val="22"/>
        </w:rPr>
      </w:pPr>
      <w:proofErr w:type="gramStart"/>
      <w:r w:rsidRPr="00137409">
        <w:rPr>
          <w:rFonts w:cs="Arial"/>
          <w:color w:val="000000"/>
          <w:szCs w:val="22"/>
        </w:rPr>
        <w:t>In the event that</w:t>
      </w:r>
      <w:proofErr w:type="gramEnd"/>
      <w:r w:rsidRPr="00137409">
        <w:rPr>
          <w:rFonts w:cs="Arial"/>
          <w:color w:val="000000"/>
          <w:szCs w:val="22"/>
        </w:rPr>
        <w:t xml:space="preserve"> an investigation is required, UNDP has the obligation to conduct investigations relating to any aspect of UNDP projects</w:t>
      </w:r>
      <w:r w:rsidR="009F0BA3" w:rsidRPr="00137409">
        <w:rPr>
          <w:rFonts w:cs="Arial"/>
          <w:color w:val="000000"/>
          <w:szCs w:val="22"/>
        </w:rPr>
        <w:t xml:space="preserve"> and</w:t>
      </w:r>
      <w:r w:rsidRPr="00137409">
        <w:rPr>
          <w:rFonts w:cs="Arial"/>
          <w:color w:val="000000"/>
          <w:szCs w:val="22"/>
        </w:rPr>
        <w:t xml:space="preserve"> programmes. The Implementing Partner shall provide its full cooperation, including making available personnel, relevant documentation, and granting access to the Implementing </w:t>
      </w:r>
      <w:proofErr w:type="gramStart"/>
      <w:r w:rsidRPr="00137409">
        <w:rPr>
          <w:rFonts w:cs="Arial"/>
          <w:color w:val="000000"/>
          <w:szCs w:val="22"/>
        </w:rPr>
        <w:t>Partner’s(</w:t>
      </w:r>
      <w:proofErr w:type="gramEnd"/>
      <w:r w:rsidRPr="00137409">
        <w:rPr>
          <w:rFonts w:cs="Arial"/>
          <w:color w:val="000000"/>
          <w:szCs w:val="22"/>
        </w:rPr>
        <w:t xml:space="preserve">and its consultants’, </w:t>
      </w:r>
      <w:r w:rsidR="00C27B6F" w:rsidRPr="00137409">
        <w:rPr>
          <w:rFonts w:cs="Arial"/>
          <w:color w:val="000000"/>
          <w:szCs w:val="22"/>
        </w:rPr>
        <w:t>responsible parties</w:t>
      </w:r>
      <w:r w:rsidR="009F0BA3" w:rsidRPr="00137409">
        <w:rPr>
          <w:rFonts w:cs="Arial"/>
          <w:color w:val="000000"/>
          <w:szCs w:val="22"/>
        </w:rPr>
        <w:t>’</w:t>
      </w:r>
      <w:r w:rsidR="00C27B6F" w:rsidRPr="00137409">
        <w:rPr>
          <w:rFonts w:cs="Arial"/>
          <w:color w:val="000000"/>
          <w:szCs w:val="22"/>
        </w:rPr>
        <w:t>,</w:t>
      </w:r>
      <w:r w:rsidRPr="00137409">
        <w:rPr>
          <w:rFonts w:cs="Arial"/>
          <w:color w:val="000000"/>
          <w:szCs w:val="22"/>
        </w:rPr>
        <w:t xml:space="preserve"> subcontractors’</w:t>
      </w:r>
      <w:r w:rsidR="00C27B6F" w:rsidRPr="00137409">
        <w:rPr>
          <w:rFonts w:cs="Arial"/>
          <w:color w:val="000000"/>
          <w:szCs w:val="22"/>
        </w:rPr>
        <w:t xml:space="preserve"> and sub-recipients’</w:t>
      </w:r>
      <w:r w:rsidRPr="00137409">
        <w:rPr>
          <w:rFonts w:cs="Arial"/>
          <w:color w:val="000000"/>
          <w:szCs w:val="22"/>
        </w:rPr>
        <w:t>) premises, for such purposes at reasonable times and on reasonable conditions as may be required for the purpose of an investigation. Should there be a limitation in meeting this obligation, UNDP shall consult with the Implementing Partner to find a solution.</w:t>
      </w:r>
    </w:p>
    <w:p w14:paraId="15989730" w14:textId="77777777" w:rsidR="00A2696D" w:rsidRPr="00F117B1" w:rsidRDefault="00A2696D" w:rsidP="00A2696D">
      <w:pPr>
        <w:spacing w:after="0"/>
        <w:rPr>
          <w:rFonts w:cs="Arial"/>
          <w:color w:val="000000"/>
          <w:szCs w:val="22"/>
        </w:rPr>
      </w:pPr>
    </w:p>
    <w:p w14:paraId="19ECD5B8" w14:textId="77777777" w:rsidR="00E168B8" w:rsidRPr="00137409" w:rsidRDefault="00E168B8" w:rsidP="00025A1C">
      <w:pPr>
        <w:numPr>
          <w:ilvl w:val="0"/>
          <w:numId w:val="5"/>
        </w:numPr>
        <w:spacing w:after="0"/>
        <w:ind w:left="360"/>
        <w:rPr>
          <w:rFonts w:cs="Arial"/>
          <w:szCs w:val="22"/>
        </w:rPr>
      </w:pPr>
      <w:r w:rsidRPr="00137409">
        <w:rPr>
          <w:rFonts w:cs="Arial"/>
          <w:szCs w:val="22"/>
        </w:rPr>
        <w:t xml:space="preserve">The </w:t>
      </w:r>
      <w:r w:rsidR="00950B90" w:rsidRPr="00137409">
        <w:rPr>
          <w:rFonts w:cs="Arial"/>
          <w:szCs w:val="22"/>
        </w:rPr>
        <w:t>s</w:t>
      </w:r>
      <w:r w:rsidRPr="00137409">
        <w:rPr>
          <w:rFonts w:cs="Arial"/>
          <w:szCs w:val="22"/>
        </w:rPr>
        <w:t>ignatories to this Project Document will promptly inform one another in case of any incidence of inappropriate use of funds, or credible allegation of fraud or corruption with due confidential</w:t>
      </w:r>
      <w:r w:rsidR="009C640C" w:rsidRPr="00137409">
        <w:rPr>
          <w:rFonts w:cs="Arial"/>
          <w:szCs w:val="22"/>
        </w:rPr>
        <w:t>it</w:t>
      </w:r>
      <w:r w:rsidRPr="00137409">
        <w:rPr>
          <w:rFonts w:cs="Arial"/>
          <w:szCs w:val="22"/>
        </w:rPr>
        <w:t>y.</w:t>
      </w:r>
    </w:p>
    <w:p w14:paraId="2DCFC00C" w14:textId="77777777" w:rsidR="00E168B8" w:rsidRPr="00137409" w:rsidRDefault="00E168B8" w:rsidP="001D77E8">
      <w:pPr>
        <w:spacing w:after="0"/>
        <w:ind w:left="360"/>
        <w:rPr>
          <w:rFonts w:cs="Arial"/>
          <w:szCs w:val="22"/>
        </w:rPr>
      </w:pPr>
    </w:p>
    <w:p w14:paraId="16075BC9" w14:textId="77777777" w:rsidR="00E168B8" w:rsidRPr="00137409" w:rsidRDefault="00E168B8" w:rsidP="001D77E8">
      <w:pPr>
        <w:spacing w:after="0"/>
        <w:ind w:left="360"/>
        <w:rPr>
          <w:rFonts w:eastAsia="Calibri" w:cs="Arial"/>
          <w:color w:val="000000"/>
          <w:szCs w:val="22"/>
          <w:lang w:val="en-US"/>
        </w:rPr>
      </w:pPr>
      <w:r w:rsidRPr="00137409">
        <w:rPr>
          <w:rFonts w:cs="Arial"/>
          <w:szCs w:val="22"/>
        </w:rPr>
        <w:t xml:space="preserve">Where the Implementing Partner becomes aware that a UNDP project or activity, in whole or in part, is the focus of investigation for alleged fraud/corruption, the Implementing Partner will inform the </w:t>
      </w:r>
      <w:r w:rsidR="004F00E0" w:rsidRPr="00137409">
        <w:rPr>
          <w:rFonts w:cs="Arial"/>
          <w:szCs w:val="22"/>
        </w:rPr>
        <w:t xml:space="preserve">UNDP </w:t>
      </w:r>
      <w:r w:rsidRPr="00137409">
        <w:rPr>
          <w:rFonts w:cs="Arial"/>
          <w:szCs w:val="22"/>
        </w:rPr>
        <w:t xml:space="preserve">Resident Representative/Head of Office, who will promptly inform UNDP’s Office of Audit and Investigations (OAI). The Implementing Partner shall provide regular updates to the </w:t>
      </w:r>
      <w:r w:rsidR="00950B90" w:rsidRPr="00137409">
        <w:rPr>
          <w:rFonts w:cs="Arial"/>
          <w:szCs w:val="22"/>
        </w:rPr>
        <w:t xml:space="preserve">head of </w:t>
      </w:r>
      <w:r w:rsidR="004F00E0" w:rsidRPr="00137409">
        <w:rPr>
          <w:rFonts w:cs="Arial"/>
          <w:szCs w:val="22"/>
        </w:rPr>
        <w:t xml:space="preserve">UNDP </w:t>
      </w:r>
      <w:r w:rsidR="00950B90" w:rsidRPr="00137409">
        <w:rPr>
          <w:rFonts w:cs="Arial"/>
          <w:szCs w:val="22"/>
        </w:rPr>
        <w:t>in the country</w:t>
      </w:r>
      <w:r w:rsidRPr="00137409">
        <w:rPr>
          <w:rFonts w:cs="Arial"/>
          <w:szCs w:val="22"/>
        </w:rPr>
        <w:t xml:space="preserve"> and OAI of the status of, and actions relating to, such investigation.</w:t>
      </w:r>
    </w:p>
    <w:p w14:paraId="3358F62D" w14:textId="77777777" w:rsidR="00E168B8" w:rsidRPr="00137409" w:rsidRDefault="00E168B8" w:rsidP="001D77E8">
      <w:pPr>
        <w:spacing w:after="0"/>
        <w:ind w:left="360"/>
        <w:rPr>
          <w:rFonts w:cs="Arial"/>
          <w:b/>
          <w:szCs w:val="22"/>
        </w:rPr>
      </w:pPr>
    </w:p>
    <w:p w14:paraId="76E8F31D" w14:textId="77777777" w:rsidR="00E168B8" w:rsidRPr="00137409" w:rsidRDefault="00A2696D" w:rsidP="00025A1C">
      <w:pPr>
        <w:numPr>
          <w:ilvl w:val="0"/>
          <w:numId w:val="5"/>
        </w:numPr>
        <w:spacing w:after="0"/>
        <w:ind w:left="360"/>
        <w:rPr>
          <w:rFonts w:cs="Arial"/>
          <w:i/>
          <w:szCs w:val="22"/>
        </w:rPr>
      </w:pPr>
      <w:r w:rsidRPr="00137409">
        <w:rPr>
          <w:rFonts w:cs="Arial"/>
          <w:szCs w:val="22"/>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61C38669" w14:textId="77777777" w:rsidR="00E168B8" w:rsidRPr="00137409" w:rsidRDefault="00E168B8" w:rsidP="00A2696D">
      <w:pPr>
        <w:spacing w:after="0"/>
        <w:rPr>
          <w:rFonts w:cs="Arial"/>
          <w:szCs w:val="22"/>
        </w:rPr>
      </w:pPr>
    </w:p>
    <w:p w14:paraId="2508531F" w14:textId="77777777" w:rsidR="00E168B8" w:rsidRPr="00137409" w:rsidRDefault="00E168B8" w:rsidP="001D77E8">
      <w:pPr>
        <w:spacing w:after="0"/>
        <w:ind w:left="360"/>
        <w:rPr>
          <w:rFonts w:cs="Arial"/>
          <w:szCs w:val="22"/>
        </w:rPr>
      </w:pPr>
      <w:r w:rsidRPr="00137409">
        <w:rPr>
          <w:rFonts w:cs="Arial"/>
          <w:szCs w:val="22"/>
        </w:rPr>
        <w:t xml:space="preserve">Where such funds have not been refunded to UNDP, the Implementing Partner agrees that donors to UNDP (including </w:t>
      </w:r>
      <w:r w:rsidR="00950B90" w:rsidRPr="00137409">
        <w:rPr>
          <w:rFonts w:cs="Arial"/>
          <w:szCs w:val="22"/>
        </w:rPr>
        <w:t>the G</w:t>
      </w:r>
      <w:r w:rsidRPr="00137409">
        <w:rPr>
          <w:rFonts w:cs="Arial"/>
          <w:szCs w:val="22"/>
        </w:rPr>
        <w:t xml:space="preserve">overnment) whose funding is the source, in whole or in part, of the funds for the activities </w:t>
      </w:r>
      <w:r w:rsidR="00BA13EA" w:rsidRPr="00137409">
        <w:rPr>
          <w:rFonts w:cs="Arial"/>
          <w:szCs w:val="22"/>
        </w:rPr>
        <w:t>under this</w:t>
      </w:r>
      <w:r w:rsidRPr="00137409">
        <w:rPr>
          <w:rFonts w:cs="Arial"/>
          <w:szCs w:val="22"/>
        </w:rPr>
        <w:t xml:space="preserve"> Project Document, may seek recourse to the Implementing Partner for the recovery of any funds determined by UNDP to have been used inappropriately, including </w:t>
      </w:r>
      <w:r w:rsidR="00C27B6F" w:rsidRPr="00137409">
        <w:rPr>
          <w:rFonts w:cs="Arial"/>
          <w:szCs w:val="22"/>
        </w:rPr>
        <w:t xml:space="preserve">through </w:t>
      </w:r>
      <w:r w:rsidRPr="00137409">
        <w:rPr>
          <w:rFonts w:cs="Arial"/>
          <w:szCs w:val="22"/>
        </w:rPr>
        <w:t>fraud or corruption, or otherwise paid other than in accordance with the terms and conditions of the Project Document.</w:t>
      </w:r>
    </w:p>
    <w:p w14:paraId="4B699218" w14:textId="77777777" w:rsidR="00E168B8" w:rsidRPr="00137409" w:rsidRDefault="00E168B8" w:rsidP="001D77E8">
      <w:pPr>
        <w:spacing w:after="0"/>
        <w:ind w:left="360"/>
        <w:rPr>
          <w:rFonts w:cs="Arial"/>
          <w:szCs w:val="22"/>
        </w:rPr>
      </w:pPr>
    </w:p>
    <w:p w14:paraId="2C1687A6" w14:textId="77777777" w:rsidR="00E168B8" w:rsidRPr="00137409" w:rsidRDefault="00E168B8" w:rsidP="001D77E8">
      <w:pPr>
        <w:spacing w:after="0"/>
        <w:ind w:left="360"/>
        <w:rPr>
          <w:rFonts w:eastAsia="Calibri" w:cs="Arial"/>
          <w:color w:val="000000"/>
          <w:szCs w:val="22"/>
          <w:lang w:val="en-US"/>
        </w:rPr>
      </w:pPr>
      <w:r w:rsidRPr="00137409">
        <w:rPr>
          <w:rFonts w:cs="Arial"/>
          <w:i/>
          <w:szCs w:val="22"/>
          <w:u w:val="single"/>
        </w:rPr>
        <w:lastRenderedPageBreak/>
        <w:t>Note</w:t>
      </w:r>
      <w:r w:rsidRPr="00137409">
        <w:rPr>
          <w:rFonts w:cs="Arial"/>
          <w:i/>
          <w:szCs w:val="22"/>
        </w:rPr>
        <w:t>:</w:t>
      </w:r>
      <w:r w:rsidRPr="00137409">
        <w:rPr>
          <w:rFonts w:cs="Arial"/>
          <w:szCs w:val="22"/>
        </w:rPr>
        <w:t xml:space="preserve">  The term “Project Document” as used in this clause shall be deemed to include any relevant subsidiary agreement further to the Project Document</w:t>
      </w:r>
      <w:r w:rsidR="00C27B6F" w:rsidRPr="00137409">
        <w:rPr>
          <w:rFonts w:cs="Arial"/>
          <w:szCs w:val="22"/>
        </w:rPr>
        <w:t xml:space="preserve">, including those with responsible parties, </w:t>
      </w:r>
      <w:proofErr w:type="gramStart"/>
      <w:r w:rsidR="00C27B6F" w:rsidRPr="00137409">
        <w:rPr>
          <w:rFonts w:cs="Arial"/>
          <w:szCs w:val="22"/>
        </w:rPr>
        <w:t>subcontractors</w:t>
      </w:r>
      <w:proofErr w:type="gramEnd"/>
      <w:r w:rsidR="00C27B6F" w:rsidRPr="00137409">
        <w:rPr>
          <w:rFonts w:cs="Arial"/>
          <w:szCs w:val="22"/>
        </w:rPr>
        <w:t xml:space="preserve"> and sub-recipients</w:t>
      </w:r>
      <w:r w:rsidRPr="00137409">
        <w:rPr>
          <w:rFonts w:cs="Arial"/>
          <w:szCs w:val="22"/>
        </w:rPr>
        <w:t>.</w:t>
      </w:r>
    </w:p>
    <w:p w14:paraId="775EB87A" w14:textId="77777777" w:rsidR="00E168B8" w:rsidRPr="00137409" w:rsidRDefault="00E168B8" w:rsidP="001D77E8">
      <w:pPr>
        <w:spacing w:after="0"/>
        <w:ind w:left="360"/>
        <w:rPr>
          <w:rFonts w:cs="Arial"/>
          <w:szCs w:val="22"/>
        </w:rPr>
      </w:pPr>
    </w:p>
    <w:p w14:paraId="07D823F9" w14:textId="77777777" w:rsidR="00E168B8" w:rsidRPr="00137409" w:rsidRDefault="00E168B8" w:rsidP="00025A1C">
      <w:pPr>
        <w:numPr>
          <w:ilvl w:val="0"/>
          <w:numId w:val="5"/>
        </w:numPr>
        <w:spacing w:after="0"/>
        <w:ind w:left="360"/>
        <w:rPr>
          <w:rFonts w:cs="Arial"/>
          <w:szCs w:val="22"/>
        </w:rPr>
      </w:pPr>
      <w:r w:rsidRPr="00137409">
        <w:rPr>
          <w:rFonts w:cs="Arial"/>
          <w:szCs w:val="22"/>
        </w:rPr>
        <w:t>Each contract issued by the Implementin</w:t>
      </w:r>
      <w:r w:rsidR="00C27B6F" w:rsidRPr="00137409">
        <w:rPr>
          <w:rFonts w:cs="Arial"/>
          <w:szCs w:val="22"/>
        </w:rPr>
        <w:t>g Partner in connection with this</w:t>
      </w:r>
      <w:r w:rsidRPr="00137409">
        <w:rPr>
          <w:rFonts w:cs="Arial"/>
          <w:szCs w:val="22"/>
        </w:rPr>
        <w:t xml:space="preserve"> Project</w:t>
      </w:r>
      <w:r w:rsidR="00C27B6F" w:rsidRPr="00137409">
        <w:rPr>
          <w:rFonts w:cs="Arial"/>
          <w:szCs w:val="22"/>
        </w:rPr>
        <w:t xml:space="preserve"> Document</w:t>
      </w:r>
      <w:r w:rsidRPr="00137409">
        <w:rPr>
          <w:rFonts w:cs="Arial"/>
          <w:szCs w:val="22"/>
        </w:rPr>
        <w:t xml:space="preserve"> shall include a provision representing that no fees, gratuities, rebates, gifts, </w:t>
      </w:r>
      <w:proofErr w:type="gramStart"/>
      <w:r w:rsidRPr="00137409">
        <w:rPr>
          <w:rFonts w:cs="Arial"/>
          <w:szCs w:val="22"/>
        </w:rPr>
        <w:t>commissions</w:t>
      </w:r>
      <w:proofErr w:type="gramEnd"/>
      <w:r w:rsidRPr="00137409">
        <w:rPr>
          <w:rFonts w:cs="Arial"/>
          <w:szCs w:val="22"/>
        </w:rPr>
        <w:t xml:space="preserve">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09E8C07B" w14:textId="77777777" w:rsidR="00E168B8" w:rsidRPr="00137409" w:rsidRDefault="00E168B8" w:rsidP="001D77E8">
      <w:pPr>
        <w:spacing w:after="0"/>
        <w:ind w:left="360"/>
        <w:rPr>
          <w:rFonts w:cs="Arial"/>
          <w:szCs w:val="22"/>
        </w:rPr>
      </w:pPr>
    </w:p>
    <w:p w14:paraId="412CEAED" w14:textId="77777777" w:rsidR="00E168B8" w:rsidRPr="00137409" w:rsidRDefault="00E168B8" w:rsidP="00025A1C">
      <w:pPr>
        <w:numPr>
          <w:ilvl w:val="0"/>
          <w:numId w:val="5"/>
        </w:numPr>
        <w:spacing w:after="0"/>
        <w:ind w:left="360"/>
        <w:rPr>
          <w:rFonts w:cs="Arial"/>
          <w:szCs w:val="22"/>
        </w:rPr>
      </w:pPr>
      <w:r w:rsidRPr="00137409">
        <w:rPr>
          <w:rFonts w:cs="Arial"/>
          <w:szCs w:val="22"/>
        </w:rPr>
        <w:t xml:space="preserve">Should UNDP refer to the relevant national authorities for appropriate legal action any alleged wrongdoing relating to the project, the </w:t>
      </w:r>
      <w:r w:rsidR="00C3114E" w:rsidRPr="00137409">
        <w:rPr>
          <w:rFonts w:cs="Arial"/>
          <w:szCs w:val="22"/>
        </w:rPr>
        <w:t>G</w:t>
      </w:r>
      <w:r w:rsidRPr="00137409">
        <w:rPr>
          <w:rFonts w:cs="Arial"/>
          <w:szCs w:val="22"/>
        </w:rPr>
        <w:t xml:space="preserve">overnment will ensure that the relevant national authorities shall actively investigate the same and take appropriate legal action against all individuals found to have participated in the wrongdoing, </w:t>
      </w:r>
      <w:proofErr w:type="gramStart"/>
      <w:r w:rsidRPr="00137409">
        <w:rPr>
          <w:rFonts w:cs="Arial"/>
          <w:szCs w:val="22"/>
        </w:rPr>
        <w:t>recover</w:t>
      </w:r>
      <w:proofErr w:type="gramEnd"/>
      <w:r w:rsidRPr="00137409">
        <w:rPr>
          <w:rFonts w:cs="Arial"/>
          <w:szCs w:val="22"/>
        </w:rPr>
        <w:t xml:space="preserve"> and return any recovered funds to UNDP.</w:t>
      </w:r>
    </w:p>
    <w:p w14:paraId="733D616F" w14:textId="77777777" w:rsidR="00E168B8" w:rsidRPr="00137409" w:rsidRDefault="00E168B8" w:rsidP="001D77E8">
      <w:pPr>
        <w:spacing w:after="0"/>
        <w:ind w:left="360"/>
        <w:rPr>
          <w:rFonts w:cs="Arial"/>
          <w:szCs w:val="22"/>
        </w:rPr>
      </w:pPr>
    </w:p>
    <w:p w14:paraId="14CFC947" w14:textId="77777777" w:rsidR="00FD0823" w:rsidRPr="00137409" w:rsidRDefault="00E168B8" w:rsidP="00025A1C">
      <w:pPr>
        <w:numPr>
          <w:ilvl w:val="0"/>
          <w:numId w:val="5"/>
        </w:numPr>
        <w:spacing w:after="0"/>
        <w:ind w:left="360"/>
        <w:rPr>
          <w:rFonts w:cs="Arial"/>
          <w:szCs w:val="22"/>
        </w:rPr>
      </w:pPr>
      <w:r w:rsidRPr="00137409">
        <w:rPr>
          <w:rFonts w:cs="Arial"/>
          <w:szCs w:val="22"/>
        </w:rPr>
        <w:t xml:space="preserve">The Implementing Partner shall ensure that </w:t>
      </w:r>
      <w:proofErr w:type="gramStart"/>
      <w:r w:rsidRPr="00137409">
        <w:rPr>
          <w:rFonts w:cs="Arial"/>
          <w:szCs w:val="22"/>
        </w:rPr>
        <w:t>all of</w:t>
      </w:r>
      <w:proofErr w:type="gramEnd"/>
      <w:r w:rsidRPr="00137409">
        <w:rPr>
          <w:rFonts w:cs="Arial"/>
          <w:szCs w:val="22"/>
        </w:rPr>
        <w:t xml:space="preserve"> its obligations set forth under this section </w:t>
      </w:r>
      <w:r w:rsidR="007B5E0E" w:rsidRPr="00137409">
        <w:rPr>
          <w:rFonts w:cs="Arial"/>
          <w:szCs w:val="22"/>
        </w:rPr>
        <w:t>entitled</w:t>
      </w:r>
      <w:r w:rsidRPr="00137409">
        <w:rPr>
          <w:rFonts w:cs="Arial"/>
          <w:szCs w:val="22"/>
        </w:rPr>
        <w:t xml:space="preserve"> “Risk Management” are passed on to each </w:t>
      </w:r>
      <w:r w:rsidR="00C27B6F" w:rsidRPr="00137409">
        <w:rPr>
          <w:rFonts w:cs="Arial"/>
          <w:szCs w:val="22"/>
        </w:rPr>
        <w:t>r</w:t>
      </w:r>
      <w:r w:rsidRPr="00137409">
        <w:rPr>
          <w:rFonts w:cs="Arial"/>
          <w:szCs w:val="22"/>
        </w:rPr>
        <w:t xml:space="preserve">esponsible </w:t>
      </w:r>
      <w:r w:rsidR="00C27B6F" w:rsidRPr="00137409">
        <w:rPr>
          <w:rFonts w:cs="Arial"/>
          <w:szCs w:val="22"/>
        </w:rPr>
        <w:t>p</w:t>
      </w:r>
      <w:r w:rsidRPr="00137409">
        <w:rPr>
          <w:rFonts w:cs="Arial"/>
          <w:szCs w:val="22"/>
        </w:rPr>
        <w:t xml:space="preserve">arty, subcontractor and sub-recipient and that all the clauses under this section </w:t>
      </w:r>
      <w:r w:rsidR="007B5E0E" w:rsidRPr="00137409">
        <w:rPr>
          <w:rFonts w:cs="Arial"/>
          <w:szCs w:val="22"/>
        </w:rPr>
        <w:t>entitled</w:t>
      </w:r>
      <w:r w:rsidRPr="00137409">
        <w:rPr>
          <w:rFonts w:cs="Arial"/>
          <w:szCs w:val="22"/>
        </w:rPr>
        <w:t xml:space="preserve"> “Risk Management Standard Clauses” are </w:t>
      </w:r>
      <w:r w:rsidR="00C27B6F" w:rsidRPr="00137409">
        <w:rPr>
          <w:rFonts w:cs="Arial"/>
          <w:szCs w:val="22"/>
        </w:rPr>
        <w:t>included</w:t>
      </w:r>
      <w:r w:rsidRPr="00137409">
        <w:rPr>
          <w:rFonts w:cs="Arial"/>
          <w:szCs w:val="22"/>
        </w:rPr>
        <w:t xml:space="preserve">, </w:t>
      </w:r>
      <w:r w:rsidRPr="00137409">
        <w:rPr>
          <w:rFonts w:cs="Arial"/>
          <w:i/>
          <w:szCs w:val="22"/>
        </w:rPr>
        <w:t>mutatis mutandis</w:t>
      </w:r>
      <w:r w:rsidRPr="00137409">
        <w:rPr>
          <w:rFonts w:cs="Arial"/>
          <w:szCs w:val="22"/>
        </w:rPr>
        <w:t xml:space="preserve">, in all sub-contracts or sub-agreements entered into </w:t>
      </w:r>
      <w:r w:rsidR="00C27B6F" w:rsidRPr="00137409">
        <w:rPr>
          <w:rFonts w:cs="Arial"/>
          <w:szCs w:val="22"/>
        </w:rPr>
        <w:t>further to</w:t>
      </w:r>
      <w:r w:rsidRPr="00137409">
        <w:rPr>
          <w:rFonts w:cs="Arial"/>
          <w:szCs w:val="22"/>
        </w:rPr>
        <w:t xml:space="preserve"> this Project Document.</w:t>
      </w:r>
    </w:p>
    <w:p w14:paraId="02695647" w14:textId="77777777" w:rsidR="00FD0823" w:rsidRPr="00137409" w:rsidRDefault="00FD0823" w:rsidP="001D77E8">
      <w:pPr>
        <w:spacing w:after="0"/>
        <w:rPr>
          <w:rFonts w:cs="Arial"/>
          <w:b/>
          <w:szCs w:val="22"/>
        </w:rPr>
      </w:pPr>
    </w:p>
    <w:p w14:paraId="1E1F9F16" w14:textId="77777777" w:rsidR="005E763F" w:rsidRPr="00137409" w:rsidRDefault="005E763F" w:rsidP="001D77E8">
      <w:pPr>
        <w:spacing w:after="0"/>
        <w:rPr>
          <w:rFonts w:cs="Arial"/>
          <w:b/>
          <w:szCs w:val="22"/>
        </w:rPr>
      </w:pPr>
      <w:r w:rsidRPr="00137409">
        <w:rPr>
          <w:rFonts w:cs="Arial"/>
          <w:b/>
          <w:szCs w:val="22"/>
        </w:rPr>
        <w:t>CSO/NGO/</w:t>
      </w:r>
      <w:r w:rsidR="00B40F98" w:rsidRPr="00137409">
        <w:rPr>
          <w:rFonts w:cs="Arial"/>
          <w:b/>
          <w:szCs w:val="22"/>
        </w:rPr>
        <w:t xml:space="preserve">Non-UN or other </w:t>
      </w:r>
      <w:r w:rsidRPr="00137409">
        <w:rPr>
          <w:rFonts w:cs="Arial"/>
          <w:b/>
          <w:szCs w:val="22"/>
        </w:rPr>
        <w:t>IGO</w:t>
      </w:r>
      <w:r w:rsidR="00B40F98" w:rsidRPr="00137409">
        <w:rPr>
          <w:rFonts w:cs="Arial"/>
          <w:b/>
          <w:szCs w:val="22"/>
        </w:rPr>
        <w:t xml:space="preserve"> with no signed SBEAA with UNDP</w:t>
      </w:r>
    </w:p>
    <w:p w14:paraId="3E26D8CD" w14:textId="77777777" w:rsidR="005E763F" w:rsidRPr="00137409" w:rsidRDefault="005E763F" w:rsidP="00025A1C">
      <w:pPr>
        <w:pStyle w:val="ListParagraph"/>
        <w:numPr>
          <w:ilvl w:val="0"/>
          <w:numId w:val="6"/>
        </w:numPr>
        <w:spacing w:after="0"/>
        <w:ind w:left="360"/>
        <w:rPr>
          <w:rFonts w:cs="Arial"/>
          <w:szCs w:val="22"/>
        </w:rPr>
      </w:pPr>
      <w:r w:rsidRPr="00137409">
        <w:rPr>
          <w:rFonts w:cs="Arial"/>
          <w:szCs w:val="22"/>
        </w:rPr>
        <w:t xml:space="preserve">Consistent with the Article III of the SBAA </w:t>
      </w:r>
      <w:r w:rsidRPr="00137409">
        <w:rPr>
          <w:rFonts w:cs="Arial"/>
          <w:i/>
          <w:szCs w:val="22"/>
        </w:rPr>
        <w:t>[or the Supplemental Provisions</w:t>
      </w:r>
      <w:r w:rsidR="00B40F98" w:rsidRPr="00137409">
        <w:rPr>
          <w:rFonts w:cs="Arial"/>
          <w:i/>
          <w:szCs w:val="22"/>
        </w:rPr>
        <w:t xml:space="preserve"> to the Project Document</w:t>
      </w:r>
      <w:r w:rsidRPr="00137409">
        <w:rPr>
          <w:rFonts w:cs="Arial"/>
          <w:i/>
          <w:szCs w:val="22"/>
        </w:rPr>
        <w:t>]</w:t>
      </w:r>
      <w:r w:rsidRPr="00137409">
        <w:rPr>
          <w:rFonts w:cs="Arial"/>
          <w:szCs w:val="22"/>
        </w:rPr>
        <w:t>, the responsibility for the safety and security of the Implementing Partner and its personnel and property, and of UNDP’s property in the Implementing Partner’s custody, rests with the Implementing Partner.  To this end, the Implementing Partner shall:</w:t>
      </w:r>
    </w:p>
    <w:p w14:paraId="7357F7BA" w14:textId="77777777" w:rsidR="005E763F" w:rsidRPr="00137409" w:rsidRDefault="005E763F" w:rsidP="00025A1C">
      <w:pPr>
        <w:numPr>
          <w:ilvl w:val="0"/>
          <w:numId w:val="4"/>
        </w:numPr>
        <w:spacing w:after="0"/>
        <w:rPr>
          <w:rFonts w:cs="Arial"/>
          <w:szCs w:val="22"/>
        </w:rPr>
      </w:pPr>
      <w:r w:rsidRPr="00137409">
        <w:rPr>
          <w:rFonts w:cs="Arial"/>
          <w:szCs w:val="22"/>
        </w:rPr>
        <w:t xml:space="preserve">put in place an appropriate security plan and maintain the security plan, taking into account the security situation in the country where the project is being </w:t>
      </w:r>
      <w:proofErr w:type="gramStart"/>
      <w:r w:rsidRPr="00137409">
        <w:rPr>
          <w:rFonts w:cs="Arial"/>
          <w:szCs w:val="22"/>
        </w:rPr>
        <w:t>carried;</w:t>
      </w:r>
      <w:proofErr w:type="gramEnd"/>
    </w:p>
    <w:p w14:paraId="10C790CF" w14:textId="77777777" w:rsidR="005E763F" w:rsidRDefault="005E763F" w:rsidP="00025A1C">
      <w:pPr>
        <w:numPr>
          <w:ilvl w:val="0"/>
          <w:numId w:val="4"/>
        </w:numPr>
        <w:spacing w:after="0"/>
        <w:rPr>
          <w:rFonts w:cs="Arial"/>
          <w:szCs w:val="22"/>
        </w:rPr>
      </w:pPr>
      <w:r w:rsidRPr="00137409">
        <w:rPr>
          <w:rFonts w:cs="Arial"/>
          <w:szCs w:val="22"/>
        </w:rPr>
        <w:t>assume all risks and liabilities related to the Implementing Partner’s security, and the full implementation of the security plan.</w:t>
      </w:r>
    </w:p>
    <w:p w14:paraId="530B20F3" w14:textId="77777777" w:rsidR="00503263" w:rsidRPr="00137409" w:rsidRDefault="00503263" w:rsidP="00503263">
      <w:pPr>
        <w:spacing w:after="0"/>
        <w:ind w:left="720"/>
        <w:rPr>
          <w:rFonts w:cs="Arial"/>
          <w:szCs w:val="22"/>
        </w:rPr>
      </w:pPr>
    </w:p>
    <w:p w14:paraId="6CFBFC9E" w14:textId="77777777" w:rsidR="005E763F" w:rsidRDefault="005E763F" w:rsidP="00025A1C">
      <w:pPr>
        <w:pStyle w:val="ListParagraph"/>
        <w:numPr>
          <w:ilvl w:val="0"/>
          <w:numId w:val="6"/>
        </w:numPr>
        <w:spacing w:after="0"/>
        <w:ind w:left="360"/>
        <w:rPr>
          <w:rFonts w:cs="Arial"/>
          <w:szCs w:val="22"/>
        </w:rPr>
      </w:pPr>
      <w:r w:rsidRPr="00137409">
        <w:rPr>
          <w:rFonts w:cs="Arial"/>
          <w:szCs w:val="22"/>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 and the Project Cooperation Agreement between UNDP and the Implementing Partner</w:t>
      </w:r>
      <w:r w:rsidRPr="00137409">
        <w:rPr>
          <w:rStyle w:val="FootnoteReference"/>
          <w:rFonts w:cs="Arial"/>
          <w:sz w:val="22"/>
          <w:szCs w:val="22"/>
        </w:rPr>
        <w:footnoteReference w:id="13"/>
      </w:r>
      <w:r w:rsidRPr="00137409">
        <w:rPr>
          <w:rFonts w:cs="Arial"/>
          <w:szCs w:val="22"/>
        </w:rPr>
        <w:t>.</w:t>
      </w:r>
    </w:p>
    <w:p w14:paraId="1A171A49" w14:textId="77777777" w:rsidR="00503263" w:rsidRPr="00137409" w:rsidRDefault="00503263" w:rsidP="00503263">
      <w:pPr>
        <w:pStyle w:val="ListParagraph"/>
        <w:spacing w:after="0"/>
        <w:ind w:left="360"/>
        <w:rPr>
          <w:rFonts w:cs="Arial"/>
          <w:szCs w:val="22"/>
        </w:rPr>
      </w:pPr>
    </w:p>
    <w:p w14:paraId="035810C1" w14:textId="77777777" w:rsidR="005E763F" w:rsidRDefault="005E763F" w:rsidP="00025A1C">
      <w:pPr>
        <w:pStyle w:val="ListParagraph"/>
        <w:numPr>
          <w:ilvl w:val="0"/>
          <w:numId w:val="6"/>
        </w:numPr>
        <w:spacing w:after="0"/>
        <w:ind w:left="360"/>
        <w:rPr>
          <w:rFonts w:cs="Arial"/>
          <w:szCs w:val="22"/>
        </w:rPr>
      </w:pPr>
      <w:r w:rsidRPr="00137409">
        <w:rPr>
          <w:rFonts w:cs="Arial"/>
          <w:szCs w:val="22"/>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5" w:history="1">
        <w:r w:rsidRPr="00137409">
          <w:rPr>
            <w:rStyle w:val="Hyperlink"/>
            <w:rFonts w:cs="Arial"/>
            <w:szCs w:val="22"/>
          </w:rPr>
          <w:t>http://www.un.org/sc/committees/1267/aq_sanctions_list.shtml</w:t>
        </w:r>
      </w:hyperlink>
      <w:r w:rsidRPr="00137409">
        <w:rPr>
          <w:rFonts w:cs="Arial"/>
          <w:color w:val="000080"/>
          <w:szCs w:val="22"/>
        </w:rPr>
        <w:t>.</w:t>
      </w:r>
    </w:p>
    <w:p w14:paraId="6487725C" w14:textId="77777777" w:rsidR="00503263" w:rsidRPr="00503263" w:rsidRDefault="00503263" w:rsidP="00503263">
      <w:pPr>
        <w:spacing w:after="0"/>
        <w:rPr>
          <w:rFonts w:cs="Arial"/>
          <w:szCs w:val="22"/>
        </w:rPr>
      </w:pPr>
    </w:p>
    <w:p w14:paraId="3B3B20BE" w14:textId="77777777" w:rsidR="005E763F" w:rsidRPr="00503263" w:rsidRDefault="00750BE8" w:rsidP="00025A1C">
      <w:pPr>
        <w:pStyle w:val="ListParagraph"/>
        <w:numPr>
          <w:ilvl w:val="0"/>
          <w:numId w:val="6"/>
        </w:numPr>
        <w:spacing w:after="0"/>
        <w:ind w:left="360"/>
        <w:rPr>
          <w:rFonts w:cs="Arial"/>
          <w:szCs w:val="22"/>
          <w:u w:val="single"/>
        </w:rPr>
      </w:pPr>
      <w:r w:rsidRPr="00137409">
        <w:rPr>
          <w:rFonts w:cs="Arial"/>
          <w:szCs w:val="22"/>
        </w:rPr>
        <w:t>S</w:t>
      </w:r>
      <w:r w:rsidR="005E763F" w:rsidRPr="00137409">
        <w:rPr>
          <w:rFonts w:cs="Arial"/>
          <w:szCs w:val="22"/>
        </w:rPr>
        <w:t xml:space="preserve">ocial and environmental sustainability will be enhanced through application of the UNDP Social and Environmental Standards (http://www.undp.org/ses) and related Accountability Mechanism (http://www.undp.org/secu-srm).  </w:t>
      </w:r>
      <w:r w:rsidR="005E763F" w:rsidRPr="00137409">
        <w:rPr>
          <w:rFonts w:cs="Arial"/>
          <w:color w:val="000000"/>
          <w:szCs w:val="22"/>
        </w:rPr>
        <w:t> </w:t>
      </w:r>
    </w:p>
    <w:p w14:paraId="6663F363" w14:textId="77777777" w:rsidR="00503263" w:rsidRPr="00503263" w:rsidRDefault="00503263" w:rsidP="00503263">
      <w:pPr>
        <w:spacing w:after="0"/>
        <w:rPr>
          <w:rFonts w:cs="Arial"/>
          <w:szCs w:val="22"/>
          <w:u w:val="single"/>
        </w:rPr>
      </w:pPr>
    </w:p>
    <w:p w14:paraId="237CF90E" w14:textId="77777777" w:rsidR="005E763F" w:rsidRPr="00137409" w:rsidRDefault="005E763F" w:rsidP="00025A1C">
      <w:pPr>
        <w:pStyle w:val="Default"/>
        <w:numPr>
          <w:ilvl w:val="0"/>
          <w:numId w:val="6"/>
        </w:numPr>
        <w:ind w:left="360"/>
        <w:jc w:val="both"/>
        <w:rPr>
          <w:rFonts w:ascii="Arial" w:hAnsi="Arial" w:cs="Arial"/>
          <w:sz w:val="22"/>
          <w:szCs w:val="22"/>
        </w:rPr>
      </w:pPr>
      <w:r w:rsidRPr="00137409">
        <w:rPr>
          <w:rFonts w:ascii="Arial" w:hAnsi="Arial" w:cs="Arial"/>
          <w:color w:val="101010"/>
          <w:spacing w:val="-6"/>
          <w:kern w:val="1"/>
          <w:sz w:val="22"/>
          <w:szCs w:val="22"/>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137409">
        <w:rPr>
          <w:rFonts w:ascii="Arial" w:hAnsi="Arial" w:cs="Arial"/>
          <w:color w:val="141414"/>
          <w:spacing w:val="-4"/>
          <w:sz w:val="22"/>
          <w:szCs w:val="22"/>
          <w:lang w:val="en-GB"/>
        </w:rPr>
        <w:t>UNDP</w:t>
      </w:r>
      <w:r w:rsidRPr="00137409">
        <w:rPr>
          <w:rFonts w:ascii="Arial" w:hAnsi="Arial" w:cs="Arial"/>
          <w:sz w:val="22"/>
          <w:szCs w:val="22"/>
          <w:lang w:val="en-GB"/>
        </w:rPr>
        <w:t xml:space="preserve"> will seek to ensure that communities and other project stakeholders are informed of and have access to the Accountability Mechanism. </w:t>
      </w:r>
    </w:p>
    <w:p w14:paraId="0C6B4AA2" w14:textId="77777777" w:rsidR="005E763F" w:rsidRDefault="005E763F" w:rsidP="00025A1C">
      <w:pPr>
        <w:pStyle w:val="ListParagraph"/>
        <w:numPr>
          <w:ilvl w:val="0"/>
          <w:numId w:val="6"/>
        </w:numPr>
        <w:spacing w:after="0"/>
        <w:ind w:left="360"/>
        <w:rPr>
          <w:rFonts w:cs="Arial"/>
          <w:spacing w:val="-4"/>
          <w:szCs w:val="22"/>
        </w:rPr>
      </w:pPr>
      <w:r w:rsidRPr="00137409">
        <w:rPr>
          <w:rFonts w:cs="Arial"/>
          <w:spacing w:val="-4"/>
          <w:szCs w:val="22"/>
        </w:rPr>
        <w:lastRenderedPageBreak/>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B1AD357" w14:textId="77777777" w:rsidR="00503263" w:rsidRPr="00137409" w:rsidRDefault="00503263" w:rsidP="00503263">
      <w:pPr>
        <w:pStyle w:val="ListParagraph"/>
        <w:spacing w:after="0"/>
        <w:ind w:left="360"/>
        <w:rPr>
          <w:rFonts w:cs="Arial"/>
          <w:spacing w:val="-4"/>
          <w:szCs w:val="22"/>
        </w:rPr>
      </w:pPr>
    </w:p>
    <w:p w14:paraId="1F2A63B5" w14:textId="77777777" w:rsidR="004F00E0" w:rsidRPr="00137409" w:rsidRDefault="004F00E0" w:rsidP="00025A1C">
      <w:pPr>
        <w:numPr>
          <w:ilvl w:val="0"/>
          <w:numId w:val="6"/>
        </w:numPr>
        <w:autoSpaceDE w:val="0"/>
        <w:autoSpaceDN w:val="0"/>
        <w:adjustRightInd w:val="0"/>
        <w:spacing w:after="0"/>
        <w:ind w:left="360"/>
        <w:rPr>
          <w:rFonts w:eastAsia="Calibri" w:cs="Arial"/>
          <w:color w:val="000000"/>
          <w:szCs w:val="22"/>
          <w:lang w:val="en-US"/>
        </w:rPr>
      </w:pPr>
      <w:r w:rsidRPr="00137409">
        <w:rPr>
          <w:rFonts w:eastAsia="Calibri" w:cs="Arial"/>
          <w:color w:val="000000"/>
          <w:szCs w:val="22"/>
          <w:lang w:val="en-US"/>
        </w:rPr>
        <w:t xml:space="preserve">The Implementing Partner will take appropriate steps to prevent misuse of funds, </w:t>
      </w:r>
      <w:proofErr w:type="gramStart"/>
      <w:r w:rsidRPr="00137409">
        <w:rPr>
          <w:rFonts w:eastAsia="Calibri" w:cs="Arial"/>
          <w:color w:val="000000"/>
          <w:szCs w:val="22"/>
          <w:lang w:val="en-US"/>
        </w:rPr>
        <w:t>fraud</w:t>
      </w:r>
      <w:proofErr w:type="gramEnd"/>
      <w:r w:rsidRPr="00137409">
        <w:rPr>
          <w:rFonts w:eastAsia="Calibri" w:cs="Arial"/>
          <w:color w:val="000000"/>
          <w:szCs w:val="22"/>
          <w:lang w:val="en-US"/>
        </w:rPr>
        <w:t xml:space="preserve"> or corruption, by its officials, consultants, responsible parties</w:t>
      </w:r>
      <w:r w:rsidR="008E37FA" w:rsidRPr="00137409">
        <w:rPr>
          <w:rFonts w:eastAsia="Calibri" w:cs="Arial"/>
          <w:color w:val="000000"/>
          <w:szCs w:val="22"/>
          <w:lang w:val="en-US"/>
        </w:rPr>
        <w:t>, subcontractors and sub-recipients</w:t>
      </w:r>
      <w:r w:rsidRPr="00137409">
        <w:rPr>
          <w:rFonts w:eastAsia="Calibri" w:cs="Arial"/>
          <w:color w:val="000000"/>
          <w:szCs w:val="22"/>
          <w:lang w:val="en-US"/>
        </w:rPr>
        <w:t xml:space="preserve"> in implementing the project or using the UNDP funds.  The Implementing Partner will ensure that </w:t>
      </w:r>
      <w:r w:rsidR="00750BE8" w:rsidRPr="00137409">
        <w:rPr>
          <w:rFonts w:eastAsia="Calibri" w:cs="Arial"/>
          <w:color w:val="000000"/>
          <w:szCs w:val="22"/>
          <w:lang w:val="en-US"/>
        </w:rPr>
        <w:t xml:space="preserve">its </w:t>
      </w:r>
      <w:r w:rsidRPr="00137409">
        <w:rPr>
          <w:rFonts w:eastAsia="Calibri" w:cs="Arial"/>
          <w:color w:val="000000"/>
          <w:szCs w:val="22"/>
          <w:lang w:val="en-US"/>
        </w:rPr>
        <w:t>financial management, anti-</w:t>
      </w:r>
      <w:proofErr w:type="gramStart"/>
      <w:r w:rsidRPr="00137409">
        <w:rPr>
          <w:rFonts w:eastAsia="Calibri" w:cs="Arial"/>
          <w:color w:val="000000"/>
          <w:szCs w:val="22"/>
          <w:lang w:val="en-US"/>
        </w:rPr>
        <w:t>corruption</w:t>
      </w:r>
      <w:proofErr w:type="gramEnd"/>
      <w:r w:rsidRPr="00137409">
        <w:rPr>
          <w:rFonts w:eastAsia="Calibri" w:cs="Arial"/>
          <w:color w:val="000000"/>
          <w:szCs w:val="22"/>
          <w:lang w:val="en-US"/>
        </w:rPr>
        <w:t xml:space="preserve"> and anti-fraud policies are in place and enforced for all funding received from or through UNDP.</w:t>
      </w:r>
    </w:p>
    <w:p w14:paraId="383FEBF3" w14:textId="77777777" w:rsidR="004F00E0" w:rsidRPr="00137409" w:rsidRDefault="004F00E0" w:rsidP="001D77E8">
      <w:pPr>
        <w:autoSpaceDE w:val="0"/>
        <w:autoSpaceDN w:val="0"/>
        <w:adjustRightInd w:val="0"/>
        <w:spacing w:after="0"/>
        <w:rPr>
          <w:rFonts w:eastAsia="Calibri" w:cs="Arial"/>
          <w:color w:val="000000"/>
          <w:szCs w:val="22"/>
          <w:lang w:val="en-US"/>
        </w:rPr>
      </w:pPr>
    </w:p>
    <w:p w14:paraId="074B90EA" w14:textId="77777777" w:rsidR="004F00E0" w:rsidRPr="00137409" w:rsidRDefault="004F00E0" w:rsidP="00025A1C">
      <w:pPr>
        <w:numPr>
          <w:ilvl w:val="0"/>
          <w:numId w:val="6"/>
        </w:numPr>
        <w:autoSpaceDE w:val="0"/>
        <w:autoSpaceDN w:val="0"/>
        <w:adjustRightInd w:val="0"/>
        <w:spacing w:after="0"/>
        <w:ind w:left="360"/>
        <w:rPr>
          <w:rFonts w:eastAsia="Calibri" w:cs="Arial"/>
          <w:color w:val="000000"/>
          <w:szCs w:val="22"/>
          <w:lang w:val="en-US"/>
        </w:rPr>
      </w:pPr>
      <w:r w:rsidRPr="00137409">
        <w:rPr>
          <w:rFonts w:eastAsia="Calibri" w:cs="Arial"/>
          <w:color w:val="000000"/>
          <w:szCs w:val="22"/>
          <w:lang w:val="en-US"/>
        </w:rPr>
        <w:t xml:space="preserve">The requirements of the following documents, then in force at the time of signature of the Project Document, apply to the Implementing Partner: </w:t>
      </w:r>
      <w:r w:rsidRPr="00137409">
        <w:rPr>
          <w:rFonts w:eastAsia="Calibri" w:cs="Arial"/>
          <w:bCs/>
          <w:color w:val="000000"/>
          <w:szCs w:val="22"/>
          <w:lang w:val="en-US"/>
        </w:rPr>
        <w:t>(a)</w:t>
      </w:r>
      <w:r w:rsidRPr="00137409">
        <w:rPr>
          <w:rFonts w:eastAsia="Calibri" w:cs="Arial"/>
          <w:color w:val="000000"/>
          <w:szCs w:val="22"/>
          <w:lang w:val="en-US"/>
        </w:rPr>
        <w:t xml:space="preserve">UNDP Policy on Fraud and other Corrupt Practices and </w:t>
      </w:r>
      <w:r w:rsidRPr="00137409">
        <w:rPr>
          <w:rFonts w:eastAsia="Calibri" w:cs="Arial"/>
          <w:bCs/>
          <w:color w:val="000000"/>
          <w:szCs w:val="22"/>
          <w:lang w:val="en-US"/>
        </w:rPr>
        <w:t>(b)</w:t>
      </w:r>
      <w:r w:rsidRPr="00137409">
        <w:rPr>
          <w:rFonts w:eastAsia="Calibri" w:cs="Arial"/>
          <w:color w:val="000000"/>
          <w:szCs w:val="22"/>
          <w:lang w:val="en-US"/>
        </w:rPr>
        <w:t xml:space="preserve">UNDP Office of Audit and Investigations Investigation Guidelines. </w:t>
      </w:r>
      <w:r w:rsidRPr="00137409">
        <w:rPr>
          <w:rFonts w:eastAsia="Calibri" w:cs="Arial"/>
          <w:szCs w:val="22"/>
          <w:lang w:val="en-US"/>
        </w:rPr>
        <w:t xml:space="preserve">The Implementing Partner agrees to the requirements of the above documents, which are an integral part of this </w:t>
      </w:r>
      <w:r w:rsidR="00021880" w:rsidRPr="00137409">
        <w:rPr>
          <w:rFonts w:eastAsia="Calibri" w:cs="Arial"/>
          <w:szCs w:val="22"/>
          <w:lang w:val="en-US"/>
        </w:rPr>
        <w:t>P</w:t>
      </w:r>
      <w:r w:rsidRPr="00137409">
        <w:rPr>
          <w:rFonts w:eastAsia="Calibri" w:cs="Arial"/>
          <w:szCs w:val="22"/>
          <w:lang w:val="en-US"/>
        </w:rPr>
        <w:t xml:space="preserve">roject </w:t>
      </w:r>
      <w:r w:rsidR="00021880" w:rsidRPr="00137409">
        <w:rPr>
          <w:rFonts w:eastAsia="Calibri" w:cs="Arial"/>
          <w:szCs w:val="22"/>
          <w:lang w:val="en-US"/>
        </w:rPr>
        <w:t>D</w:t>
      </w:r>
      <w:r w:rsidRPr="00137409">
        <w:rPr>
          <w:rFonts w:eastAsia="Calibri" w:cs="Arial"/>
          <w:szCs w:val="22"/>
          <w:lang w:val="en-US"/>
        </w:rPr>
        <w:t xml:space="preserve">ocument and are available online at www.undp.org. </w:t>
      </w:r>
    </w:p>
    <w:p w14:paraId="790306FE" w14:textId="77777777" w:rsidR="004F00E0" w:rsidRPr="00137409" w:rsidRDefault="004F00E0" w:rsidP="001D77E8">
      <w:pPr>
        <w:spacing w:after="0"/>
        <w:rPr>
          <w:rFonts w:cs="Arial"/>
          <w:color w:val="000000"/>
          <w:szCs w:val="22"/>
        </w:rPr>
      </w:pPr>
    </w:p>
    <w:p w14:paraId="04304200" w14:textId="77777777" w:rsidR="004F00E0" w:rsidRPr="00137409" w:rsidRDefault="004F00E0" w:rsidP="00025A1C">
      <w:pPr>
        <w:numPr>
          <w:ilvl w:val="0"/>
          <w:numId w:val="6"/>
        </w:numPr>
        <w:spacing w:after="0"/>
        <w:ind w:left="360"/>
        <w:rPr>
          <w:rFonts w:cs="Arial"/>
          <w:color w:val="000000"/>
          <w:szCs w:val="22"/>
        </w:rPr>
      </w:pPr>
      <w:proofErr w:type="gramStart"/>
      <w:r w:rsidRPr="00137409">
        <w:rPr>
          <w:rFonts w:cs="Arial"/>
          <w:color w:val="000000"/>
          <w:szCs w:val="22"/>
        </w:rPr>
        <w:t>In the event that</w:t>
      </w:r>
      <w:proofErr w:type="gramEnd"/>
      <w:r w:rsidRPr="00137409">
        <w:rPr>
          <w:rFonts w:cs="Arial"/>
          <w:color w:val="000000"/>
          <w:szCs w:val="22"/>
        </w:rPr>
        <w:t xml:space="preserve"> an investigation is required, UNDP has the obligation to conduct investigations relating to any aspect of UNDP programmes</w:t>
      </w:r>
      <w:r w:rsidR="00811314" w:rsidRPr="00137409">
        <w:rPr>
          <w:rFonts w:cs="Arial"/>
          <w:color w:val="000000"/>
          <w:szCs w:val="22"/>
        </w:rPr>
        <w:t xml:space="preserve"> and projects</w:t>
      </w:r>
      <w:r w:rsidRPr="00137409">
        <w:rPr>
          <w:rFonts w:cs="Arial"/>
          <w:color w:val="000000"/>
          <w:szCs w:val="22"/>
        </w:rPr>
        <w:t xml:space="preserve">. The Implementing Partner shall provide its full cooperation, including making available personnel, relevant documentation, and granting access to the Implementing </w:t>
      </w:r>
      <w:proofErr w:type="gramStart"/>
      <w:r w:rsidRPr="00137409">
        <w:rPr>
          <w:rFonts w:cs="Arial"/>
          <w:color w:val="000000"/>
          <w:szCs w:val="22"/>
        </w:rPr>
        <w:t>Partner’s(</w:t>
      </w:r>
      <w:proofErr w:type="gramEnd"/>
      <w:r w:rsidRPr="00137409">
        <w:rPr>
          <w:rFonts w:cs="Arial"/>
          <w:color w:val="000000"/>
          <w:szCs w:val="22"/>
        </w:rPr>
        <w:t xml:space="preserve">and its consultants’, </w:t>
      </w:r>
      <w:r w:rsidR="00021880" w:rsidRPr="00137409">
        <w:rPr>
          <w:rFonts w:cs="Arial"/>
          <w:color w:val="000000"/>
          <w:szCs w:val="22"/>
        </w:rPr>
        <w:t>responsible parties’, subcontractors‘  and sub-recipient</w:t>
      </w:r>
      <w:r w:rsidRPr="00137409">
        <w:rPr>
          <w:rFonts w:cs="Arial"/>
          <w:color w:val="000000"/>
          <w:szCs w:val="22"/>
        </w:rPr>
        <w:t>s’) premises, for such purposes at reasonable times and on reasonable conditions as may be required for the purpose of an investigation. Should there be a limitation in meeting this obligation, UNDP shall consult with the Implementing Partner to find a solution.</w:t>
      </w:r>
    </w:p>
    <w:p w14:paraId="4A60BA10" w14:textId="77777777" w:rsidR="004F00E0" w:rsidRPr="00137409" w:rsidRDefault="004F00E0" w:rsidP="001D77E8">
      <w:pPr>
        <w:spacing w:after="0"/>
        <w:rPr>
          <w:rFonts w:eastAsia="Calibri" w:cs="Arial"/>
          <w:color w:val="000000"/>
          <w:szCs w:val="22"/>
          <w:lang w:val="en-US"/>
        </w:rPr>
      </w:pPr>
    </w:p>
    <w:p w14:paraId="7BCEDD43" w14:textId="77777777" w:rsidR="004F00E0" w:rsidRPr="00137409" w:rsidRDefault="004F00E0" w:rsidP="00025A1C">
      <w:pPr>
        <w:numPr>
          <w:ilvl w:val="0"/>
          <w:numId w:val="6"/>
        </w:numPr>
        <w:spacing w:after="0"/>
        <w:ind w:left="360"/>
        <w:rPr>
          <w:rFonts w:cs="Arial"/>
          <w:szCs w:val="22"/>
        </w:rPr>
      </w:pPr>
      <w:r w:rsidRPr="00137409">
        <w:rPr>
          <w:rFonts w:cs="Arial"/>
          <w:szCs w:val="22"/>
        </w:rPr>
        <w:t>The Implementing Partner will promptly inform UNDP in case of any incidence of inappropriate use of funds, or credible allegation of fraud or corruption with due confidential</w:t>
      </w:r>
      <w:r w:rsidR="00021880" w:rsidRPr="00137409">
        <w:rPr>
          <w:rFonts w:cs="Arial"/>
          <w:szCs w:val="22"/>
        </w:rPr>
        <w:t>it</w:t>
      </w:r>
      <w:r w:rsidRPr="00137409">
        <w:rPr>
          <w:rFonts w:cs="Arial"/>
          <w:szCs w:val="22"/>
        </w:rPr>
        <w:t>y.</w:t>
      </w:r>
    </w:p>
    <w:p w14:paraId="4A0B514B" w14:textId="77777777" w:rsidR="004F00E0" w:rsidRPr="00137409" w:rsidRDefault="004F00E0" w:rsidP="001D77E8">
      <w:pPr>
        <w:spacing w:after="0"/>
        <w:ind w:left="360"/>
        <w:rPr>
          <w:rFonts w:cs="Arial"/>
          <w:szCs w:val="22"/>
        </w:rPr>
      </w:pPr>
    </w:p>
    <w:p w14:paraId="2F3A9120" w14:textId="77777777" w:rsidR="004F00E0" w:rsidRPr="00137409" w:rsidRDefault="004F00E0" w:rsidP="001D77E8">
      <w:pPr>
        <w:spacing w:after="0"/>
        <w:ind w:left="360"/>
        <w:rPr>
          <w:rFonts w:eastAsia="Calibri" w:cs="Arial"/>
          <w:color w:val="000000"/>
          <w:szCs w:val="22"/>
          <w:lang w:val="en-US"/>
        </w:rPr>
      </w:pPr>
      <w:r w:rsidRPr="00137409">
        <w:rPr>
          <w:rFonts w:cs="Arial"/>
          <w:szCs w:val="22"/>
        </w:rPr>
        <w:t xml:space="preserve">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w:t>
      </w:r>
      <w:r w:rsidR="00750BE8" w:rsidRPr="00137409">
        <w:rPr>
          <w:rFonts w:cs="Arial"/>
          <w:szCs w:val="22"/>
        </w:rPr>
        <w:t xml:space="preserve">head of </w:t>
      </w:r>
      <w:r w:rsidRPr="00137409">
        <w:rPr>
          <w:rFonts w:cs="Arial"/>
          <w:szCs w:val="22"/>
        </w:rPr>
        <w:t xml:space="preserve">UNDP </w:t>
      </w:r>
      <w:r w:rsidR="00750BE8" w:rsidRPr="00137409">
        <w:rPr>
          <w:rFonts w:cs="Arial"/>
          <w:szCs w:val="22"/>
        </w:rPr>
        <w:t>in the country</w:t>
      </w:r>
      <w:r w:rsidRPr="00137409">
        <w:rPr>
          <w:rFonts w:cs="Arial"/>
          <w:szCs w:val="22"/>
        </w:rPr>
        <w:t xml:space="preserve"> and OAI of the status of, and actions relating to, such investigation.</w:t>
      </w:r>
    </w:p>
    <w:p w14:paraId="74DE3B29" w14:textId="77777777" w:rsidR="004F00E0" w:rsidRPr="00137409" w:rsidRDefault="004F00E0" w:rsidP="001D77E8">
      <w:pPr>
        <w:spacing w:after="0"/>
        <w:ind w:left="360"/>
        <w:rPr>
          <w:rFonts w:cs="Arial"/>
          <w:b/>
          <w:szCs w:val="22"/>
        </w:rPr>
      </w:pPr>
    </w:p>
    <w:p w14:paraId="0C907920" w14:textId="77777777" w:rsidR="004F00E0" w:rsidRPr="00137409" w:rsidRDefault="00503263" w:rsidP="00025A1C">
      <w:pPr>
        <w:numPr>
          <w:ilvl w:val="0"/>
          <w:numId w:val="6"/>
        </w:numPr>
        <w:spacing w:after="0"/>
        <w:ind w:left="360"/>
        <w:rPr>
          <w:rFonts w:cs="Arial"/>
          <w:i/>
          <w:szCs w:val="22"/>
        </w:rPr>
      </w:pPr>
      <w:r w:rsidRPr="00137409">
        <w:rPr>
          <w:rFonts w:cs="Arial"/>
          <w:szCs w:val="22"/>
        </w:rPr>
        <w:t>UNDP shall be entitled to a refund from the Implementing Partner of any funds provided that have been used inappropriately, including through fraud or corruption, or otherwise paid other than in accordance with the terms and conditions of this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1D838363" w14:textId="77777777" w:rsidR="004F00E0" w:rsidRPr="00137409" w:rsidRDefault="004F00E0" w:rsidP="00503263">
      <w:pPr>
        <w:spacing w:after="0"/>
        <w:rPr>
          <w:rFonts w:cs="Arial"/>
          <w:szCs w:val="22"/>
        </w:rPr>
      </w:pPr>
    </w:p>
    <w:p w14:paraId="595440BC" w14:textId="77777777" w:rsidR="004F00E0" w:rsidRPr="00137409" w:rsidRDefault="004F00E0" w:rsidP="001D77E8">
      <w:pPr>
        <w:spacing w:after="0"/>
        <w:ind w:left="360"/>
        <w:rPr>
          <w:rFonts w:cs="Arial"/>
          <w:szCs w:val="22"/>
        </w:rPr>
      </w:pPr>
      <w:r w:rsidRPr="00137409">
        <w:rPr>
          <w:rFonts w:cs="Arial"/>
          <w:szCs w:val="22"/>
        </w:rPr>
        <w:t xml:space="preserve">Where such funds have not been refunded to UNDP, the Implementing Partner agrees that donors to UNDP (including </w:t>
      </w:r>
      <w:r w:rsidR="00750BE8" w:rsidRPr="00137409">
        <w:rPr>
          <w:rFonts w:cs="Arial"/>
          <w:szCs w:val="22"/>
        </w:rPr>
        <w:t>the G</w:t>
      </w:r>
      <w:r w:rsidRPr="00137409">
        <w:rPr>
          <w:rFonts w:cs="Arial"/>
          <w:szCs w:val="22"/>
        </w:rPr>
        <w:t xml:space="preserve">overnment) whose funding is the source, in whole or in part, of the funds for the activities </w:t>
      </w:r>
      <w:r w:rsidR="00750BE8" w:rsidRPr="00137409">
        <w:rPr>
          <w:rFonts w:cs="Arial"/>
          <w:szCs w:val="22"/>
        </w:rPr>
        <w:t>under this</w:t>
      </w:r>
      <w:r w:rsidRPr="00137409">
        <w:rPr>
          <w:rFonts w:cs="Arial"/>
          <w:szCs w:val="22"/>
        </w:rPr>
        <w:t xml:space="preserve"> Project Document, may seek recourse to the Implementing Partner for the recovery of any funds determined by UNDP to have been used inappropriately, including</w:t>
      </w:r>
      <w:r w:rsidR="00B53014" w:rsidRPr="00137409">
        <w:rPr>
          <w:rFonts w:cs="Arial"/>
          <w:szCs w:val="22"/>
        </w:rPr>
        <w:t xml:space="preserve"> through</w:t>
      </w:r>
      <w:r w:rsidRPr="00137409">
        <w:rPr>
          <w:rFonts w:cs="Arial"/>
          <w:szCs w:val="22"/>
        </w:rPr>
        <w:t xml:space="preserve"> fraud or corruption, or otherwise paid other than in accordance with the terms and conditions of the Project Document.</w:t>
      </w:r>
    </w:p>
    <w:p w14:paraId="104448FD" w14:textId="77777777" w:rsidR="004F00E0" w:rsidRPr="00137409" w:rsidRDefault="004F00E0" w:rsidP="001D77E8">
      <w:pPr>
        <w:spacing w:after="0"/>
        <w:ind w:left="360"/>
        <w:rPr>
          <w:rFonts w:cs="Arial"/>
          <w:szCs w:val="22"/>
        </w:rPr>
      </w:pPr>
    </w:p>
    <w:p w14:paraId="26B0B979" w14:textId="77777777" w:rsidR="004F00E0" w:rsidRPr="00137409" w:rsidRDefault="004F00E0" w:rsidP="001D77E8">
      <w:pPr>
        <w:spacing w:after="0"/>
        <w:ind w:left="360"/>
        <w:rPr>
          <w:rFonts w:eastAsia="Calibri" w:cs="Arial"/>
          <w:color w:val="000000"/>
          <w:szCs w:val="22"/>
          <w:lang w:val="en-US"/>
        </w:rPr>
      </w:pPr>
      <w:r w:rsidRPr="00137409">
        <w:rPr>
          <w:rFonts w:cs="Arial"/>
          <w:i/>
          <w:szCs w:val="22"/>
          <w:u w:val="single"/>
        </w:rPr>
        <w:t>Note</w:t>
      </w:r>
      <w:r w:rsidRPr="00137409">
        <w:rPr>
          <w:rFonts w:cs="Arial"/>
          <w:i/>
          <w:szCs w:val="22"/>
        </w:rPr>
        <w:t>:</w:t>
      </w:r>
      <w:r w:rsidRPr="00137409">
        <w:rPr>
          <w:rFonts w:cs="Arial"/>
          <w:szCs w:val="22"/>
        </w:rPr>
        <w:t xml:space="preserve">  The term “Project Document” as used in this clause shall be deemed to include any relevant subsidiary agreement further to the Project Document</w:t>
      </w:r>
      <w:r w:rsidR="009C640C" w:rsidRPr="00137409">
        <w:rPr>
          <w:rFonts w:cs="Arial"/>
          <w:szCs w:val="22"/>
        </w:rPr>
        <w:t xml:space="preserve">, including those with </w:t>
      </w:r>
      <w:r w:rsidR="00805F3C" w:rsidRPr="00137409">
        <w:rPr>
          <w:rFonts w:cs="Arial"/>
          <w:szCs w:val="22"/>
        </w:rPr>
        <w:t xml:space="preserve">the Implementing Partner, </w:t>
      </w:r>
      <w:r w:rsidR="009C640C" w:rsidRPr="00137409">
        <w:rPr>
          <w:rFonts w:cs="Arial"/>
          <w:szCs w:val="22"/>
        </w:rPr>
        <w:t xml:space="preserve">responsible parties, </w:t>
      </w:r>
      <w:proofErr w:type="gramStart"/>
      <w:r w:rsidR="009C640C" w:rsidRPr="00137409">
        <w:rPr>
          <w:rFonts w:cs="Arial"/>
          <w:szCs w:val="22"/>
        </w:rPr>
        <w:t>subcontractors</w:t>
      </w:r>
      <w:proofErr w:type="gramEnd"/>
      <w:r w:rsidR="009C640C" w:rsidRPr="00137409">
        <w:rPr>
          <w:rFonts w:cs="Arial"/>
          <w:szCs w:val="22"/>
        </w:rPr>
        <w:t xml:space="preserve"> and sub-recipients</w:t>
      </w:r>
      <w:r w:rsidRPr="00137409">
        <w:rPr>
          <w:rFonts w:cs="Arial"/>
          <w:szCs w:val="22"/>
        </w:rPr>
        <w:t>.</w:t>
      </w:r>
    </w:p>
    <w:p w14:paraId="64C82D33" w14:textId="77777777" w:rsidR="004F00E0" w:rsidRPr="00137409" w:rsidRDefault="004F00E0" w:rsidP="001D77E8">
      <w:pPr>
        <w:spacing w:after="0"/>
        <w:ind w:left="360"/>
        <w:rPr>
          <w:rFonts w:cs="Arial"/>
          <w:szCs w:val="22"/>
        </w:rPr>
      </w:pPr>
    </w:p>
    <w:p w14:paraId="6E7AD9FD" w14:textId="77777777" w:rsidR="004F00E0" w:rsidRPr="00137409" w:rsidRDefault="004F00E0" w:rsidP="00025A1C">
      <w:pPr>
        <w:numPr>
          <w:ilvl w:val="0"/>
          <w:numId w:val="6"/>
        </w:numPr>
        <w:spacing w:after="0"/>
        <w:ind w:left="360"/>
        <w:rPr>
          <w:rFonts w:cs="Arial"/>
          <w:szCs w:val="22"/>
        </w:rPr>
      </w:pPr>
      <w:r w:rsidRPr="00137409">
        <w:rPr>
          <w:rFonts w:cs="Arial"/>
          <w:szCs w:val="22"/>
        </w:rPr>
        <w:t>Each contract issued by the Implementing Partner in connection with th</w:t>
      </w:r>
      <w:r w:rsidR="00B53014" w:rsidRPr="00137409">
        <w:rPr>
          <w:rFonts w:cs="Arial"/>
          <w:szCs w:val="22"/>
        </w:rPr>
        <w:t>is</w:t>
      </w:r>
      <w:r w:rsidRPr="00137409">
        <w:rPr>
          <w:rFonts w:cs="Arial"/>
          <w:szCs w:val="22"/>
        </w:rPr>
        <w:t xml:space="preserve"> Project </w:t>
      </w:r>
      <w:r w:rsidR="00B53014" w:rsidRPr="00137409">
        <w:rPr>
          <w:rFonts w:cs="Arial"/>
          <w:szCs w:val="22"/>
        </w:rPr>
        <w:t xml:space="preserve">Document </w:t>
      </w:r>
      <w:r w:rsidRPr="00137409">
        <w:rPr>
          <w:rFonts w:cs="Arial"/>
          <w:szCs w:val="22"/>
        </w:rPr>
        <w:t xml:space="preserve">shall include a provision representing that no fees, gratuities, rebates, gifts, </w:t>
      </w:r>
      <w:proofErr w:type="gramStart"/>
      <w:r w:rsidRPr="00137409">
        <w:rPr>
          <w:rFonts w:cs="Arial"/>
          <w:szCs w:val="22"/>
        </w:rPr>
        <w:t>commissions</w:t>
      </w:r>
      <w:proofErr w:type="gramEnd"/>
      <w:r w:rsidRPr="00137409">
        <w:rPr>
          <w:rFonts w:cs="Arial"/>
          <w:szCs w:val="22"/>
        </w:rPr>
        <w:t xml:space="preserve"> or other payments, other than those shown in the proposal, have been given, received, or promised in connection with the selection process or in contract execution, and that the recipient of funds </w:t>
      </w:r>
      <w:r w:rsidRPr="00137409">
        <w:rPr>
          <w:rFonts w:cs="Arial"/>
          <w:szCs w:val="22"/>
        </w:rPr>
        <w:lastRenderedPageBreak/>
        <w:t>from the Implementing Partner shall cooperate with any and all investigations and post-payment audits.</w:t>
      </w:r>
    </w:p>
    <w:p w14:paraId="7A099E4A" w14:textId="77777777" w:rsidR="004F00E0" w:rsidRPr="00137409" w:rsidRDefault="004F00E0" w:rsidP="001D77E8">
      <w:pPr>
        <w:spacing w:after="0"/>
        <w:rPr>
          <w:rFonts w:cs="Arial"/>
          <w:szCs w:val="22"/>
        </w:rPr>
      </w:pPr>
    </w:p>
    <w:p w14:paraId="5E0A85ED" w14:textId="77777777" w:rsidR="004F00E0" w:rsidRPr="00137409" w:rsidRDefault="004F00E0" w:rsidP="00025A1C">
      <w:pPr>
        <w:numPr>
          <w:ilvl w:val="0"/>
          <w:numId w:val="6"/>
        </w:numPr>
        <w:spacing w:after="0"/>
        <w:ind w:left="360"/>
        <w:rPr>
          <w:rFonts w:cs="Arial"/>
          <w:szCs w:val="22"/>
        </w:rPr>
      </w:pPr>
      <w:r w:rsidRPr="00137409">
        <w:rPr>
          <w:rFonts w:cs="Arial"/>
          <w:szCs w:val="22"/>
        </w:rPr>
        <w:t xml:space="preserve">Should UNDP refer to the relevant national authorities for appropriate legal action any alleged wrongdoing relating to the project, the </w:t>
      </w:r>
      <w:r w:rsidR="00C3114E" w:rsidRPr="00137409">
        <w:rPr>
          <w:rFonts w:cs="Arial"/>
          <w:szCs w:val="22"/>
        </w:rPr>
        <w:t>G</w:t>
      </w:r>
      <w:r w:rsidRPr="00137409">
        <w:rPr>
          <w:rFonts w:cs="Arial"/>
          <w:szCs w:val="22"/>
        </w:rPr>
        <w:t xml:space="preserve">overnment will ensure that the relevant national authorities shall actively investigate the same and take appropriate legal action against all individuals found to have participated in the wrongdoing, </w:t>
      </w:r>
      <w:proofErr w:type="gramStart"/>
      <w:r w:rsidRPr="00137409">
        <w:rPr>
          <w:rFonts w:cs="Arial"/>
          <w:szCs w:val="22"/>
        </w:rPr>
        <w:t>recover</w:t>
      </w:r>
      <w:proofErr w:type="gramEnd"/>
      <w:r w:rsidRPr="00137409">
        <w:rPr>
          <w:rFonts w:cs="Arial"/>
          <w:szCs w:val="22"/>
        </w:rPr>
        <w:t xml:space="preserve"> and return any recovered funds to UNDP.</w:t>
      </w:r>
    </w:p>
    <w:p w14:paraId="54C0B77A" w14:textId="77777777" w:rsidR="004F00E0" w:rsidRPr="00137409" w:rsidRDefault="004F00E0" w:rsidP="001D77E8">
      <w:pPr>
        <w:spacing w:after="0"/>
        <w:rPr>
          <w:rFonts w:cs="Arial"/>
          <w:szCs w:val="22"/>
        </w:rPr>
      </w:pPr>
    </w:p>
    <w:p w14:paraId="004BB01F" w14:textId="77777777" w:rsidR="004F00E0" w:rsidRPr="001D77E8" w:rsidRDefault="004F00E0" w:rsidP="00025A1C">
      <w:pPr>
        <w:numPr>
          <w:ilvl w:val="0"/>
          <w:numId w:val="6"/>
        </w:numPr>
        <w:spacing w:after="0"/>
        <w:ind w:left="360"/>
        <w:rPr>
          <w:rFonts w:cs="Arial"/>
          <w:sz w:val="20"/>
          <w:szCs w:val="20"/>
        </w:rPr>
      </w:pPr>
      <w:r w:rsidRPr="00137409">
        <w:rPr>
          <w:rFonts w:cs="Arial"/>
          <w:szCs w:val="22"/>
        </w:rPr>
        <w:t xml:space="preserve">The Implementing Partner shall ensure that </w:t>
      </w:r>
      <w:proofErr w:type="gramStart"/>
      <w:r w:rsidRPr="00137409">
        <w:rPr>
          <w:rFonts w:cs="Arial"/>
          <w:szCs w:val="22"/>
        </w:rPr>
        <w:t>all of</w:t>
      </w:r>
      <w:proofErr w:type="gramEnd"/>
      <w:r w:rsidRPr="00137409">
        <w:rPr>
          <w:rFonts w:cs="Arial"/>
          <w:szCs w:val="22"/>
        </w:rPr>
        <w:t xml:space="preserve"> its obligations set forth under this section entitled “Risk Management Standard Clauses” are passed on to each </w:t>
      </w:r>
      <w:r w:rsidR="00B53014" w:rsidRPr="00137409">
        <w:rPr>
          <w:rFonts w:cs="Arial"/>
          <w:szCs w:val="22"/>
        </w:rPr>
        <w:t>r</w:t>
      </w:r>
      <w:r w:rsidRPr="00137409">
        <w:rPr>
          <w:rFonts w:cs="Arial"/>
          <w:szCs w:val="22"/>
        </w:rPr>
        <w:t xml:space="preserve">esponsible </w:t>
      </w:r>
      <w:r w:rsidR="00B53014" w:rsidRPr="00137409">
        <w:rPr>
          <w:rFonts w:cs="Arial"/>
          <w:szCs w:val="22"/>
        </w:rPr>
        <w:t>p</w:t>
      </w:r>
      <w:r w:rsidRPr="00137409">
        <w:rPr>
          <w:rFonts w:cs="Arial"/>
          <w:szCs w:val="22"/>
        </w:rPr>
        <w:t xml:space="preserve">arty, subcontractor and sub-recipient and that all the clauses under this section entitled “Risk Management” are </w:t>
      </w:r>
      <w:r w:rsidR="00B53014" w:rsidRPr="00137409">
        <w:rPr>
          <w:rFonts w:cs="Arial"/>
          <w:szCs w:val="22"/>
        </w:rPr>
        <w:t>included</w:t>
      </w:r>
      <w:r w:rsidRPr="00137409">
        <w:rPr>
          <w:rFonts w:cs="Arial"/>
          <w:szCs w:val="22"/>
        </w:rPr>
        <w:t xml:space="preserve">, </w:t>
      </w:r>
      <w:r w:rsidRPr="00137409">
        <w:rPr>
          <w:rFonts w:cs="Arial"/>
          <w:i/>
          <w:szCs w:val="22"/>
        </w:rPr>
        <w:t>mutatis mutandis</w:t>
      </w:r>
      <w:r w:rsidRPr="00137409">
        <w:rPr>
          <w:rFonts w:cs="Arial"/>
          <w:szCs w:val="22"/>
        </w:rPr>
        <w:t xml:space="preserve">, in all sub-contracts or sub-agreements entered into </w:t>
      </w:r>
      <w:r w:rsidR="00B53014" w:rsidRPr="00137409">
        <w:rPr>
          <w:rFonts w:cs="Arial"/>
          <w:szCs w:val="22"/>
        </w:rPr>
        <w:t>further to</w:t>
      </w:r>
      <w:r w:rsidRPr="00137409">
        <w:rPr>
          <w:rFonts w:cs="Arial"/>
          <w:szCs w:val="22"/>
        </w:rPr>
        <w:t xml:space="preserve"> this Project Document</w:t>
      </w:r>
      <w:r w:rsidRPr="001D77E8">
        <w:rPr>
          <w:rFonts w:cs="Arial"/>
          <w:sz w:val="20"/>
          <w:szCs w:val="20"/>
        </w:rPr>
        <w:t>.</w:t>
      </w:r>
    </w:p>
    <w:p w14:paraId="72B03ED8" w14:textId="77777777" w:rsidR="00144D89" w:rsidRPr="001D77E8" w:rsidRDefault="00144D89" w:rsidP="001D77E8">
      <w:pPr>
        <w:spacing w:after="0"/>
        <w:rPr>
          <w:rFonts w:cs="Arial"/>
          <w:b/>
          <w:sz w:val="20"/>
          <w:szCs w:val="20"/>
        </w:rPr>
      </w:pPr>
    </w:p>
    <w:p w14:paraId="6E67DD67" w14:textId="77777777" w:rsidR="00487590" w:rsidRPr="001D77E8" w:rsidRDefault="00487590" w:rsidP="001D77E8">
      <w:pPr>
        <w:spacing w:after="0"/>
        <w:rPr>
          <w:rFonts w:cs="Arial"/>
          <w:b/>
          <w:sz w:val="20"/>
          <w:szCs w:val="20"/>
        </w:rPr>
      </w:pPr>
    </w:p>
    <w:p w14:paraId="21A5A717" w14:textId="77777777" w:rsidR="00A42184" w:rsidRPr="001D77E8" w:rsidRDefault="00A42184" w:rsidP="001D77E8">
      <w:pPr>
        <w:pStyle w:val="Heading1"/>
        <w:spacing w:before="0" w:after="0"/>
        <w:rPr>
          <w:rFonts w:ascii="Arial" w:hAnsi="Arial" w:cs="Arial"/>
        </w:rPr>
      </w:pPr>
      <w:r w:rsidRPr="001D77E8">
        <w:rPr>
          <w:rFonts w:ascii="Arial" w:hAnsi="Arial" w:cs="Arial"/>
        </w:rPr>
        <w:t>ANNEXES</w:t>
      </w:r>
    </w:p>
    <w:p w14:paraId="6B07DBC5" w14:textId="77777777" w:rsidR="005B2B2F" w:rsidRPr="001D77E8" w:rsidRDefault="005B2B2F" w:rsidP="001D77E8">
      <w:pPr>
        <w:spacing w:after="0"/>
        <w:rPr>
          <w:rFonts w:cs="Arial"/>
        </w:rPr>
      </w:pPr>
    </w:p>
    <w:p w14:paraId="2786FA2C" w14:textId="77777777" w:rsidR="00B13F4D" w:rsidRDefault="00487590" w:rsidP="001D77E8">
      <w:pPr>
        <w:spacing w:after="0"/>
        <w:rPr>
          <w:rFonts w:cs="Arial"/>
          <w:b/>
        </w:rPr>
      </w:pPr>
      <w:r w:rsidRPr="001D77E8">
        <w:rPr>
          <w:rFonts w:cs="Arial"/>
          <w:b/>
        </w:rPr>
        <w:t>Annex 1:  SOUTH SUDAN – RISK &amp; ASSURANCE MATRI</w:t>
      </w:r>
      <w:r w:rsidR="00745E4E">
        <w:rPr>
          <w:rFonts w:cs="Arial"/>
          <w:b/>
        </w:rPr>
        <w:t>X</w:t>
      </w:r>
    </w:p>
    <w:p w14:paraId="00382927" w14:textId="77777777" w:rsidR="005E0C8E" w:rsidRDefault="00745E4E" w:rsidP="001D77E8">
      <w:pPr>
        <w:spacing w:after="0"/>
        <w:rPr>
          <w:rFonts w:cs="Arial"/>
          <w:b/>
        </w:rPr>
      </w:pPr>
      <w:r>
        <w:rPr>
          <w:rFonts w:cs="Arial"/>
          <w:b/>
        </w:rPr>
        <w:t xml:space="preserve">Annex 2: </w:t>
      </w:r>
      <w:r w:rsidR="005E0C8E">
        <w:rPr>
          <w:rFonts w:cs="Arial"/>
          <w:b/>
        </w:rPr>
        <w:t>SESP</w:t>
      </w:r>
    </w:p>
    <w:p w14:paraId="058F755E" w14:textId="77777777" w:rsidR="005E0C8E" w:rsidRDefault="00B5249C" w:rsidP="005E0C8E">
      <w:pPr>
        <w:spacing w:after="0"/>
        <w:rPr>
          <w:rFonts w:cs="Arial"/>
          <w:b/>
        </w:rPr>
      </w:pPr>
      <w:r>
        <w:rPr>
          <w:rFonts w:cs="Arial"/>
          <w:b/>
        </w:rPr>
        <w:t xml:space="preserve">Annex 3: </w:t>
      </w:r>
      <w:r w:rsidR="005E0C8E">
        <w:rPr>
          <w:rFonts w:cs="Arial"/>
          <w:b/>
        </w:rPr>
        <w:t>TOR- Senior Project Staff</w:t>
      </w:r>
    </w:p>
    <w:p w14:paraId="6B965377" w14:textId="77777777" w:rsidR="00B5249C" w:rsidRDefault="00B5249C" w:rsidP="001D77E8">
      <w:pPr>
        <w:spacing w:after="0"/>
        <w:rPr>
          <w:rFonts w:cs="Arial"/>
          <w:b/>
        </w:rPr>
      </w:pPr>
    </w:p>
    <w:p w14:paraId="010CECEA" w14:textId="77777777" w:rsidR="00B13F4D" w:rsidRDefault="00B13F4D" w:rsidP="001D77E8">
      <w:pPr>
        <w:spacing w:after="0"/>
        <w:rPr>
          <w:rFonts w:cs="Arial"/>
          <w:b/>
        </w:rPr>
      </w:pPr>
    </w:p>
    <w:p w14:paraId="67E970E5" w14:textId="77777777" w:rsidR="00B13F4D" w:rsidRDefault="00B13F4D" w:rsidP="001D77E8">
      <w:pPr>
        <w:spacing w:after="0"/>
        <w:rPr>
          <w:rFonts w:cs="Arial"/>
          <w:b/>
        </w:rPr>
      </w:pPr>
    </w:p>
    <w:p w14:paraId="019D01A0" w14:textId="77777777" w:rsidR="00B13F4D" w:rsidRDefault="00B13F4D" w:rsidP="001D77E8">
      <w:pPr>
        <w:spacing w:after="0"/>
        <w:rPr>
          <w:rFonts w:cs="Arial"/>
          <w:b/>
        </w:rPr>
      </w:pPr>
    </w:p>
    <w:p w14:paraId="7F53FC70" w14:textId="77777777" w:rsidR="00B13F4D" w:rsidRDefault="00B13F4D" w:rsidP="001D77E8">
      <w:pPr>
        <w:spacing w:after="0"/>
        <w:rPr>
          <w:rFonts w:cs="Arial"/>
          <w:b/>
        </w:rPr>
      </w:pPr>
    </w:p>
    <w:p w14:paraId="5408400F" w14:textId="77777777" w:rsidR="00B13F4D" w:rsidRDefault="00B13F4D" w:rsidP="001D77E8">
      <w:pPr>
        <w:spacing w:after="0"/>
        <w:rPr>
          <w:rFonts w:cs="Arial"/>
          <w:b/>
        </w:rPr>
      </w:pPr>
    </w:p>
    <w:p w14:paraId="5B8E7011" w14:textId="77777777" w:rsidR="00B13F4D" w:rsidRDefault="00B13F4D" w:rsidP="001D77E8">
      <w:pPr>
        <w:spacing w:after="0"/>
        <w:rPr>
          <w:rFonts w:cs="Arial"/>
          <w:b/>
        </w:rPr>
      </w:pPr>
    </w:p>
    <w:p w14:paraId="026E163E" w14:textId="77777777" w:rsidR="00B13F4D" w:rsidRDefault="00B13F4D" w:rsidP="001D77E8">
      <w:pPr>
        <w:spacing w:after="0"/>
        <w:rPr>
          <w:rFonts w:cs="Arial"/>
          <w:b/>
        </w:rPr>
      </w:pPr>
    </w:p>
    <w:p w14:paraId="545808BC" w14:textId="77777777" w:rsidR="00B13F4D" w:rsidRDefault="00B13F4D" w:rsidP="001D77E8">
      <w:pPr>
        <w:spacing w:after="0"/>
        <w:rPr>
          <w:rFonts w:cs="Arial"/>
          <w:b/>
        </w:rPr>
      </w:pPr>
    </w:p>
    <w:p w14:paraId="505407B0" w14:textId="77777777" w:rsidR="00B13F4D" w:rsidRDefault="00B13F4D" w:rsidP="001D77E8">
      <w:pPr>
        <w:spacing w:after="0"/>
        <w:rPr>
          <w:rFonts w:cs="Arial"/>
          <w:b/>
        </w:rPr>
      </w:pPr>
    </w:p>
    <w:p w14:paraId="42B7D14A" w14:textId="77777777" w:rsidR="00B13F4D" w:rsidRDefault="00B13F4D" w:rsidP="001D77E8">
      <w:pPr>
        <w:spacing w:after="0"/>
        <w:rPr>
          <w:rFonts w:cs="Arial"/>
          <w:b/>
        </w:rPr>
      </w:pPr>
    </w:p>
    <w:p w14:paraId="20E4E25F" w14:textId="77777777" w:rsidR="00B13F4D" w:rsidRDefault="00B13F4D" w:rsidP="001D77E8">
      <w:pPr>
        <w:spacing w:after="0"/>
        <w:rPr>
          <w:rFonts w:cs="Arial"/>
          <w:b/>
        </w:rPr>
      </w:pPr>
    </w:p>
    <w:p w14:paraId="07CD0BDD" w14:textId="77777777" w:rsidR="00B13F4D" w:rsidRDefault="00B13F4D" w:rsidP="001D77E8">
      <w:pPr>
        <w:spacing w:after="0"/>
        <w:rPr>
          <w:rFonts w:cs="Arial"/>
          <w:b/>
        </w:rPr>
      </w:pPr>
    </w:p>
    <w:p w14:paraId="604CDD59" w14:textId="77777777" w:rsidR="00B13F4D" w:rsidRDefault="00B13F4D" w:rsidP="001D77E8">
      <w:pPr>
        <w:spacing w:after="0"/>
        <w:rPr>
          <w:rFonts w:cs="Arial"/>
          <w:b/>
        </w:rPr>
      </w:pPr>
    </w:p>
    <w:p w14:paraId="7FD484C8" w14:textId="77777777" w:rsidR="00B13F4D" w:rsidRDefault="00B13F4D" w:rsidP="001D77E8">
      <w:pPr>
        <w:spacing w:after="0"/>
        <w:rPr>
          <w:rFonts w:cs="Arial"/>
          <w:b/>
        </w:rPr>
      </w:pPr>
    </w:p>
    <w:p w14:paraId="16F6EA9D" w14:textId="77777777" w:rsidR="00B13F4D" w:rsidRDefault="00B13F4D" w:rsidP="001D77E8">
      <w:pPr>
        <w:spacing w:after="0"/>
        <w:rPr>
          <w:rFonts w:cs="Arial"/>
          <w:b/>
        </w:rPr>
      </w:pPr>
    </w:p>
    <w:p w14:paraId="1993498D" w14:textId="77777777" w:rsidR="00B13F4D" w:rsidRDefault="00B13F4D" w:rsidP="001D77E8">
      <w:pPr>
        <w:spacing w:after="0"/>
        <w:rPr>
          <w:rFonts w:cs="Arial"/>
          <w:b/>
        </w:rPr>
      </w:pPr>
    </w:p>
    <w:p w14:paraId="427968C2" w14:textId="77777777" w:rsidR="00B13F4D" w:rsidRDefault="00B13F4D" w:rsidP="001D77E8">
      <w:pPr>
        <w:spacing w:after="0"/>
        <w:rPr>
          <w:rFonts w:cs="Arial"/>
          <w:b/>
        </w:rPr>
      </w:pPr>
    </w:p>
    <w:p w14:paraId="46B4BFB4" w14:textId="77777777" w:rsidR="00B13F4D" w:rsidRDefault="00B13F4D" w:rsidP="001D77E8">
      <w:pPr>
        <w:spacing w:after="0"/>
        <w:rPr>
          <w:rFonts w:cs="Arial"/>
          <w:b/>
        </w:rPr>
      </w:pPr>
    </w:p>
    <w:p w14:paraId="1F2B4571" w14:textId="77777777" w:rsidR="00B13F4D" w:rsidRDefault="00B13F4D" w:rsidP="001D77E8">
      <w:pPr>
        <w:spacing w:after="0"/>
        <w:rPr>
          <w:rFonts w:cs="Arial"/>
          <w:b/>
        </w:rPr>
      </w:pPr>
    </w:p>
    <w:p w14:paraId="5A13CCDA" w14:textId="77777777" w:rsidR="00B13F4D" w:rsidRDefault="00B13F4D" w:rsidP="001D77E8">
      <w:pPr>
        <w:spacing w:after="0"/>
        <w:rPr>
          <w:rFonts w:cs="Arial"/>
          <w:b/>
        </w:rPr>
      </w:pPr>
    </w:p>
    <w:p w14:paraId="44A6A801" w14:textId="77777777" w:rsidR="00B13F4D" w:rsidRDefault="00B13F4D" w:rsidP="001D77E8">
      <w:pPr>
        <w:spacing w:after="0"/>
        <w:rPr>
          <w:rFonts w:cs="Arial"/>
          <w:b/>
        </w:rPr>
      </w:pPr>
    </w:p>
    <w:p w14:paraId="4887FBEA" w14:textId="77777777" w:rsidR="00B13F4D" w:rsidRDefault="00B13F4D" w:rsidP="001D77E8">
      <w:pPr>
        <w:spacing w:after="0"/>
        <w:rPr>
          <w:rFonts w:cs="Arial"/>
          <w:b/>
        </w:rPr>
      </w:pPr>
    </w:p>
    <w:p w14:paraId="23D819C6" w14:textId="77777777" w:rsidR="00B13F4D" w:rsidRDefault="00B13F4D" w:rsidP="001D77E8">
      <w:pPr>
        <w:spacing w:after="0"/>
        <w:rPr>
          <w:rFonts w:cs="Arial"/>
          <w:b/>
        </w:rPr>
      </w:pPr>
    </w:p>
    <w:p w14:paraId="34618BA2" w14:textId="77777777" w:rsidR="00B13F4D" w:rsidRDefault="00B13F4D" w:rsidP="001D77E8">
      <w:pPr>
        <w:spacing w:after="0"/>
        <w:rPr>
          <w:rFonts w:cs="Arial"/>
          <w:b/>
        </w:rPr>
      </w:pPr>
    </w:p>
    <w:p w14:paraId="1D36A35D" w14:textId="77777777" w:rsidR="00B13F4D" w:rsidRDefault="00B13F4D" w:rsidP="001D77E8">
      <w:pPr>
        <w:spacing w:after="0"/>
        <w:rPr>
          <w:rFonts w:cs="Arial"/>
          <w:b/>
        </w:rPr>
      </w:pPr>
    </w:p>
    <w:p w14:paraId="5425F4A2" w14:textId="77777777" w:rsidR="00B13F4D" w:rsidRDefault="00B13F4D" w:rsidP="001D77E8">
      <w:pPr>
        <w:spacing w:after="0"/>
        <w:rPr>
          <w:rFonts w:cs="Arial"/>
          <w:b/>
        </w:rPr>
      </w:pPr>
    </w:p>
    <w:p w14:paraId="4F26E07D" w14:textId="77777777" w:rsidR="00B13F4D" w:rsidRDefault="00B13F4D" w:rsidP="001D77E8">
      <w:pPr>
        <w:spacing w:after="0"/>
        <w:rPr>
          <w:rFonts w:cs="Arial"/>
          <w:b/>
        </w:rPr>
      </w:pPr>
    </w:p>
    <w:p w14:paraId="217EFBFF" w14:textId="77777777" w:rsidR="00B13F4D" w:rsidRDefault="00B13F4D" w:rsidP="001D77E8">
      <w:pPr>
        <w:spacing w:after="0"/>
        <w:rPr>
          <w:rFonts w:cs="Arial"/>
          <w:b/>
        </w:rPr>
      </w:pPr>
    </w:p>
    <w:p w14:paraId="1F961E49" w14:textId="77777777" w:rsidR="00B13F4D" w:rsidRDefault="00B13F4D" w:rsidP="001D77E8">
      <w:pPr>
        <w:spacing w:after="0"/>
        <w:rPr>
          <w:rFonts w:cs="Arial"/>
          <w:b/>
        </w:rPr>
      </w:pPr>
    </w:p>
    <w:p w14:paraId="5D149648" w14:textId="77777777" w:rsidR="00B13F4D" w:rsidRDefault="00B13F4D" w:rsidP="001D77E8">
      <w:pPr>
        <w:spacing w:after="0"/>
        <w:rPr>
          <w:rFonts w:cs="Arial"/>
          <w:b/>
        </w:rPr>
      </w:pPr>
    </w:p>
    <w:p w14:paraId="79D63819" w14:textId="77777777" w:rsidR="00B13F4D" w:rsidRDefault="00B13F4D" w:rsidP="001D77E8">
      <w:pPr>
        <w:spacing w:after="0"/>
        <w:rPr>
          <w:rFonts w:cs="Arial"/>
          <w:b/>
        </w:rPr>
      </w:pPr>
    </w:p>
    <w:p w14:paraId="2A32FF29" w14:textId="77777777" w:rsidR="00B13F4D" w:rsidRDefault="00B13F4D" w:rsidP="001D77E8">
      <w:pPr>
        <w:spacing w:after="0"/>
        <w:rPr>
          <w:rFonts w:cs="Arial"/>
          <w:b/>
        </w:rPr>
      </w:pPr>
    </w:p>
    <w:p w14:paraId="017386EA" w14:textId="77777777" w:rsidR="00B13F4D" w:rsidRDefault="00B13F4D" w:rsidP="001D77E8">
      <w:pPr>
        <w:spacing w:after="0"/>
        <w:rPr>
          <w:rFonts w:cs="Arial"/>
          <w:b/>
        </w:rPr>
        <w:sectPr w:rsidR="00B13F4D" w:rsidSect="00FD6216">
          <w:pgSz w:w="11906" w:h="16838" w:code="9"/>
          <w:pgMar w:top="864" w:right="1152" w:bottom="864" w:left="1152" w:header="720" w:footer="432" w:gutter="0"/>
          <w:cols w:space="708"/>
          <w:titlePg/>
          <w:docGrid w:linePitch="360"/>
        </w:sectPr>
      </w:pPr>
    </w:p>
    <w:tbl>
      <w:tblPr>
        <w:tblW w:w="14532" w:type="dxa"/>
        <w:tblInd w:w="-782" w:type="dxa"/>
        <w:tblLook w:val="04A0" w:firstRow="1" w:lastRow="0" w:firstColumn="1" w:lastColumn="0" w:noHBand="0" w:noVBand="1"/>
      </w:tblPr>
      <w:tblGrid>
        <w:gridCol w:w="1737"/>
        <w:gridCol w:w="1991"/>
        <w:gridCol w:w="1290"/>
        <w:gridCol w:w="1671"/>
        <w:gridCol w:w="1560"/>
        <w:gridCol w:w="1000"/>
        <w:gridCol w:w="1973"/>
        <w:gridCol w:w="1510"/>
        <w:gridCol w:w="945"/>
        <w:gridCol w:w="855"/>
      </w:tblGrid>
      <w:tr w:rsidR="00B13F4D" w:rsidRPr="00B13F4D" w14:paraId="730D58AF" w14:textId="77777777" w:rsidTr="005E0C8E">
        <w:trPr>
          <w:trHeight w:val="240"/>
        </w:trPr>
        <w:tc>
          <w:tcPr>
            <w:tcW w:w="14532" w:type="dxa"/>
            <w:gridSpan w:val="10"/>
            <w:tcBorders>
              <w:top w:val="nil"/>
              <w:left w:val="nil"/>
              <w:bottom w:val="nil"/>
              <w:right w:val="single" w:sz="4" w:space="0" w:color="000000"/>
            </w:tcBorders>
            <w:shd w:val="clear" w:color="auto" w:fill="auto"/>
            <w:noWrap/>
            <w:vAlign w:val="bottom"/>
            <w:hideMark/>
          </w:tcPr>
          <w:p w14:paraId="480B6944" w14:textId="77777777" w:rsidR="00B13F4D" w:rsidRPr="00B13F4D" w:rsidRDefault="00B13F4D" w:rsidP="00B13F4D">
            <w:pPr>
              <w:spacing w:after="0"/>
              <w:jc w:val="left"/>
              <w:rPr>
                <w:rFonts w:ascii="Calibri" w:hAnsi="Calibri" w:cs="Calibri"/>
                <w:color w:val="000000"/>
                <w:szCs w:val="22"/>
                <w:lang w:val="en-US"/>
              </w:rPr>
            </w:pPr>
            <w:r>
              <w:rPr>
                <w:rFonts w:ascii="Calibri" w:hAnsi="Calibri" w:cs="Calibri"/>
                <w:noProof/>
                <w:color w:val="000000"/>
                <w:szCs w:val="22"/>
                <w:lang w:val="en-US"/>
              </w:rPr>
              <w:lastRenderedPageBreak/>
              <w:drawing>
                <wp:anchor distT="0" distB="0" distL="114300" distR="114300" simplePos="0" relativeHeight="251668992" behindDoc="0" locked="0" layoutInCell="1" allowOverlap="1" wp14:anchorId="7D81B14D" wp14:editId="737BCCD5">
                  <wp:simplePos x="0" y="0"/>
                  <wp:positionH relativeFrom="column">
                    <wp:posOffset>8934450</wp:posOffset>
                  </wp:positionH>
                  <wp:positionV relativeFrom="paragraph">
                    <wp:posOffset>-152400</wp:posOffset>
                  </wp:positionV>
                  <wp:extent cx="295275" cy="476250"/>
                  <wp:effectExtent l="0" t="0" r="0" b="0"/>
                  <wp:wrapNone/>
                  <wp:docPr id="23" name="Picture 1"/>
                  <wp:cNvGraphicFramePr/>
                  <a:graphic xmlns:a="http://schemas.openxmlformats.org/drawingml/2006/main">
                    <a:graphicData uri="http://schemas.openxmlformats.org/drawingml/2006/picture">
                      <pic:pic xmlns:pic="http://schemas.openxmlformats.org/drawingml/2006/picture">
                        <pic:nvPicPr>
                          <pic:cNvPr id="2" name="Picture 1" descr="bundp20mm">
                            <a:extLst>
                              <a:ext uri="{FF2B5EF4-FFF2-40B4-BE49-F238E27FC236}">
                                <a16:creationId xmlns:a16="http://schemas.microsoft.com/office/drawing/2014/main" id="{A76AC477-709D-470C-906C-F907897A8BA9}"/>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2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14306"/>
            </w:tblGrid>
            <w:tr w:rsidR="00B13F4D" w:rsidRPr="00B13F4D" w14:paraId="35062726" w14:textId="77777777">
              <w:trPr>
                <w:trHeight w:val="240"/>
                <w:tblCellSpacing w:w="0" w:type="dxa"/>
              </w:trPr>
              <w:tc>
                <w:tcPr>
                  <w:tcW w:w="1452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8D240A0" w14:textId="77777777" w:rsidR="00B13F4D" w:rsidRPr="00B13F4D" w:rsidRDefault="00B13F4D" w:rsidP="00B13F4D">
                  <w:pPr>
                    <w:spacing w:after="0"/>
                    <w:jc w:val="left"/>
                    <w:rPr>
                      <w:rFonts w:ascii="Calibri" w:hAnsi="Calibri" w:cs="Calibri"/>
                      <w:b/>
                      <w:bCs/>
                      <w:sz w:val="28"/>
                      <w:szCs w:val="28"/>
                      <w:lang w:val="en-US"/>
                    </w:rPr>
                  </w:pPr>
                  <w:r>
                    <w:rPr>
                      <w:rFonts w:ascii="Calibri" w:hAnsi="Calibri" w:cs="Calibri"/>
                      <w:b/>
                      <w:bCs/>
                      <w:sz w:val="28"/>
                      <w:szCs w:val="28"/>
                      <w:lang w:val="en-US"/>
                    </w:rPr>
                    <w:t xml:space="preserve">Annex 1: </w:t>
                  </w:r>
                  <w:r w:rsidRPr="00B13F4D">
                    <w:rPr>
                      <w:rFonts w:ascii="Calibri" w:hAnsi="Calibri" w:cs="Calibri"/>
                      <w:b/>
                      <w:bCs/>
                      <w:sz w:val="28"/>
                      <w:szCs w:val="28"/>
                      <w:lang w:val="en-US"/>
                    </w:rPr>
                    <w:t>RISK MATRIX</w:t>
                  </w:r>
                </w:p>
              </w:tc>
            </w:tr>
          </w:tbl>
          <w:p w14:paraId="48189B5F" w14:textId="77777777" w:rsidR="00B13F4D" w:rsidRPr="00B13F4D" w:rsidRDefault="00B13F4D" w:rsidP="00B13F4D">
            <w:pPr>
              <w:spacing w:after="0"/>
              <w:jc w:val="left"/>
              <w:rPr>
                <w:rFonts w:ascii="Calibri" w:hAnsi="Calibri" w:cs="Calibri"/>
                <w:color w:val="000000"/>
                <w:szCs w:val="22"/>
                <w:lang w:val="en-US"/>
              </w:rPr>
            </w:pPr>
          </w:p>
        </w:tc>
      </w:tr>
      <w:tr w:rsidR="00B13F4D" w:rsidRPr="00B13F4D" w14:paraId="48637FB4" w14:textId="77777777" w:rsidTr="005E0C8E">
        <w:trPr>
          <w:trHeight w:val="240"/>
        </w:trPr>
        <w:tc>
          <w:tcPr>
            <w:tcW w:w="14532" w:type="dxa"/>
            <w:gridSpan w:val="10"/>
            <w:tcBorders>
              <w:top w:val="nil"/>
              <w:left w:val="single" w:sz="4" w:space="0" w:color="auto"/>
              <w:bottom w:val="single" w:sz="4" w:space="0" w:color="auto"/>
              <w:right w:val="single" w:sz="4" w:space="0" w:color="000000"/>
            </w:tcBorders>
            <w:shd w:val="clear" w:color="auto" w:fill="auto"/>
            <w:vAlign w:val="center"/>
            <w:hideMark/>
          </w:tcPr>
          <w:p w14:paraId="62103539" w14:textId="77777777" w:rsidR="00B13F4D" w:rsidRDefault="00B13F4D" w:rsidP="00B13F4D">
            <w:pPr>
              <w:spacing w:after="0"/>
              <w:jc w:val="left"/>
              <w:rPr>
                <w:rFonts w:ascii="Calibri" w:hAnsi="Calibri" w:cs="Calibri"/>
                <w:b/>
                <w:bCs/>
                <w:sz w:val="18"/>
                <w:szCs w:val="18"/>
                <w:lang w:val="en-US"/>
              </w:rPr>
            </w:pPr>
          </w:p>
          <w:p w14:paraId="22D6AB18"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CPD Outcome:  Output 1.1. Output 2.3. Capacities at national and subnational levels strengthened to deliver HIV and related services to reduce vulnerability and enhance productivity.</w:t>
            </w:r>
          </w:p>
          <w:p w14:paraId="206E73F7"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r>
      <w:tr w:rsidR="00B13F4D" w:rsidRPr="00B13F4D" w14:paraId="2EC67440" w14:textId="77777777" w:rsidTr="005E0C8E">
        <w:trPr>
          <w:trHeight w:val="255"/>
        </w:trPr>
        <w:tc>
          <w:tcPr>
            <w:tcW w:w="1737" w:type="dxa"/>
            <w:tcBorders>
              <w:top w:val="nil"/>
              <w:left w:val="nil"/>
              <w:bottom w:val="nil"/>
              <w:right w:val="single" w:sz="4" w:space="0" w:color="auto"/>
            </w:tcBorders>
            <w:shd w:val="clear" w:color="auto" w:fill="auto"/>
            <w:vAlign w:val="center"/>
            <w:hideMark/>
          </w:tcPr>
          <w:p w14:paraId="2C270657"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 </w:t>
            </w:r>
          </w:p>
        </w:tc>
        <w:tc>
          <w:tcPr>
            <w:tcW w:w="1991" w:type="dxa"/>
            <w:tcBorders>
              <w:top w:val="nil"/>
              <w:left w:val="nil"/>
              <w:bottom w:val="nil"/>
              <w:right w:val="single" w:sz="4" w:space="0" w:color="auto"/>
            </w:tcBorders>
            <w:shd w:val="clear" w:color="auto" w:fill="auto"/>
            <w:vAlign w:val="center"/>
            <w:hideMark/>
          </w:tcPr>
          <w:p w14:paraId="702B0B4C"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c>
          <w:tcPr>
            <w:tcW w:w="1290" w:type="dxa"/>
            <w:tcBorders>
              <w:top w:val="nil"/>
              <w:left w:val="nil"/>
              <w:bottom w:val="nil"/>
              <w:right w:val="single" w:sz="4" w:space="0" w:color="auto"/>
            </w:tcBorders>
            <w:shd w:val="clear" w:color="auto" w:fill="auto"/>
            <w:vAlign w:val="center"/>
            <w:hideMark/>
          </w:tcPr>
          <w:p w14:paraId="3E5D5EB1"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c>
          <w:tcPr>
            <w:tcW w:w="1671" w:type="dxa"/>
            <w:tcBorders>
              <w:top w:val="nil"/>
              <w:left w:val="nil"/>
              <w:bottom w:val="nil"/>
              <w:right w:val="single" w:sz="4" w:space="0" w:color="auto"/>
            </w:tcBorders>
            <w:shd w:val="clear" w:color="auto" w:fill="auto"/>
            <w:vAlign w:val="center"/>
            <w:hideMark/>
          </w:tcPr>
          <w:p w14:paraId="1F067E59"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c>
          <w:tcPr>
            <w:tcW w:w="1560" w:type="dxa"/>
            <w:tcBorders>
              <w:top w:val="nil"/>
              <w:left w:val="nil"/>
              <w:bottom w:val="nil"/>
              <w:right w:val="single" w:sz="4" w:space="0" w:color="auto"/>
            </w:tcBorders>
            <w:shd w:val="clear" w:color="auto" w:fill="auto"/>
            <w:vAlign w:val="center"/>
            <w:hideMark/>
          </w:tcPr>
          <w:p w14:paraId="5729F233"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c>
          <w:tcPr>
            <w:tcW w:w="1000" w:type="dxa"/>
            <w:tcBorders>
              <w:top w:val="nil"/>
              <w:left w:val="nil"/>
              <w:bottom w:val="nil"/>
              <w:right w:val="single" w:sz="4" w:space="0" w:color="auto"/>
            </w:tcBorders>
            <w:shd w:val="clear" w:color="auto" w:fill="auto"/>
            <w:vAlign w:val="center"/>
            <w:hideMark/>
          </w:tcPr>
          <w:p w14:paraId="7F3D6E82"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c>
          <w:tcPr>
            <w:tcW w:w="1973" w:type="dxa"/>
            <w:tcBorders>
              <w:top w:val="nil"/>
              <w:left w:val="nil"/>
              <w:bottom w:val="nil"/>
              <w:right w:val="single" w:sz="4" w:space="0" w:color="auto"/>
            </w:tcBorders>
            <w:shd w:val="clear" w:color="auto" w:fill="auto"/>
            <w:vAlign w:val="center"/>
            <w:hideMark/>
          </w:tcPr>
          <w:p w14:paraId="72C56536"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c>
          <w:tcPr>
            <w:tcW w:w="1510" w:type="dxa"/>
            <w:tcBorders>
              <w:top w:val="nil"/>
              <w:left w:val="nil"/>
              <w:bottom w:val="nil"/>
              <w:right w:val="single" w:sz="4" w:space="0" w:color="auto"/>
            </w:tcBorders>
            <w:shd w:val="clear" w:color="auto" w:fill="auto"/>
            <w:vAlign w:val="center"/>
            <w:hideMark/>
          </w:tcPr>
          <w:p w14:paraId="19C8CFB7"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c>
          <w:tcPr>
            <w:tcW w:w="945" w:type="dxa"/>
            <w:tcBorders>
              <w:top w:val="nil"/>
              <w:left w:val="nil"/>
              <w:bottom w:val="nil"/>
              <w:right w:val="single" w:sz="4" w:space="0" w:color="auto"/>
            </w:tcBorders>
            <w:shd w:val="clear" w:color="auto" w:fill="auto"/>
            <w:vAlign w:val="center"/>
            <w:hideMark/>
          </w:tcPr>
          <w:p w14:paraId="47D56623"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c>
          <w:tcPr>
            <w:tcW w:w="855" w:type="dxa"/>
            <w:tcBorders>
              <w:top w:val="nil"/>
              <w:left w:val="nil"/>
              <w:bottom w:val="nil"/>
              <w:right w:val="nil"/>
            </w:tcBorders>
            <w:shd w:val="clear" w:color="auto" w:fill="auto"/>
            <w:vAlign w:val="center"/>
            <w:hideMark/>
          </w:tcPr>
          <w:p w14:paraId="60BC3191" w14:textId="77777777" w:rsidR="00B13F4D" w:rsidRPr="00B13F4D" w:rsidRDefault="00B13F4D" w:rsidP="00B13F4D">
            <w:pPr>
              <w:spacing w:after="0"/>
              <w:jc w:val="center"/>
              <w:rPr>
                <w:rFonts w:ascii="Calibri" w:hAnsi="Calibri" w:cs="Calibri"/>
                <w:b/>
                <w:bCs/>
                <w:sz w:val="18"/>
                <w:szCs w:val="18"/>
                <w:lang w:val="en-US"/>
              </w:rPr>
            </w:pPr>
            <w:r w:rsidRPr="00B13F4D">
              <w:rPr>
                <w:rFonts w:ascii="Calibri" w:hAnsi="Calibri" w:cs="Calibri"/>
                <w:b/>
                <w:bCs/>
                <w:sz w:val="18"/>
                <w:szCs w:val="18"/>
                <w:lang w:val="en-US"/>
              </w:rPr>
              <w:t> </w:t>
            </w:r>
          </w:p>
        </w:tc>
      </w:tr>
      <w:tr w:rsidR="00B13F4D" w:rsidRPr="00B13F4D" w14:paraId="320C0127" w14:textId="77777777" w:rsidTr="005E0C8E">
        <w:trPr>
          <w:trHeight w:val="240"/>
        </w:trPr>
        <w:tc>
          <w:tcPr>
            <w:tcW w:w="1737" w:type="dxa"/>
            <w:tcBorders>
              <w:top w:val="single" w:sz="8" w:space="0" w:color="auto"/>
              <w:left w:val="single" w:sz="8" w:space="0" w:color="auto"/>
              <w:bottom w:val="nil"/>
              <w:right w:val="single" w:sz="4" w:space="0" w:color="auto"/>
            </w:tcBorders>
            <w:shd w:val="clear" w:color="000000" w:fill="C2D69A"/>
            <w:vAlign w:val="center"/>
            <w:hideMark/>
          </w:tcPr>
          <w:p w14:paraId="0E66764C"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Outputs and Key Results</w:t>
            </w:r>
          </w:p>
        </w:tc>
        <w:tc>
          <w:tcPr>
            <w:tcW w:w="1991" w:type="dxa"/>
            <w:tcBorders>
              <w:top w:val="single" w:sz="8" w:space="0" w:color="auto"/>
              <w:left w:val="nil"/>
              <w:bottom w:val="nil"/>
              <w:right w:val="single" w:sz="4" w:space="0" w:color="auto"/>
            </w:tcBorders>
            <w:shd w:val="clear" w:color="000000" w:fill="C2D69A"/>
            <w:vAlign w:val="center"/>
            <w:hideMark/>
          </w:tcPr>
          <w:p w14:paraId="0BD4FA2F"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Description of Risk Event</w:t>
            </w:r>
          </w:p>
        </w:tc>
        <w:tc>
          <w:tcPr>
            <w:tcW w:w="1290" w:type="dxa"/>
            <w:tcBorders>
              <w:top w:val="single" w:sz="8" w:space="0" w:color="auto"/>
              <w:left w:val="nil"/>
              <w:bottom w:val="nil"/>
              <w:right w:val="single" w:sz="4" w:space="0" w:color="auto"/>
            </w:tcBorders>
            <w:shd w:val="clear" w:color="000000" w:fill="C2D69A"/>
            <w:vAlign w:val="center"/>
            <w:hideMark/>
          </w:tcPr>
          <w:p w14:paraId="048E95E0"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Type of Risk</w:t>
            </w:r>
          </w:p>
        </w:tc>
        <w:tc>
          <w:tcPr>
            <w:tcW w:w="1671" w:type="dxa"/>
            <w:tcBorders>
              <w:top w:val="single" w:sz="8" w:space="0" w:color="auto"/>
              <w:left w:val="nil"/>
              <w:bottom w:val="nil"/>
              <w:right w:val="single" w:sz="4" w:space="0" w:color="auto"/>
            </w:tcBorders>
            <w:shd w:val="clear" w:color="000000" w:fill="C2D69A"/>
            <w:vAlign w:val="center"/>
            <w:hideMark/>
          </w:tcPr>
          <w:p w14:paraId="6D1859B6"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Risk Source Category</w:t>
            </w:r>
          </w:p>
        </w:tc>
        <w:tc>
          <w:tcPr>
            <w:tcW w:w="1560" w:type="dxa"/>
            <w:tcBorders>
              <w:top w:val="single" w:sz="8" w:space="0" w:color="auto"/>
              <w:left w:val="nil"/>
              <w:bottom w:val="nil"/>
              <w:right w:val="single" w:sz="4" w:space="0" w:color="auto"/>
            </w:tcBorders>
            <w:shd w:val="clear" w:color="000000" w:fill="C2D69A"/>
            <w:vAlign w:val="center"/>
            <w:hideMark/>
          </w:tcPr>
          <w:p w14:paraId="5A3682D1"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Impact of Risk</w:t>
            </w:r>
          </w:p>
        </w:tc>
        <w:tc>
          <w:tcPr>
            <w:tcW w:w="1000" w:type="dxa"/>
            <w:tcBorders>
              <w:top w:val="single" w:sz="8" w:space="0" w:color="auto"/>
              <w:left w:val="nil"/>
              <w:bottom w:val="nil"/>
              <w:right w:val="single" w:sz="4" w:space="0" w:color="auto"/>
            </w:tcBorders>
            <w:shd w:val="clear" w:color="000000" w:fill="C2D69A"/>
            <w:vAlign w:val="center"/>
            <w:hideMark/>
          </w:tcPr>
          <w:p w14:paraId="784574BF"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Impact Risk Rating</w:t>
            </w:r>
          </w:p>
        </w:tc>
        <w:tc>
          <w:tcPr>
            <w:tcW w:w="1973" w:type="dxa"/>
            <w:tcBorders>
              <w:top w:val="single" w:sz="8" w:space="0" w:color="auto"/>
              <w:left w:val="nil"/>
              <w:bottom w:val="nil"/>
              <w:right w:val="single" w:sz="4" w:space="0" w:color="auto"/>
            </w:tcBorders>
            <w:shd w:val="clear" w:color="000000" w:fill="C2D69A"/>
            <w:vAlign w:val="center"/>
            <w:hideMark/>
          </w:tcPr>
          <w:p w14:paraId="1B9CC803"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Mitigation Measures</w:t>
            </w:r>
          </w:p>
        </w:tc>
        <w:tc>
          <w:tcPr>
            <w:tcW w:w="1510" w:type="dxa"/>
            <w:tcBorders>
              <w:top w:val="single" w:sz="8" w:space="0" w:color="auto"/>
              <w:left w:val="nil"/>
              <w:bottom w:val="nil"/>
              <w:right w:val="single" w:sz="4" w:space="0" w:color="auto"/>
            </w:tcBorders>
            <w:shd w:val="clear" w:color="000000" w:fill="C2D69A"/>
            <w:vAlign w:val="center"/>
            <w:hideMark/>
          </w:tcPr>
          <w:p w14:paraId="68B1E20B"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Indicator to Monitor</w:t>
            </w:r>
          </w:p>
        </w:tc>
        <w:tc>
          <w:tcPr>
            <w:tcW w:w="945" w:type="dxa"/>
            <w:tcBorders>
              <w:top w:val="single" w:sz="8" w:space="0" w:color="auto"/>
              <w:left w:val="nil"/>
              <w:bottom w:val="nil"/>
              <w:right w:val="single" w:sz="4" w:space="0" w:color="auto"/>
            </w:tcBorders>
            <w:shd w:val="clear" w:color="000000" w:fill="C2D69A"/>
            <w:vAlign w:val="center"/>
            <w:hideMark/>
          </w:tcPr>
          <w:p w14:paraId="0B39C0BA"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Risk Owner</w:t>
            </w:r>
          </w:p>
        </w:tc>
        <w:tc>
          <w:tcPr>
            <w:tcW w:w="855" w:type="dxa"/>
            <w:tcBorders>
              <w:top w:val="single" w:sz="8" w:space="0" w:color="auto"/>
              <w:left w:val="nil"/>
              <w:bottom w:val="nil"/>
              <w:right w:val="single" w:sz="8" w:space="0" w:color="auto"/>
            </w:tcBorders>
            <w:shd w:val="clear" w:color="000000" w:fill="C2D69A"/>
            <w:vAlign w:val="center"/>
            <w:hideMark/>
          </w:tcPr>
          <w:p w14:paraId="41A3554B" w14:textId="77777777" w:rsidR="00B13F4D" w:rsidRPr="00B13F4D" w:rsidRDefault="00B13F4D" w:rsidP="00B13F4D">
            <w:pPr>
              <w:spacing w:after="0"/>
              <w:jc w:val="left"/>
              <w:rPr>
                <w:rFonts w:ascii="Calibri" w:hAnsi="Calibri" w:cs="Calibri"/>
                <w:b/>
                <w:bCs/>
                <w:sz w:val="18"/>
                <w:szCs w:val="18"/>
                <w:lang w:val="en-US"/>
              </w:rPr>
            </w:pPr>
            <w:r w:rsidRPr="00B13F4D">
              <w:rPr>
                <w:rFonts w:ascii="Calibri" w:hAnsi="Calibri" w:cs="Calibri"/>
                <w:b/>
                <w:bCs/>
                <w:sz w:val="18"/>
                <w:szCs w:val="18"/>
                <w:lang w:val="en-US"/>
              </w:rPr>
              <w:t>Status</w:t>
            </w:r>
          </w:p>
        </w:tc>
      </w:tr>
      <w:tr w:rsidR="00B13F4D" w:rsidRPr="00B13F4D" w14:paraId="07267FCB" w14:textId="77777777" w:rsidTr="005E0C8E">
        <w:trPr>
          <w:trHeight w:val="1065"/>
        </w:trPr>
        <w:tc>
          <w:tcPr>
            <w:tcW w:w="1737" w:type="dxa"/>
            <w:vMerge w:val="restart"/>
            <w:tcBorders>
              <w:top w:val="single" w:sz="4" w:space="0" w:color="auto"/>
              <w:left w:val="single" w:sz="8" w:space="0" w:color="auto"/>
              <w:bottom w:val="single" w:sz="4" w:space="0" w:color="000000"/>
              <w:right w:val="single" w:sz="4" w:space="0" w:color="auto"/>
            </w:tcBorders>
            <w:shd w:val="clear" w:color="000000" w:fill="FFFFFF"/>
            <w:hideMark/>
          </w:tcPr>
          <w:p w14:paraId="11950605"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t xml:space="preserve">Output </w:t>
            </w:r>
            <w:proofErr w:type="gramStart"/>
            <w:r w:rsidRPr="00B13F4D">
              <w:rPr>
                <w:rFonts w:ascii="Calibri" w:hAnsi="Calibri" w:cs="Calibri"/>
                <w:b/>
                <w:bCs/>
                <w:color w:val="000000"/>
                <w:sz w:val="18"/>
                <w:szCs w:val="18"/>
                <w:lang w:val="en-US"/>
              </w:rPr>
              <w:t>1:Improved</w:t>
            </w:r>
            <w:proofErr w:type="gramEnd"/>
            <w:r w:rsidRPr="00B13F4D">
              <w:rPr>
                <w:rFonts w:ascii="Calibri" w:hAnsi="Calibri" w:cs="Calibri"/>
                <w:b/>
                <w:bCs/>
                <w:color w:val="000000"/>
                <w:sz w:val="18"/>
                <w:szCs w:val="18"/>
                <w:lang w:val="en-US"/>
              </w:rPr>
              <w:t xml:space="preserve"> TB case notification and enhanced quality of TB programme</w:t>
            </w:r>
            <w:r w:rsidRPr="00B13F4D">
              <w:rPr>
                <w:rFonts w:ascii="Calibri" w:hAnsi="Calibri" w:cs="Calibri"/>
                <w:b/>
                <w:bCs/>
                <w:color w:val="000000"/>
                <w:sz w:val="18"/>
                <w:szCs w:val="18"/>
                <w:lang w:val="en-US"/>
              </w:rPr>
              <w:br/>
            </w:r>
            <w:r w:rsidRPr="00B13F4D">
              <w:rPr>
                <w:rFonts w:ascii="Calibri" w:hAnsi="Calibri" w:cs="Calibri"/>
                <w:b/>
                <w:bCs/>
                <w:color w:val="000000"/>
                <w:sz w:val="18"/>
                <w:szCs w:val="18"/>
                <w:lang w:val="en-US"/>
              </w:rPr>
              <w:br/>
            </w:r>
            <w:r w:rsidRPr="00B13F4D">
              <w:rPr>
                <w:rFonts w:ascii="Calibri" w:hAnsi="Calibri" w:cs="Calibri"/>
                <w:b/>
                <w:bCs/>
                <w:color w:val="000000"/>
                <w:sz w:val="18"/>
                <w:szCs w:val="18"/>
                <w:lang w:val="en-US"/>
              </w:rPr>
              <w:br/>
            </w:r>
            <w:r w:rsidRPr="00B13F4D">
              <w:rPr>
                <w:rFonts w:ascii="Calibri" w:hAnsi="Calibri" w:cs="Calibri"/>
                <w:b/>
                <w:bCs/>
                <w:color w:val="000000"/>
                <w:sz w:val="18"/>
                <w:szCs w:val="18"/>
                <w:lang w:val="en-US"/>
              </w:rPr>
              <w:br/>
            </w:r>
            <w:r w:rsidRPr="00B13F4D">
              <w:rPr>
                <w:rFonts w:ascii="Calibri" w:hAnsi="Calibri" w:cs="Calibri"/>
                <w:b/>
                <w:bCs/>
                <w:color w:val="000000"/>
                <w:sz w:val="18"/>
                <w:szCs w:val="18"/>
                <w:lang w:val="en-US"/>
              </w:rPr>
              <w:br/>
            </w:r>
            <w:r w:rsidRPr="00B13F4D">
              <w:rPr>
                <w:rFonts w:ascii="Calibri" w:hAnsi="Calibri" w:cs="Calibri"/>
                <w:b/>
                <w:bCs/>
                <w:color w:val="000000"/>
                <w:sz w:val="18"/>
                <w:szCs w:val="18"/>
                <w:lang w:val="en-US"/>
              </w:rPr>
              <w:br/>
              <w:t>Output 2: Improved MDR-TB cases detection and quality of MDR-TB care</w:t>
            </w:r>
          </w:p>
        </w:tc>
        <w:tc>
          <w:tcPr>
            <w:tcW w:w="1991" w:type="dxa"/>
            <w:tcBorders>
              <w:top w:val="single" w:sz="4" w:space="0" w:color="auto"/>
              <w:left w:val="nil"/>
              <w:bottom w:val="single" w:sz="4" w:space="0" w:color="auto"/>
              <w:right w:val="single" w:sz="4" w:space="0" w:color="auto"/>
            </w:tcBorders>
            <w:shd w:val="clear" w:color="auto" w:fill="auto"/>
            <w:vAlign w:val="center"/>
            <w:hideMark/>
          </w:tcPr>
          <w:p w14:paraId="1D14A0EC" w14:textId="77777777" w:rsidR="00B13F4D" w:rsidRPr="00B13F4D" w:rsidRDefault="00B13F4D" w:rsidP="00B13F4D">
            <w:pPr>
              <w:spacing w:after="0"/>
              <w:jc w:val="left"/>
              <w:rPr>
                <w:rFonts w:ascii="Calibri" w:hAnsi="Calibri" w:cs="Calibri"/>
                <w:sz w:val="18"/>
                <w:szCs w:val="18"/>
                <w:lang w:val="en-US"/>
              </w:rPr>
            </w:pPr>
            <w:proofErr w:type="spellStart"/>
            <w:r w:rsidRPr="00B13F4D">
              <w:rPr>
                <w:rFonts w:ascii="Calibri" w:hAnsi="Calibri" w:cs="Calibri"/>
                <w:sz w:val="18"/>
                <w:szCs w:val="18"/>
                <w:lang w:val="en-US"/>
              </w:rPr>
              <w:t>Contiued</w:t>
            </w:r>
            <w:proofErr w:type="spellEnd"/>
            <w:r w:rsidRPr="00B13F4D">
              <w:rPr>
                <w:rFonts w:ascii="Calibri" w:hAnsi="Calibri" w:cs="Calibri"/>
                <w:sz w:val="18"/>
                <w:szCs w:val="18"/>
                <w:lang w:val="en-US"/>
              </w:rPr>
              <w:t xml:space="preserve"> presence of COVID-19 pandemic or increased morbidity and fatality from it</w:t>
            </w:r>
          </w:p>
        </w:tc>
        <w:tc>
          <w:tcPr>
            <w:tcW w:w="1290" w:type="dxa"/>
            <w:tcBorders>
              <w:top w:val="single" w:sz="4" w:space="0" w:color="auto"/>
              <w:left w:val="nil"/>
              <w:bottom w:val="single" w:sz="4" w:space="0" w:color="auto"/>
              <w:right w:val="single" w:sz="4" w:space="0" w:color="auto"/>
            </w:tcBorders>
            <w:shd w:val="clear" w:color="auto" w:fill="auto"/>
            <w:vAlign w:val="center"/>
            <w:hideMark/>
          </w:tcPr>
          <w:p w14:paraId="3B6E2C91"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Strategic</w:t>
            </w:r>
          </w:p>
        </w:tc>
        <w:tc>
          <w:tcPr>
            <w:tcW w:w="1671" w:type="dxa"/>
            <w:tcBorders>
              <w:top w:val="single" w:sz="4" w:space="0" w:color="auto"/>
              <w:left w:val="nil"/>
              <w:bottom w:val="single" w:sz="4" w:space="0" w:color="auto"/>
              <w:right w:val="single" w:sz="4" w:space="0" w:color="auto"/>
            </w:tcBorders>
            <w:shd w:val="clear" w:color="auto" w:fill="auto"/>
            <w:vAlign w:val="center"/>
            <w:hideMark/>
          </w:tcPr>
          <w:p w14:paraId="0CB07E5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1.a. Contextual Risks/Safety &amp; Security Situation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9EA690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block/delay the delivery of results</w:t>
            </w:r>
          </w:p>
        </w:tc>
        <w:tc>
          <w:tcPr>
            <w:tcW w:w="1000" w:type="dxa"/>
            <w:tcBorders>
              <w:top w:val="nil"/>
              <w:left w:val="nil"/>
              <w:bottom w:val="single" w:sz="4" w:space="0" w:color="auto"/>
              <w:right w:val="single" w:sz="4" w:space="0" w:color="auto"/>
            </w:tcBorders>
            <w:shd w:val="clear" w:color="auto" w:fill="auto"/>
            <w:vAlign w:val="center"/>
            <w:hideMark/>
          </w:tcPr>
          <w:p w14:paraId="60CCF51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Moderate</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14:paraId="31E30CE8" w14:textId="77777777" w:rsidR="00B13F4D" w:rsidRPr="00B13F4D" w:rsidRDefault="00B13F4D" w:rsidP="00B13F4D">
            <w:pPr>
              <w:spacing w:after="0"/>
              <w:jc w:val="left"/>
              <w:rPr>
                <w:rFonts w:ascii="Calibri" w:hAnsi="Calibri" w:cs="Calibri"/>
                <w:sz w:val="18"/>
                <w:szCs w:val="18"/>
                <w:lang w:val="en-US"/>
              </w:rPr>
            </w:pPr>
            <w:proofErr w:type="spellStart"/>
            <w:r w:rsidRPr="00B13F4D">
              <w:rPr>
                <w:rFonts w:ascii="Calibri" w:hAnsi="Calibri" w:cs="Calibri"/>
                <w:sz w:val="18"/>
                <w:szCs w:val="18"/>
                <w:lang w:val="en-US"/>
              </w:rPr>
              <w:t>i</w:t>
            </w:r>
            <w:proofErr w:type="spellEnd"/>
            <w:r w:rsidRPr="00B13F4D">
              <w:rPr>
                <w:rFonts w:ascii="Calibri" w:hAnsi="Calibri" w:cs="Calibri"/>
                <w:sz w:val="18"/>
                <w:szCs w:val="18"/>
                <w:lang w:val="en-US"/>
              </w:rPr>
              <w:t>)Closely monitor the situation</w:t>
            </w:r>
            <w:r w:rsidRPr="00B13F4D">
              <w:rPr>
                <w:rFonts w:ascii="Calibri" w:hAnsi="Calibri" w:cs="Calibri"/>
                <w:sz w:val="18"/>
                <w:szCs w:val="18"/>
                <w:lang w:val="en-US"/>
              </w:rPr>
              <w:br/>
            </w:r>
            <w:proofErr w:type="gramStart"/>
            <w:r w:rsidRPr="00B13F4D">
              <w:rPr>
                <w:rFonts w:ascii="Calibri" w:hAnsi="Calibri" w:cs="Calibri"/>
                <w:sz w:val="18"/>
                <w:szCs w:val="18"/>
                <w:lang w:val="en-US"/>
              </w:rPr>
              <w:t>ii)Customization</w:t>
            </w:r>
            <w:proofErr w:type="gramEnd"/>
            <w:r w:rsidRPr="00B13F4D">
              <w:rPr>
                <w:rFonts w:ascii="Calibri" w:hAnsi="Calibri" w:cs="Calibri"/>
                <w:sz w:val="18"/>
                <w:szCs w:val="18"/>
                <w:lang w:val="en-US"/>
              </w:rPr>
              <w:t xml:space="preserve"> of SOP HIV and TB service continuity plans</w:t>
            </w:r>
            <w:r w:rsidRPr="00B13F4D">
              <w:rPr>
                <w:rFonts w:ascii="Calibri" w:hAnsi="Calibri" w:cs="Calibri"/>
                <w:sz w:val="18"/>
                <w:szCs w:val="18"/>
                <w:lang w:val="en-US"/>
              </w:rPr>
              <w:br/>
              <w:t>iii)HIV/TB-COVID-19 integration</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14:paraId="6E72F7C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Proportion of health facilities implementing HIV/TB/Covid-19 integrated surveillance</w:t>
            </w:r>
          </w:p>
        </w:tc>
        <w:tc>
          <w:tcPr>
            <w:tcW w:w="945" w:type="dxa"/>
            <w:tcBorders>
              <w:top w:val="single" w:sz="4" w:space="0" w:color="auto"/>
              <w:left w:val="nil"/>
              <w:bottom w:val="single" w:sz="4" w:space="0" w:color="auto"/>
              <w:right w:val="single" w:sz="4" w:space="0" w:color="auto"/>
            </w:tcBorders>
            <w:shd w:val="clear" w:color="auto" w:fill="auto"/>
            <w:vAlign w:val="center"/>
            <w:hideMark/>
          </w:tcPr>
          <w:p w14:paraId="4B992CF1"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single" w:sz="4" w:space="0" w:color="auto"/>
              <w:left w:val="nil"/>
              <w:bottom w:val="single" w:sz="4" w:space="0" w:color="auto"/>
              <w:right w:val="single" w:sz="8" w:space="0" w:color="auto"/>
            </w:tcBorders>
            <w:shd w:val="clear" w:color="auto" w:fill="auto"/>
            <w:vAlign w:val="center"/>
            <w:hideMark/>
          </w:tcPr>
          <w:p w14:paraId="4E5DFFA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new</w:t>
            </w:r>
          </w:p>
        </w:tc>
      </w:tr>
      <w:tr w:rsidR="00B13F4D" w:rsidRPr="00B13F4D" w14:paraId="1AFA7E41" w14:textId="77777777" w:rsidTr="005E0C8E">
        <w:trPr>
          <w:trHeight w:val="1290"/>
        </w:trPr>
        <w:tc>
          <w:tcPr>
            <w:tcW w:w="1737" w:type="dxa"/>
            <w:vMerge/>
            <w:tcBorders>
              <w:top w:val="single" w:sz="4" w:space="0" w:color="auto"/>
              <w:left w:val="single" w:sz="8" w:space="0" w:color="auto"/>
              <w:bottom w:val="single" w:sz="4" w:space="0" w:color="000000"/>
              <w:right w:val="single" w:sz="4" w:space="0" w:color="auto"/>
            </w:tcBorders>
            <w:vAlign w:val="center"/>
            <w:hideMark/>
          </w:tcPr>
          <w:p w14:paraId="6B015075" w14:textId="77777777" w:rsidR="00B13F4D" w:rsidRPr="00B13F4D" w:rsidRDefault="00B13F4D" w:rsidP="00B13F4D">
            <w:pPr>
              <w:spacing w:after="0"/>
              <w:jc w:val="left"/>
              <w:rPr>
                <w:rFonts w:ascii="Calibri" w:hAnsi="Calibri" w:cs="Calibri"/>
                <w:b/>
                <w:bCs/>
                <w:color w:val="000000"/>
                <w:sz w:val="18"/>
                <w:szCs w:val="18"/>
                <w:lang w:val="en-US"/>
              </w:rPr>
            </w:pPr>
          </w:p>
        </w:tc>
        <w:tc>
          <w:tcPr>
            <w:tcW w:w="1991" w:type="dxa"/>
            <w:tcBorders>
              <w:top w:val="nil"/>
              <w:left w:val="nil"/>
              <w:bottom w:val="single" w:sz="4" w:space="0" w:color="auto"/>
              <w:right w:val="single" w:sz="4" w:space="0" w:color="auto"/>
            </w:tcBorders>
            <w:shd w:val="clear" w:color="auto" w:fill="auto"/>
            <w:vAlign w:val="center"/>
            <w:hideMark/>
          </w:tcPr>
          <w:p w14:paraId="2C787DCF"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Continued inaccessibility of HFs due to insecurity</w:t>
            </w:r>
          </w:p>
        </w:tc>
        <w:tc>
          <w:tcPr>
            <w:tcW w:w="1290" w:type="dxa"/>
            <w:tcBorders>
              <w:top w:val="nil"/>
              <w:left w:val="nil"/>
              <w:bottom w:val="single" w:sz="4" w:space="0" w:color="auto"/>
              <w:right w:val="single" w:sz="4" w:space="0" w:color="auto"/>
            </w:tcBorders>
            <w:shd w:val="clear" w:color="auto" w:fill="auto"/>
            <w:vAlign w:val="center"/>
            <w:hideMark/>
          </w:tcPr>
          <w:p w14:paraId="257F37DB"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Environmental</w:t>
            </w:r>
          </w:p>
        </w:tc>
        <w:tc>
          <w:tcPr>
            <w:tcW w:w="1671" w:type="dxa"/>
            <w:tcBorders>
              <w:top w:val="nil"/>
              <w:left w:val="nil"/>
              <w:bottom w:val="single" w:sz="4" w:space="0" w:color="auto"/>
              <w:right w:val="single" w:sz="4" w:space="0" w:color="auto"/>
            </w:tcBorders>
            <w:shd w:val="clear" w:color="auto" w:fill="auto"/>
            <w:vAlign w:val="center"/>
            <w:hideMark/>
          </w:tcPr>
          <w:p w14:paraId="1C8E953E"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1.a. Contextual Risks/Safety &amp; Security Situation </w:t>
            </w:r>
          </w:p>
        </w:tc>
        <w:tc>
          <w:tcPr>
            <w:tcW w:w="1560" w:type="dxa"/>
            <w:tcBorders>
              <w:top w:val="nil"/>
              <w:left w:val="nil"/>
              <w:bottom w:val="single" w:sz="4" w:space="0" w:color="auto"/>
              <w:right w:val="single" w:sz="4" w:space="0" w:color="auto"/>
            </w:tcBorders>
            <w:shd w:val="clear" w:color="auto" w:fill="auto"/>
            <w:vAlign w:val="center"/>
            <w:hideMark/>
          </w:tcPr>
          <w:p w14:paraId="25002658"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block/delay the delivery of results</w:t>
            </w:r>
          </w:p>
        </w:tc>
        <w:tc>
          <w:tcPr>
            <w:tcW w:w="1000" w:type="dxa"/>
            <w:tcBorders>
              <w:top w:val="nil"/>
              <w:left w:val="nil"/>
              <w:bottom w:val="single" w:sz="4" w:space="0" w:color="auto"/>
              <w:right w:val="single" w:sz="4" w:space="0" w:color="auto"/>
            </w:tcBorders>
            <w:shd w:val="clear" w:color="auto" w:fill="auto"/>
            <w:vAlign w:val="center"/>
            <w:hideMark/>
          </w:tcPr>
          <w:p w14:paraId="11CBC80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Moderate</w:t>
            </w:r>
          </w:p>
        </w:tc>
        <w:tc>
          <w:tcPr>
            <w:tcW w:w="1973" w:type="dxa"/>
            <w:tcBorders>
              <w:top w:val="nil"/>
              <w:left w:val="nil"/>
              <w:bottom w:val="single" w:sz="4" w:space="0" w:color="auto"/>
              <w:right w:val="single" w:sz="4" w:space="0" w:color="auto"/>
            </w:tcBorders>
            <w:shd w:val="clear" w:color="auto" w:fill="auto"/>
            <w:vAlign w:val="center"/>
            <w:hideMark/>
          </w:tcPr>
          <w:p w14:paraId="51C46D28"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Coordination with humanitarian agencies/actors &amp; local NGOs</w:t>
            </w:r>
          </w:p>
        </w:tc>
        <w:tc>
          <w:tcPr>
            <w:tcW w:w="1510" w:type="dxa"/>
            <w:tcBorders>
              <w:top w:val="nil"/>
              <w:left w:val="nil"/>
              <w:bottom w:val="single" w:sz="4" w:space="0" w:color="auto"/>
              <w:right w:val="single" w:sz="4" w:space="0" w:color="auto"/>
            </w:tcBorders>
            <w:shd w:val="clear" w:color="auto" w:fill="auto"/>
            <w:vAlign w:val="center"/>
            <w:hideMark/>
          </w:tcPr>
          <w:p w14:paraId="779C8A78"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incremental humanitarian organizations coordination meeting with agenda on service delivery in insecure areas</w:t>
            </w:r>
          </w:p>
        </w:tc>
        <w:tc>
          <w:tcPr>
            <w:tcW w:w="945" w:type="dxa"/>
            <w:tcBorders>
              <w:top w:val="nil"/>
              <w:left w:val="nil"/>
              <w:bottom w:val="single" w:sz="4" w:space="0" w:color="auto"/>
              <w:right w:val="single" w:sz="4" w:space="0" w:color="auto"/>
            </w:tcBorders>
            <w:shd w:val="clear" w:color="auto" w:fill="auto"/>
            <w:vAlign w:val="center"/>
            <w:hideMark/>
          </w:tcPr>
          <w:p w14:paraId="4B790FD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nil"/>
              <w:left w:val="nil"/>
              <w:bottom w:val="single" w:sz="4" w:space="0" w:color="auto"/>
              <w:right w:val="single" w:sz="8" w:space="0" w:color="auto"/>
            </w:tcBorders>
            <w:shd w:val="clear" w:color="auto" w:fill="auto"/>
            <w:vAlign w:val="center"/>
            <w:hideMark/>
          </w:tcPr>
          <w:p w14:paraId="7E6244E8"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new</w:t>
            </w:r>
          </w:p>
        </w:tc>
      </w:tr>
      <w:tr w:rsidR="00B13F4D" w:rsidRPr="00B13F4D" w14:paraId="43A7CADD" w14:textId="77777777" w:rsidTr="005E0C8E">
        <w:trPr>
          <w:trHeight w:val="1545"/>
        </w:trPr>
        <w:tc>
          <w:tcPr>
            <w:tcW w:w="1737" w:type="dxa"/>
            <w:vMerge/>
            <w:tcBorders>
              <w:top w:val="single" w:sz="4" w:space="0" w:color="auto"/>
              <w:left w:val="single" w:sz="8" w:space="0" w:color="auto"/>
              <w:bottom w:val="single" w:sz="4" w:space="0" w:color="000000"/>
              <w:right w:val="single" w:sz="4" w:space="0" w:color="auto"/>
            </w:tcBorders>
            <w:vAlign w:val="center"/>
            <w:hideMark/>
          </w:tcPr>
          <w:p w14:paraId="16CA54C3" w14:textId="77777777" w:rsidR="00B13F4D" w:rsidRPr="00B13F4D" w:rsidRDefault="00B13F4D" w:rsidP="00B13F4D">
            <w:pPr>
              <w:spacing w:after="0"/>
              <w:jc w:val="left"/>
              <w:rPr>
                <w:rFonts w:ascii="Calibri" w:hAnsi="Calibri" w:cs="Calibri"/>
                <w:b/>
                <w:bCs/>
                <w:color w:val="000000"/>
                <w:sz w:val="18"/>
                <w:szCs w:val="18"/>
                <w:lang w:val="en-US"/>
              </w:rPr>
            </w:pPr>
          </w:p>
        </w:tc>
        <w:tc>
          <w:tcPr>
            <w:tcW w:w="1991" w:type="dxa"/>
            <w:tcBorders>
              <w:top w:val="nil"/>
              <w:left w:val="nil"/>
              <w:bottom w:val="single" w:sz="4" w:space="0" w:color="auto"/>
              <w:right w:val="single" w:sz="4" w:space="0" w:color="auto"/>
            </w:tcBorders>
            <w:shd w:val="clear" w:color="auto" w:fill="auto"/>
            <w:vAlign w:val="center"/>
            <w:hideMark/>
          </w:tcPr>
          <w:p w14:paraId="6B228BD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Limited budget/cash to IPs might lower incentives for expansion of services and enhanced identification of TB among suspects</w:t>
            </w:r>
          </w:p>
        </w:tc>
        <w:tc>
          <w:tcPr>
            <w:tcW w:w="1290" w:type="dxa"/>
            <w:tcBorders>
              <w:top w:val="nil"/>
              <w:left w:val="nil"/>
              <w:bottom w:val="single" w:sz="4" w:space="0" w:color="auto"/>
              <w:right w:val="single" w:sz="4" w:space="0" w:color="auto"/>
            </w:tcBorders>
            <w:shd w:val="clear" w:color="auto" w:fill="auto"/>
            <w:vAlign w:val="center"/>
            <w:hideMark/>
          </w:tcPr>
          <w:p w14:paraId="275A95A3"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Financial</w:t>
            </w:r>
          </w:p>
        </w:tc>
        <w:tc>
          <w:tcPr>
            <w:tcW w:w="1671" w:type="dxa"/>
            <w:tcBorders>
              <w:top w:val="nil"/>
              <w:left w:val="nil"/>
              <w:bottom w:val="single" w:sz="4" w:space="0" w:color="auto"/>
              <w:right w:val="single" w:sz="4" w:space="0" w:color="auto"/>
            </w:tcBorders>
            <w:shd w:val="clear" w:color="auto" w:fill="auto"/>
            <w:vAlign w:val="center"/>
            <w:hideMark/>
          </w:tcPr>
          <w:p w14:paraId="592B576B"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3.a. UNDP/Unclear/ overambitious objectives in relation to available financial and human resources</w:t>
            </w:r>
          </w:p>
        </w:tc>
        <w:tc>
          <w:tcPr>
            <w:tcW w:w="1560" w:type="dxa"/>
            <w:tcBorders>
              <w:top w:val="nil"/>
              <w:left w:val="nil"/>
              <w:bottom w:val="single" w:sz="4" w:space="0" w:color="auto"/>
              <w:right w:val="single" w:sz="4" w:space="0" w:color="auto"/>
            </w:tcBorders>
            <w:shd w:val="clear" w:color="auto" w:fill="auto"/>
            <w:hideMark/>
          </w:tcPr>
          <w:p w14:paraId="6EC58F77"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Scale up of services will be hindered, thus reducing the positive impact the project might have had.</w:t>
            </w:r>
          </w:p>
        </w:tc>
        <w:tc>
          <w:tcPr>
            <w:tcW w:w="1000" w:type="dxa"/>
            <w:tcBorders>
              <w:top w:val="nil"/>
              <w:left w:val="nil"/>
              <w:bottom w:val="single" w:sz="4" w:space="0" w:color="auto"/>
              <w:right w:val="single" w:sz="4" w:space="0" w:color="auto"/>
            </w:tcBorders>
            <w:shd w:val="clear" w:color="auto" w:fill="auto"/>
            <w:vAlign w:val="center"/>
            <w:hideMark/>
          </w:tcPr>
          <w:p w14:paraId="2C1DC224"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Moderate</w:t>
            </w:r>
          </w:p>
        </w:tc>
        <w:tc>
          <w:tcPr>
            <w:tcW w:w="1973" w:type="dxa"/>
            <w:tcBorders>
              <w:top w:val="nil"/>
              <w:left w:val="nil"/>
              <w:bottom w:val="single" w:sz="4" w:space="0" w:color="auto"/>
              <w:right w:val="single" w:sz="4" w:space="0" w:color="auto"/>
            </w:tcBorders>
            <w:shd w:val="clear" w:color="auto" w:fill="auto"/>
            <w:hideMark/>
          </w:tcPr>
          <w:p w14:paraId="0CADA6F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Reprogramming </w:t>
            </w:r>
            <w:proofErr w:type="gramStart"/>
            <w:r w:rsidRPr="00B13F4D">
              <w:rPr>
                <w:rFonts w:ascii="Calibri" w:hAnsi="Calibri" w:cs="Calibri"/>
                <w:sz w:val="18"/>
                <w:szCs w:val="18"/>
                <w:lang w:val="en-US"/>
              </w:rPr>
              <w:t>i.e.</w:t>
            </w:r>
            <w:proofErr w:type="gramEnd"/>
            <w:r w:rsidRPr="00B13F4D">
              <w:rPr>
                <w:rFonts w:ascii="Calibri" w:hAnsi="Calibri" w:cs="Calibri"/>
                <w:sz w:val="18"/>
                <w:szCs w:val="18"/>
                <w:lang w:val="en-US"/>
              </w:rPr>
              <w:t xml:space="preserve"> redesign activities to incentivize the new SRs (i.e. </w:t>
            </w:r>
            <w:proofErr w:type="spellStart"/>
            <w:r w:rsidRPr="00B13F4D">
              <w:rPr>
                <w:rFonts w:ascii="Calibri" w:hAnsi="Calibri" w:cs="Calibri"/>
                <w:sz w:val="18"/>
                <w:szCs w:val="18"/>
                <w:lang w:val="en-US"/>
              </w:rPr>
              <w:t>activties</w:t>
            </w:r>
            <w:proofErr w:type="spellEnd"/>
            <w:r w:rsidRPr="00B13F4D">
              <w:rPr>
                <w:rFonts w:ascii="Calibri" w:hAnsi="Calibri" w:cs="Calibri"/>
                <w:sz w:val="18"/>
                <w:szCs w:val="18"/>
                <w:lang w:val="en-US"/>
              </w:rPr>
              <w:t xml:space="preserve"> may be arranged in collaboration with IPs as an event partner to allow them receive payment for their services</w:t>
            </w:r>
          </w:p>
        </w:tc>
        <w:tc>
          <w:tcPr>
            <w:tcW w:w="1510" w:type="dxa"/>
            <w:tcBorders>
              <w:top w:val="nil"/>
              <w:left w:val="nil"/>
              <w:bottom w:val="single" w:sz="4" w:space="0" w:color="auto"/>
              <w:right w:val="single" w:sz="4" w:space="0" w:color="auto"/>
            </w:tcBorders>
            <w:shd w:val="clear" w:color="auto" w:fill="auto"/>
            <w:hideMark/>
          </w:tcPr>
          <w:p w14:paraId="7CEA0014"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ratio of participation of CSO, NGO in the project </w:t>
            </w:r>
            <w:proofErr w:type="spellStart"/>
            <w:r w:rsidRPr="00B13F4D">
              <w:rPr>
                <w:rFonts w:ascii="Calibri" w:hAnsi="Calibri" w:cs="Calibri"/>
                <w:sz w:val="18"/>
                <w:szCs w:val="18"/>
                <w:lang w:val="en-US"/>
              </w:rPr>
              <w:t>activites</w:t>
            </w:r>
            <w:proofErr w:type="spellEnd"/>
          </w:p>
        </w:tc>
        <w:tc>
          <w:tcPr>
            <w:tcW w:w="945" w:type="dxa"/>
            <w:tcBorders>
              <w:top w:val="nil"/>
              <w:left w:val="nil"/>
              <w:bottom w:val="single" w:sz="4" w:space="0" w:color="auto"/>
              <w:right w:val="single" w:sz="4" w:space="0" w:color="auto"/>
            </w:tcBorders>
            <w:shd w:val="clear" w:color="auto" w:fill="auto"/>
            <w:vAlign w:val="center"/>
            <w:hideMark/>
          </w:tcPr>
          <w:p w14:paraId="3811F6A1"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nil"/>
              <w:left w:val="nil"/>
              <w:bottom w:val="single" w:sz="4" w:space="0" w:color="auto"/>
              <w:right w:val="single" w:sz="8" w:space="0" w:color="auto"/>
            </w:tcBorders>
            <w:shd w:val="clear" w:color="auto" w:fill="auto"/>
            <w:vAlign w:val="center"/>
            <w:hideMark/>
          </w:tcPr>
          <w:p w14:paraId="242F3F9A"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new</w:t>
            </w:r>
          </w:p>
        </w:tc>
      </w:tr>
      <w:tr w:rsidR="00B13F4D" w:rsidRPr="00B13F4D" w14:paraId="57936335" w14:textId="77777777" w:rsidTr="005E0C8E">
        <w:trPr>
          <w:trHeight w:val="1695"/>
        </w:trPr>
        <w:tc>
          <w:tcPr>
            <w:tcW w:w="1737" w:type="dxa"/>
            <w:tcBorders>
              <w:top w:val="nil"/>
              <w:left w:val="single" w:sz="8" w:space="0" w:color="auto"/>
              <w:bottom w:val="nil"/>
              <w:right w:val="single" w:sz="4" w:space="0" w:color="auto"/>
            </w:tcBorders>
            <w:shd w:val="clear" w:color="000000" w:fill="FFFFFF"/>
            <w:hideMark/>
          </w:tcPr>
          <w:p w14:paraId="171E6AE9"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t xml:space="preserve">Output 3: HIV Prevention </w:t>
            </w:r>
            <w:proofErr w:type="spellStart"/>
            <w:r w:rsidRPr="00B13F4D">
              <w:rPr>
                <w:rFonts w:ascii="Calibri" w:hAnsi="Calibri" w:cs="Calibri"/>
                <w:b/>
                <w:bCs/>
                <w:color w:val="000000"/>
                <w:sz w:val="18"/>
                <w:szCs w:val="18"/>
                <w:lang w:val="en-US"/>
              </w:rPr>
              <w:t>programmes</w:t>
            </w:r>
            <w:proofErr w:type="spellEnd"/>
            <w:r w:rsidRPr="00B13F4D">
              <w:rPr>
                <w:rFonts w:ascii="Calibri" w:hAnsi="Calibri" w:cs="Calibri"/>
                <w:b/>
                <w:bCs/>
                <w:color w:val="000000"/>
                <w:sz w:val="18"/>
                <w:szCs w:val="18"/>
                <w:lang w:val="en-US"/>
              </w:rPr>
              <w:t xml:space="preserve">, differentiated HIV testing services scaled up </w:t>
            </w:r>
          </w:p>
        </w:tc>
        <w:tc>
          <w:tcPr>
            <w:tcW w:w="1991" w:type="dxa"/>
            <w:tcBorders>
              <w:top w:val="nil"/>
              <w:left w:val="nil"/>
              <w:bottom w:val="single" w:sz="4" w:space="0" w:color="auto"/>
              <w:right w:val="single" w:sz="4" w:space="0" w:color="auto"/>
            </w:tcBorders>
            <w:shd w:val="clear" w:color="auto" w:fill="auto"/>
            <w:vAlign w:val="center"/>
            <w:hideMark/>
          </w:tcPr>
          <w:p w14:paraId="04F8325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Challenges in </w:t>
            </w:r>
            <w:proofErr w:type="spellStart"/>
            <w:r w:rsidRPr="00B13F4D">
              <w:rPr>
                <w:rFonts w:ascii="Calibri" w:hAnsi="Calibri" w:cs="Calibri"/>
                <w:sz w:val="18"/>
                <w:szCs w:val="18"/>
                <w:lang w:val="en-US"/>
              </w:rPr>
              <w:t>implementating</w:t>
            </w:r>
            <w:proofErr w:type="spellEnd"/>
            <w:r w:rsidRPr="00B13F4D">
              <w:rPr>
                <w:rFonts w:ascii="Calibri" w:hAnsi="Calibri" w:cs="Calibri"/>
                <w:sz w:val="18"/>
                <w:szCs w:val="18"/>
                <w:lang w:val="en-US"/>
              </w:rPr>
              <w:t xml:space="preserve"> activities among sex workers- may face issues of human rights violations </w:t>
            </w:r>
          </w:p>
        </w:tc>
        <w:tc>
          <w:tcPr>
            <w:tcW w:w="1290" w:type="dxa"/>
            <w:tcBorders>
              <w:top w:val="nil"/>
              <w:left w:val="nil"/>
              <w:bottom w:val="single" w:sz="4" w:space="0" w:color="auto"/>
              <w:right w:val="single" w:sz="4" w:space="0" w:color="auto"/>
            </w:tcBorders>
            <w:shd w:val="clear" w:color="auto" w:fill="auto"/>
            <w:vAlign w:val="center"/>
            <w:hideMark/>
          </w:tcPr>
          <w:p w14:paraId="40AF9782"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Environmental</w:t>
            </w:r>
          </w:p>
        </w:tc>
        <w:tc>
          <w:tcPr>
            <w:tcW w:w="1671" w:type="dxa"/>
            <w:tcBorders>
              <w:top w:val="nil"/>
              <w:left w:val="nil"/>
              <w:bottom w:val="single" w:sz="4" w:space="0" w:color="auto"/>
              <w:right w:val="single" w:sz="4" w:space="0" w:color="auto"/>
            </w:tcBorders>
            <w:shd w:val="clear" w:color="auto" w:fill="auto"/>
            <w:vAlign w:val="center"/>
            <w:hideMark/>
          </w:tcPr>
          <w:p w14:paraId="2B542BA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2.d Stakeholder Risks/Other stakeholders </w:t>
            </w:r>
          </w:p>
        </w:tc>
        <w:tc>
          <w:tcPr>
            <w:tcW w:w="1560" w:type="dxa"/>
            <w:tcBorders>
              <w:top w:val="nil"/>
              <w:left w:val="nil"/>
              <w:bottom w:val="single" w:sz="4" w:space="0" w:color="auto"/>
              <w:right w:val="single" w:sz="4" w:space="0" w:color="auto"/>
            </w:tcBorders>
            <w:shd w:val="clear" w:color="auto" w:fill="auto"/>
            <w:vAlign w:val="center"/>
            <w:hideMark/>
          </w:tcPr>
          <w:p w14:paraId="571B357A"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Some of the project initiatives will either be delayed or not undertaken</w:t>
            </w:r>
          </w:p>
        </w:tc>
        <w:tc>
          <w:tcPr>
            <w:tcW w:w="1000" w:type="dxa"/>
            <w:tcBorders>
              <w:top w:val="nil"/>
              <w:left w:val="nil"/>
              <w:bottom w:val="single" w:sz="4" w:space="0" w:color="auto"/>
              <w:right w:val="single" w:sz="4" w:space="0" w:color="auto"/>
            </w:tcBorders>
            <w:shd w:val="clear" w:color="auto" w:fill="auto"/>
            <w:vAlign w:val="center"/>
            <w:hideMark/>
          </w:tcPr>
          <w:p w14:paraId="49DF6FA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Moderate</w:t>
            </w:r>
          </w:p>
        </w:tc>
        <w:tc>
          <w:tcPr>
            <w:tcW w:w="1973" w:type="dxa"/>
            <w:tcBorders>
              <w:top w:val="nil"/>
              <w:left w:val="nil"/>
              <w:bottom w:val="single" w:sz="4" w:space="0" w:color="auto"/>
              <w:right w:val="single" w:sz="4" w:space="0" w:color="auto"/>
            </w:tcBorders>
            <w:shd w:val="clear" w:color="auto" w:fill="auto"/>
            <w:vAlign w:val="center"/>
            <w:hideMark/>
          </w:tcPr>
          <w:p w14:paraId="1BCBF7F9"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TA from the regional office, support from in-country partners </w:t>
            </w:r>
          </w:p>
        </w:tc>
        <w:tc>
          <w:tcPr>
            <w:tcW w:w="1510" w:type="dxa"/>
            <w:tcBorders>
              <w:top w:val="nil"/>
              <w:left w:val="nil"/>
              <w:bottom w:val="single" w:sz="4" w:space="0" w:color="auto"/>
              <w:right w:val="single" w:sz="4" w:space="0" w:color="auto"/>
            </w:tcBorders>
            <w:shd w:val="clear" w:color="auto" w:fill="auto"/>
            <w:vAlign w:val="center"/>
            <w:hideMark/>
          </w:tcPr>
          <w:p w14:paraId="7AF4C0C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monitor selected SRs delivery through agreed performance framework</w:t>
            </w:r>
          </w:p>
        </w:tc>
        <w:tc>
          <w:tcPr>
            <w:tcW w:w="945" w:type="dxa"/>
            <w:tcBorders>
              <w:top w:val="nil"/>
              <w:left w:val="nil"/>
              <w:bottom w:val="single" w:sz="4" w:space="0" w:color="auto"/>
              <w:right w:val="single" w:sz="4" w:space="0" w:color="auto"/>
            </w:tcBorders>
            <w:shd w:val="clear" w:color="auto" w:fill="auto"/>
            <w:vAlign w:val="center"/>
            <w:hideMark/>
          </w:tcPr>
          <w:p w14:paraId="1A958544"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nil"/>
              <w:left w:val="nil"/>
              <w:bottom w:val="single" w:sz="4" w:space="0" w:color="auto"/>
              <w:right w:val="single" w:sz="8" w:space="0" w:color="auto"/>
            </w:tcBorders>
            <w:shd w:val="clear" w:color="auto" w:fill="auto"/>
            <w:vAlign w:val="center"/>
            <w:hideMark/>
          </w:tcPr>
          <w:p w14:paraId="752640D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new</w:t>
            </w:r>
          </w:p>
        </w:tc>
      </w:tr>
      <w:tr w:rsidR="00B13F4D" w:rsidRPr="00B13F4D" w14:paraId="60BCFBBA" w14:textId="77777777" w:rsidTr="005E0C8E">
        <w:trPr>
          <w:trHeight w:val="945"/>
        </w:trPr>
        <w:tc>
          <w:tcPr>
            <w:tcW w:w="1737" w:type="dxa"/>
            <w:tcBorders>
              <w:top w:val="single" w:sz="4" w:space="0" w:color="auto"/>
              <w:left w:val="single" w:sz="8" w:space="0" w:color="auto"/>
              <w:bottom w:val="nil"/>
              <w:right w:val="single" w:sz="4" w:space="0" w:color="auto"/>
            </w:tcBorders>
            <w:shd w:val="clear" w:color="000000" w:fill="FFFFFF"/>
            <w:hideMark/>
          </w:tcPr>
          <w:p w14:paraId="4C51CB15"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lastRenderedPageBreak/>
              <w:t> </w:t>
            </w:r>
          </w:p>
        </w:tc>
        <w:tc>
          <w:tcPr>
            <w:tcW w:w="1991" w:type="dxa"/>
            <w:tcBorders>
              <w:top w:val="nil"/>
              <w:left w:val="nil"/>
              <w:bottom w:val="nil"/>
              <w:right w:val="single" w:sz="4" w:space="0" w:color="auto"/>
            </w:tcBorders>
            <w:shd w:val="clear" w:color="auto" w:fill="auto"/>
            <w:vAlign w:val="center"/>
            <w:hideMark/>
          </w:tcPr>
          <w:p w14:paraId="78E8D4DE"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Delay in signing of SR agreements due to misunderstanding on the terms and conditions </w:t>
            </w:r>
          </w:p>
        </w:tc>
        <w:tc>
          <w:tcPr>
            <w:tcW w:w="1290" w:type="dxa"/>
            <w:tcBorders>
              <w:top w:val="nil"/>
              <w:left w:val="nil"/>
              <w:bottom w:val="nil"/>
              <w:right w:val="single" w:sz="4" w:space="0" w:color="auto"/>
            </w:tcBorders>
            <w:shd w:val="clear" w:color="auto" w:fill="auto"/>
            <w:vAlign w:val="center"/>
            <w:hideMark/>
          </w:tcPr>
          <w:p w14:paraId="173B4C9A"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Strategic</w:t>
            </w:r>
          </w:p>
        </w:tc>
        <w:tc>
          <w:tcPr>
            <w:tcW w:w="1671" w:type="dxa"/>
            <w:tcBorders>
              <w:top w:val="nil"/>
              <w:left w:val="nil"/>
              <w:bottom w:val="nil"/>
              <w:right w:val="single" w:sz="4" w:space="0" w:color="auto"/>
            </w:tcBorders>
            <w:shd w:val="clear" w:color="auto" w:fill="auto"/>
            <w:vAlign w:val="center"/>
            <w:hideMark/>
          </w:tcPr>
          <w:p w14:paraId="58F65E79"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2.a Stakeholder Risks/Implementing Partners / Responsible Parties</w:t>
            </w:r>
          </w:p>
        </w:tc>
        <w:tc>
          <w:tcPr>
            <w:tcW w:w="1560" w:type="dxa"/>
            <w:tcBorders>
              <w:top w:val="nil"/>
              <w:left w:val="nil"/>
              <w:bottom w:val="nil"/>
              <w:right w:val="single" w:sz="4" w:space="0" w:color="auto"/>
            </w:tcBorders>
            <w:shd w:val="clear" w:color="auto" w:fill="auto"/>
            <w:vAlign w:val="center"/>
            <w:hideMark/>
          </w:tcPr>
          <w:p w14:paraId="7E93407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Block/delay the delivery. Decreases the rating of the grant. </w:t>
            </w:r>
          </w:p>
        </w:tc>
        <w:tc>
          <w:tcPr>
            <w:tcW w:w="1000" w:type="dxa"/>
            <w:tcBorders>
              <w:top w:val="nil"/>
              <w:left w:val="nil"/>
              <w:bottom w:val="nil"/>
              <w:right w:val="single" w:sz="4" w:space="0" w:color="auto"/>
            </w:tcBorders>
            <w:shd w:val="clear" w:color="auto" w:fill="auto"/>
            <w:vAlign w:val="center"/>
            <w:hideMark/>
          </w:tcPr>
          <w:p w14:paraId="721C0BE2"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Significant</w:t>
            </w:r>
          </w:p>
        </w:tc>
        <w:tc>
          <w:tcPr>
            <w:tcW w:w="1973" w:type="dxa"/>
            <w:tcBorders>
              <w:top w:val="nil"/>
              <w:left w:val="nil"/>
              <w:bottom w:val="nil"/>
              <w:right w:val="single" w:sz="4" w:space="0" w:color="auto"/>
            </w:tcBorders>
            <w:shd w:val="clear" w:color="auto" w:fill="auto"/>
            <w:vAlign w:val="center"/>
            <w:hideMark/>
          </w:tcPr>
          <w:p w14:paraId="3900DF67"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Fastrack the signing of SR agreements and follow-up to ensure activities are implemented.</w:t>
            </w:r>
          </w:p>
        </w:tc>
        <w:tc>
          <w:tcPr>
            <w:tcW w:w="1510" w:type="dxa"/>
            <w:tcBorders>
              <w:top w:val="nil"/>
              <w:left w:val="nil"/>
              <w:bottom w:val="nil"/>
              <w:right w:val="single" w:sz="4" w:space="0" w:color="auto"/>
            </w:tcBorders>
            <w:shd w:val="clear" w:color="auto" w:fill="auto"/>
            <w:vAlign w:val="center"/>
            <w:hideMark/>
          </w:tcPr>
          <w:p w14:paraId="7187477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Monitor selected SRs delivery through agreed performance framework</w:t>
            </w:r>
          </w:p>
        </w:tc>
        <w:tc>
          <w:tcPr>
            <w:tcW w:w="945" w:type="dxa"/>
            <w:tcBorders>
              <w:top w:val="nil"/>
              <w:left w:val="nil"/>
              <w:bottom w:val="nil"/>
              <w:right w:val="single" w:sz="4" w:space="0" w:color="auto"/>
            </w:tcBorders>
            <w:shd w:val="clear" w:color="auto" w:fill="auto"/>
            <w:vAlign w:val="center"/>
            <w:hideMark/>
          </w:tcPr>
          <w:p w14:paraId="6DCD59E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nil"/>
              <w:left w:val="nil"/>
              <w:bottom w:val="nil"/>
              <w:right w:val="single" w:sz="8" w:space="0" w:color="auto"/>
            </w:tcBorders>
            <w:shd w:val="clear" w:color="auto" w:fill="auto"/>
            <w:vAlign w:val="center"/>
            <w:hideMark/>
          </w:tcPr>
          <w:p w14:paraId="79FFADD7"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new</w:t>
            </w:r>
          </w:p>
        </w:tc>
      </w:tr>
      <w:tr w:rsidR="00B13F4D" w:rsidRPr="00B13F4D" w14:paraId="20256B9B" w14:textId="77777777" w:rsidTr="005E0C8E">
        <w:trPr>
          <w:trHeight w:val="1350"/>
        </w:trPr>
        <w:tc>
          <w:tcPr>
            <w:tcW w:w="1737" w:type="dxa"/>
            <w:tcBorders>
              <w:top w:val="single" w:sz="4" w:space="0" w:color="auto"/>
              <w:left w:val="single" w:sz="8" w:space="0" w:color="auto"/>
              <w:bottom w:val="nil"/>
              <w:right w:val="single" w:sz="4" w:space="0" w:color="auto"/>
            </w:tcBorders>
            <w:shd w:val="clear" w:color="000000" w:fill="FFFFFF"/>
            <w:hideMark/>
          </w:tcPr>
          <w:p w14:paraId="4D11FAB1"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t> </w:t>
            </w:r>
          </w:p>
        </w:tc>
        <w:tc>
          <w:tcPr>
            <w:tcW w:w="1991" w:type="dxa"/>
            <w:tcBorders>
              <w:top w:val="single" w:sz="4" w:space="0" w:color="auto"/>
              <w:left w:val="nil"/>
              <w:bottom w:val="single" w:sz="4" w:space="0" w:color="auto"/>
              <w:right w:val="single" w:sz="4" w:space="0" w:color="auto"/>
            </w:tcBorders>
            <w:shd w:val="clear" w:color="auto" w:fill="auto"/>
            <w:vAlign w:val="center"/>
            <w:hideMark/>
          </w:tcPr>
          <w:p w14:paraId="45CB3643"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Challenges in </w:t>
            </w:r>
            <w:proofErr w:type="spellStart"/>
            <w:r w:rsidRPr="00B13F4D">
              <w:rPr>
                <w:rFonts w:ascii="Calibri" w:hAnsi="Calibri" w:cs="Calibri"/>
                <w:sz w:val="18"/>
                <w:szCs w:val="18"/>
                <w:lang w:val="en-US"/>
              </w:rPr>
              <w:t>implementating</w:t>
            </w:r>
            <w:proofErr w:type="spellEnd"/>
            <w:r w:rsidRPr="00B13F4D">
              <w:rPr>
                <w:rFonts w:ascii="Calibri" w:hAnsi="Calibri" w:cs="Calibri"/>
                <w:sz w:val="18"/>
                <w:szCs w:val="18"/>
                <w:lang w:val="en-US"/>
              </w:rPr>
              <w:t xml:space="preserve"> activities among sex workers and MSM in the current context - may face issues of human rights violations </w:t>
            </w:r>
          </w:p>
        </w:tc>
        <w:tc>
          <w:tcPr>
            <w:tcW w:w="1290" w:type="dxa"/>
            <w:tcBorders>
              <w:top w:val="single" w:sz="4" w:space="0" w:color="auto"/>
              <w:left w:val="nil"/>
              <w:bottom w:val="single" w:sz="4" w:space="0" w:color="auto"/>
              <w:right w:val="single" w:sz="4" w:space="0" w:color="auto"/>
            </w:tcBorders>
            <w:shd w:val="clear" w:color="auto" w:fill="auto"/>
            <w:vAlign w:val="center"/>
            <w:hideMark/>
          </w:tcPr>
          <w:p w14:paraId="1FED79A4"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Environmental</w:t>
            </w:r>
          </w:p>
        </w:tc>
        <w:tc>
          <w:tcPr>
            <w:tcW w:w="1671" w:type="dxa"/>
            <w:tcBorders>
              <w:top w:val="single" w:sz="4" w:space="0" w:color="auto"/>
              <w:left w:val="nil"/>
              <w:bottom w:val="single" w:sz="4" w:space="0" w:color="auto"/>
              <w:right w:val="single" w:sz="4" w:space="0" w:color="auto"/>
            </w:tcBorders>
            <w:shd w:val="clear" w:color="auto" w:fill="auto"/>
            <w:vAlign w:val="center"/>
            <w:hideMark/>
          </w:tcPr>
          <w:p w14:paraId="74603F2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2.d Stakeholder Risks/Other stakeholders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B62917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Some of the project initiatives will either be delayed or not undertaken</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7F72FF74"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Significant</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14:paraId="79BF100E"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Implementation of the KELIN Consultant Recommendations, TA from the regional office, support from in-country partners </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14:paraId="31D7E04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monitor selected SRs delivery through agreed performance framework</w:t>
            </w:r>
          </w:p>
        </w:tc>
        <w:tc>
          <w:tcPr>
            <w:tcW w:w="945" w:type="dxa"/>
            <w:tcBorders>
              <w:top w:val="single" w:sz="4" w:space="0" w:color="auto"/>
              <w:left w:val="nil"/>
              <w:bottom w:val="single" w:sz="4" w:space="0" w:color="auto"/>
              <w:right w:val="single" w:sz="4" w:space="0" w:color="auto"/>
            </w:tcBorders>
            <w:shd w:val="clear" w:color="auto" w:fill="auto"/>
            <w:vAlign w:val="center"/>
            <w:hideMark/>
          </w:tcPr>
          <w:p w14:paraId="41C49D26"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2ECD96F8"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new</w:t>
            </w:r>
          </w:p>
        </w:tc>
      </w:tr>
      <w:tr w:rsidR="00B13F4D" w:rsidRPr="00B13F4D" w14:paraId="2ADE0A79" w14:textId="77777777" w:rsidTr="005E0C8E">
        <w:trPr>
          <w:trHeight w:val="1110"/>
        </w:trPr>
        <w:tc>
          <w:tcPr>
            <w:tcW w:w="1737" w:type="dxa"/>
            <w:tcBorders>
              <w:top w:val="single" w:sz="4" w:space="0" w:color="auto"/>
              <w:left w:val="single" w:sz="8" w:space="0" w:color="auto"/>
              <w:bottom w:val="nil"/>
              <w:right w:val="single" w:sz="4" w:space="0" w:color="auto"/>
            </w:tcBorders>
            <w:shd w:val="clear" w:color="000000" w:fill="FFFFFF"/>
            <w:hideMark/>
          </w:tcPr>
          <w:p w14:paraId="569DE609"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t>Output 5: High quality HIV treatment, care and support provided to PLHIV</w:t>
            </w:r>
          </w:p>
        </w:tc>
        <w:tc>
          <w:tcPr>
            <w:tcW w:w="1991" w:type="dxa"/>
            <w:tcBorders>
              <w:top w:val="nil"/>
              <w:left w:val="nil"/>
              <w:bottom w:val="single" w:sz="4" w:space="0" w:color="auto"/>
              <w:right w:val="single" w:sz="4" w:space="0" w:color="auto"/>
            </w:tcBorders>
            <w:shd w:val="clear" w:color="auto" w:fill="auto"/>
            <w:vAlign w:val="center"/>
            <w:hideMark/>
          </w:tcPr>
          <w:p w14:paraId="028EC11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Delay in signing of SR agreements due to misunderstanding on the terms and conditions </w:t>
            </w:r>
            <w:proofErr w:type="gramStart"/>
            <w:r w:rsidRPr="00B13F4D">
              <w:rPr>
                <w:rFonts w:ascii="Calibri" w:hAnsi="Calibri" w:cs="Calibri"/>
                <w:sz w:val="18"/>
                <w:szCs w:val="18"/>
                <w:lang w:val="en-US"/>
              </w:rPr>
              <w:t>and  budget</w:t>
            </w:r>
            <w:proofErr w:type="gramEnd"/>
            <w:r w:rsidRPr="00B13F4D">
              <w:rPr>
                <w:rFonts w:ascii="Calibri" w:hAnsi="Calibri" w:cs="Calibri"/>
                <w:sz w:val="18"/>
                <w:szCs w:val="18"/>
                <w:lang w:val="en-US"/>
              </w:rPr>
              <w:t xml:space="preserve"> allocations </w:t>
            </w:r>
          </w:p>
        </w:tc>
        <w:tc>
          <w:tcPr>
            <w:tcW w:w="1290" w:type="dxa"/>
            <w:tcBorders>
              <w:top w:val="nil"/>
              <w:left w:val="nil"/>
              <w:bottom w:val="single" w:sz="4" w:space="0" w:color="auto"/>
              <w:right w:val="single" w:sz="4" w:space="0" w:color="auto"/>
            </w:tcBorders>
            <w:shd w:val="clear" w:color="auto" w:fill="auto"/>
            <w:vAlign w:val="center"/>
            <w:hideMark/>
          </w:tcPr>
          <w:p w14:paraId="399320D8"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Strategic</w:t>
            </w:r>
          </w:p>
        </w:tc>
        <w:tc>
          <w:tcPr>
            <w:tcW w:w="1671" w:type="dxa"/>
            <w:tcBorders>
              <w:top w:val="nil"/>
              <w:left w:val="nil"/>
              <w:bottom w:val="single" w:sz="4" w:space="0" w:color="auto"/>
              <w:right w:val="single" w:sz="4" w:space="0" w:color="auto"/>
            </w:tcBorders>
            <w:shd w:val="clear" w:color="auto" w:fill="auto"/>
            <w:vAlign w:val="center"/>
            <w:hideMark/>
          </w:tcPr>
          <w:p w14:paraId="5C5FD7D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2.a Stakeholder Risks/Implementing Partners / Responsible Parties</w:t>
            </w:r>
          </w:p>
        </w:tc>
        <w:tc>
          <w:tcPr>
            <w:tcW w:w="1560" w:type="dxa"/>
            <w:tcBorders>
              <w:top w:val="nil"/>
              <w:left w:val="nil"/>
              <w:bottom w:val="single" w:sz="4" w:space="0" w:color="auto"/>
              <w:right w:val="single" w:sz="4" w:space="0" w:color="auto"/>
            </w:tcBorders>
            <w:shd w:val="clear" w:color="auto" w:fill="auto"/>
            <w:vAlign w:val="center"/>
            <w:hideMark/>
          </w:tcPr>
          <w:p w14:paraId="63E8F826"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Block/delay the delivery. Decreases the rating of the grant. </w:t>
            </w:r>
          </w:p>
        </w:tc>
        <w:tc>
          <w:tcPr>
            <w:tcW w:w="1000" w:type="dxa"/>
            <w:tcBorders>
              <w:top w:val="nil"/>
              <w:left w:val="nil"/>
              <w:bottom w:val="single" w:sz="4" w:space="0" w:color="auto"/>
              <w:right w:val="single" w:sz="4" w:space="0" w:color="auto"/>
            </w:tcBorders>
            <w:shd w:val="clear" w:color="auto" w:fill="auto"/>
            <w:vAlign w:val="center"/>
            <w:hideMark/>
          </w:tcPr>
          <w:p w14:paraId="7B84B2DA"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Significant</w:t>
            </w:r>
          </w:p>
        </w:tc>
        <w:tc>
          <w:tcPr>
            <w:tcW w:w="1973" w:type="dxa"/>
            <w:tcBorders>
              <w:top w:val="nil"/>
              <w:left w:val="nil"/>
              <w:bottom w:val="single" w:sz="4" w:space="0" w:color="auto"/>
              <w:right w:val="single" w:sz="4" w:space="0" w:color="auto"/>
            </w:tcBorders>
            <w:shd w:val="clear" w:color="auto" w:fill="auto"/>
            <w:vAlign w:val="center"/>
            <w:hideMark/>
          </w:tcPr>
          <w:p w14:paraId="2CCE485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Fastrack the signing of SR agreements and follow-up to ensure activities are implemented.</w:t>
            </w:r>
          </w:p>
        </w:tc>
        <w:tc>
          <w:tcPr>
            <w:tcW w:w="1510" w:type="dxa"/>
            <w:tcBorders>
              <w:top w:val="nil"/>
              <w:left w:val="nil"/>
              <w:bottom w:val="single" w:sz="4" w:space="0" w:color="auto"/>
              <w:right w:val="single" w:sz="4" w:space="0" w:color="auto"/>
            </w:tcBorders>
            <w:shd w:val="clear" w:color="auto" w:fill="auto"/>
            <w:vAlign w:val="center"/>
            <w:hideMark/>
          </w:tcPr>
          <w:p w14:paraId="00BAD24F"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Monitor selected SRs delivery through agreed performance framework</w:t>
            </w:r>
          </w:p>
        </w:tc>
        <w:tc>
          <w:tcPr>
            <w:tcW w:w="945" w:type="dxa"/>
            <w:tcBorders>
              <w:top w:val="nil"/>
              <w:left w:val="nil"/>
              <w:bottom w:val="single" w:sz="4" w:space="0" w:color="auto"/>
              <w:right w:val="single" w:sz="4" w:space="0" w:color="auto"/>
            </w:tcBorders>
            <w:shd w:val="clear" w:color="auto" w:fill="auto"/>
            <w:vAlign w:val="center"/>
            <w:hideMark/>
          </w:tcPr>
          <w:p w14:paraId="1A22CED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nil"/>
              <w:left w:val="nil"/>
              <w:bottom w:val="single" w:sz="4" w:space="0" w:color="auto"/>
              <w:right w:val="single" w:sz="4" w:space="0" w:color="auto"/>
            </w:tcBorders>
            <w:shd w:val="clear" w:color="auto" w:fill="auto"/>
            <w:vAlign w:val="center"/>
            <w:hideMark/>
          </w:tcPr>
          <w:p w14:paraId="44667D34"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resolved</w:t>
            </w:r>
          </w:p>
        </w:tc>
      </w:tr>
      <w:tr w:rsidR="00B13F4D" w:rsidRPr="00B13F4D" w14:paraId="2CC88C77" w14:textId="77777777" w:rsidTr="005E0C8E">
        <w:trPr>
          <w:trHeight w:val="750"/>
        </w:trPr>
        <w:tc>
          <w:tcPr>
            <w:tcW w:w="1737" w:type="dxa"/>
            <w:tcBorders>
              <w:top w:val="single" w:sz="4" w:space="0" w:color="auto"/>
              <w:left w:val="single" w:sz="8" w:space="0" w:color="auto"/>
              <w:bottom w:val="nil"/>
              <w:right w:val="single" w:sz="4" w:space="0" w:color="auto"/>
            </w:tcBorders>
            <w:shd w:val="clear" w:color="000000" w:fill="FFFFFF"/>
            <w:hideMark/>
          </w:tcPr>
          <w:p w14:paraId="23448632"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t> </w:t>
            </w:r>
          </w:p>
        </w:tc>
        <w:tc>
          <w:tcPr>
            <w:tcW w:w="1991" w:type="dxa"/>
            <w:tcBorders>
              <w:top w:val="nil"/>
              <w:left w:val="nil"/>
              <w:bottom w:val="nil"/>
              <w:right w:val="single" w:sz="4" w:space="0" w:color="auto"/>
            </w:tcBorders>
            <w:shd w:val="clear" w:color="auto" w:fill="auto"/>
            <w:vAlign w:val="center"/>
            <w:hideMark/>
          </w:tcPr>
          <w:p w14:paraId="16DCF586"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Expansion of ART sites may be a challenge in conflict affected areas</w:t>
            </w:r>
          </w:p>
        </w:tc>
        <w:tc>
          <w:tcPr>
            <w:tcW w:w="1290" w:type="dxa"/>
            <w:tcBorders>
              <w:top w:val="nil"/>
              <w:left w:val="nil"/>
              <w:bottom w:val="nil"/>
              <w:right w:val="single" w:sz="4" w:space="0" w:color="auto"/>
            </w:tcBorders>
            <w:shd w:val="clear" w:color="auto" w:fill="auto"/>
            <w:vAlign w:val="center"/>
            <w:hideMark/>
          </w:tcPr>
          <w:p w14:paraId="35C3C27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Environmental</w:t>
            </w:r>
          </w:p>
        </w:tc>
        <w:tc>
          <w:tcPr>
            <w:tcW w:w="1671" w:type="dxa"/>
            <w:tcBorders>
              <w:top w:val="nil"/>
              <w:left w:val="nil"/>
              <w:bottom w:val="nil"/>
              <w:right w:val="single" w:sz="4" w:space="0" w:color="auto"/>
            </w:tcBorders>
            <w:shd w:val="clear" w:color="auto" w:fill="auto"/>
            <w:vAlign w:val="center"/>
            <w:hideMark/>
          </w:tcPr>
          <w:p w14:paraId="320900B7"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1.a. Contextual Risks/Safety &amp; Security Situation </w:t>
            </w:r>
          </w:p>
        </w:tc>
        <w:tc>
          <w:tcPr>
            <w:tcW w:w="1560" w:type="dxa"/>
            <w:tcBorders>
              <w:top w:val="nil"/>
              <w:left w:val="nil"/>
              <w:bottom w:val="nil"/>
              <w:right w:val="single" w:sz="4" w:space="0" w:color="auto"/>
            </w:tcBorders>
            <w:shd w:val="clear" w:color="auto" w:fill="auto"/>
            <w:vAlign w:val="center"/>
            <w:hideMark/>
          </w:tcPr>
          <w:p w14:paraId="1E6D3503"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block/delay the delivery. Decreases the rating of the grant. </w:t>
            </w:r>
          </w:p>
        </w:tc>
        <w:tc>
          <w:tcPr>
            <w:tcW w:w="1000" w:type="dxa"/>
            <w:tcBorders>
              <w:top w:val="nil"/>
              <w:left w:val="nil"/>
              <w:bottom w:val="nil"/>
              <w:right w:val="single" w:sz="4" w:space="0" w:color="auto"/>
            </w:tcBorders>
            <w:shd w:val="clear" w:color="auto" w:fill="auto"/>
            <w:vAlign w:val="center"/>
            <w:hideMark/>
          </w:tcPr>
          <w:p w14:paraId="5E97875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Significant</w:t>
            </w:r>
          </w:p>
        </w:tc>
        <w:tc>
          <w:tcPr>
            <w:tcW w:w="1973" w:type="dxa"/>
            <w:tcBorders>
              <w:top w:val="nil"/>
              <w:left w:val="nil"/>
              <w:bottom w:val="nil"/>
              <w:right w:val="single" w:sz="4" w:space="0" w:color="auto"/>
            </w:tcBorders>
            <w:shd w:val="clear" w:color="auto" w:fill="auto"/>
            <w:vAlign w:val="center"/>
            <w:hideMark/>
          </w:tcPr>
          <w:p w14:paraId="762FC083"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Coordination with humanitarian agencies/actors, WHO and PEPFAR working in insecure areas </w:t>
            </w:r>
          </w:p>
        </w:tc>
        <w:tc>
          <w:tcPr>
            <w:tcW w:w="1510" w:type="dxa"/>
            <w:tcBorders>
              <w:top w:val="nil"/>
              <w:left w:val="nil"/>
              <w:bottom w:val="nil"/>
              <w:right w:val="single" w:sz="4" w:space="0" w:color="auto"/>
            </w:tcBorders>
            <w:shd w:val="clear" w:color="auto" w:fill="auto"/>
            <w:vAlign w:val="center"/>
            <w:hideMark/>
          </w:tcPr>
          <w:p w14:paraId="20F94C5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incremental coordination meeting with agenda on service delivery in insecure areas</w:t>
            </w:r>
          </w:p>
        </w:tc>
        <w:tc>
          <w:tcPr>
            <w:tcW w:w="945" w:type="dxa"/>
            <w:tcBorders>
              <w:top w:val="nil"/>
              <w:left w:val="nil"/>
              <w:bottom w:val="nil"/>
              <w:right w:val="single" w:sz="4" w:space="0" w:color="auto"/>
            </w:tcBorders>
            <w:shd w:val="clear" w:color="auto" w:fill="auto"/>
            <w:vAlign w:val="center"/>
            <w:hideMark/>
          </w:tcPr>
          <w:p w14:paraId="16F35F7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nil"/>
              <w:left w:val="nil"/>
              <w:bottom w:val="nil"/>
              <w:right w:val="single" w:sz="8" w:space="0" w:color="auto"/>
            </w:tcBorders>
            <w:shd w:val="clear" w:color="auto" w:fill="auto"/>
            <w:vAlign w:val="center"/>
            <w:hideMark/>
          </w:tcPr>
          <w:p w14:paraId="11A2C768"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reducing</w:t>
            </w:r>
          </w:p>
        </w:tc>
      </w:tr>
      <w:tr w:rsidR="00B13F4D" w:rsidRPr="00B13F4D" w14:paraId="7A1BBDA2" w14:textId="77777777" w:rsidTr="005E0C8E">
        <w:trPr>
          <w:trHeight w:val="1035"/>
        </w:trPr>
        <w:tc>
          <w:tcPr>
            <w:tcW w:w="1737" w:type="dxa"/>
            <w:tcBorders>
              <w:top w:val="single" w:sz="4" w:space="0" w:color="auto"/>
              <w:left w:val="single" w:sz="8" w:space="0" w:color="auto"/>
              <w:bottom w:val="single" w:sz="4" w:space="0" w:color="auto"/>
              <w:right w:val="single" w:sz="4" w:space="0" w:color="auto"/>
            </w:tcBorders>
            <w:shd w:val="clear" w:color="000000" w:fill="FFFFFF"/>
            <w:hideMark/>
          </w:tcPr>
          <w:p w14:paraId="24C1871A"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t xml:space="preserve">Output 6: Prevention of mother-to-child </w:t>
            </w:r>
            <w:proofErr w:type="spellStart"/>
            <w:r w:rsidRPr="00B13F4D">
              <w:rPr>
                <w:rFonts w:ascii="Calibri" w:hAnsi="Calibri" w:cs="Calibri"/>
                <w:b/>
                <w:bCs/>
                <w:color w:val="000000"/>
                <w:sz w:val="18"/>
                <w:szCs w:val="18"/>
                <w:lang w:val="en-US"/>
              </w:rPr>
              <w:t>transmsion</w:t>
            </w:r>
            <w:proofErr w:type="spellEnd"/>
            <w:r w:rsidRPr="00B13F4D">
              <w:rPr>
                <w:rFonts w:ascii="Calibri" w:hAnsi="Calibri" w:cs="Calibri"/>
                <w:b/>
                <w:bCs/>
                <w:color w:val="000000"/>
                <w:sz w:val="18"/>
                <w:szCs w:val="18"/>
                <w:lang w:val="en-US"/>
              </w:rPr>
              <w:t xml:space="preserve"> of HIV enhanced</w:t>
            </w:r>
          </w:p>
        </w:tc>
        <w:tc>
          <w:tcPr>
            <w:tcW w:w="1991" w:type="dxa"/>
            <w:tcBorders>
              <w:top w:val="nil"/>
              <w:left w:val="nil"/>
              <w:bottom w:val="nil"/>
              <w:right w:val="single" w:sz="4" w:space="0" w:color="auto"/>
            </w:tcBorders>
            <w:shd w:val="clear" w:color="auto" w:fill="auto"/>
            <w:vAlign w:val="center"/>
            <w:hideMark/>
          </w:tcPr>
          <w:p w14:paraId="2F68AA11"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Delays in recruitment of MOH staff to support the implementation of project activities.</w:t>
            </w:r>
          </w:p>
        </w:tc>
        <w:tc>
          <w:tcPr>
            <w:tcW w:w="1290" w:type="dxa"/>
            <w:tcBorders>
              <w:top w:val="nil"/>
              <w:left w:val="nil"/>
              <w:bottom w:val="nil"/>
              <w:right w:val="single" w:sz="4" w:space="0" w:color="auto"/>
            </w:tcBorders>
            <w:shd w:val="clear" w:color="auto" w:fill="auto"/>
            <w:vAlign w:val="center"/>
            <w:hideMark/>
          </w:tcPr>
          <w:p w14:paraId="5D511BCD"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Operational</w:t>
            </w:r>
          </w:p>
        </w:tc>
        <w:tc>
          <w:tcPr>
            <w:tcW w:w="1671" w:type="dxa"/>
            <w:tcBorders>
              <w:top w:val="nil"/>
              <w:left w:val="nil"/>
              <w:bottom w:val="single" w:sz="4" w:space="0" w:color="auto"/>
              <w:right w:val="single" w:sz="4" w:space="0" w:color="auto"/>
            </w:tcBorders>
            <w:shd w:val="clear" w:color="auto" w:fill="auto"/>
            <w:vAlign w:val="center"/>
            <w:hideMark/>
          </w:tcPr>
          <w:p w14:paraId="0BA4683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2.a Stakeholder Risks/Implementing Partners / Responsible Parties</w:t>
            </w:r>
          </w:p>
        </w:tc>
        <w:tc>
          <w:tcPr>
            <w:tcW w:w="1560" w:type="dxa"/>
            <w:tcBorders>
              <w:top w:val="nil"/>
              <w:left w:val="nil"/>
              <w:bottom w:val="nil"/>
              <w:right w:val="single" w:sz="4" w:space="0" w:color="auto"/>
            </w:tcBorders>
            <w:shd w:val="clear" w:color="auto" w:fill="auto"/>
            <w:vAlign w:val="center"/>
            <w:hideMark/>
          </w:tcPr>
          <w:p w14:paraId="3D3E7FD6"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Delay in implementation of project activities</w:t>
            </w:r>
          </w:p>
        </w:tc>
        <w:tc>
          <w:tcPr>
            <w:tcW w:w="1000" w:type="dxa"/>
            <w:tcBorders>
              <w:top w:val="nil"/>
              <w:left w:val="nil"/>
              <w:bottom w:val="single" w:sz="4" w:space="0" w:color="auto"/>
              <w:right w:val="single" w:sz="4" w:space="0" w:color="auto"/>
            </w:tcBorders>
            <w:shd w:val="clear" w:color="auto" w:fill="auto"/>
            <w:vAlign w:val="center"/>
            <w:hideMark/>
          </w:tcPr>
          <w:p w14:paraId="21BB12A1"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Significant</w:t>
            </w:r>
          </w:p>
        </w:tc>
        <w:tc>
          <w:tcPr>
            <w:tcW w:w="1973" w:type="dxa"/>
            <w:tcBorders>
              <w:top w:val="nil"/>
              <w:left w:val="nil"/>
              <w:bottom w:val="nil"/>
              <w:right w:val="single" w:sz="4" w:space="0" w:color="auto"/>
            </w:tcBorders>
            <w:shd w:val="clear" w:color="auto" w:fill="auto"/>
            <w:vAlign w:val="center"/>
            <w:hideMark/>
          </w:tcPr>
          <w:p w14:paraId="20C674D2"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Support the recruitment process for the Ministry staff; provide analysis to the GF on the </w:t>
            </w:r>
            <w:proofErr w:type="spellStart"/>
            <w:r w:rsidRPr="00B13F4D">
              <w:rPr>
                <w:rFonts w:ascii="Calibri" w:hAnsi="Calibri" w:cs="Calibri"/>
                <w:sz w:val="18"/>
                <w:szCs w:val="18"/>
                <w:lang w:val="en-US"/>
              </w:rPr>
              <w:t>budgeteryimpications</w:t>
            </w:r>
            <w:proofErr w:type="spellEnd"/>
          </w:p>
        </w:tc>
        <w:tc>
          <w:tcPr>
            <w:tcW w:w="1510" w:type="dxa"/>
            <w:tcBorders>
              <w:top w:val="nil"/>
              <w:left w:val="nil"/>
              <w:bottom w:val="single" w:sz="4" w:space="0" w:color="auto"/>
              <w:right w:val="single" w:sz="4" w:space="0" w:color="auto"/>
            </w:tcBorders>
            <w:shd w:val="clear" w:color="auto" w:fill="auto"/>
            <w:vAlign w:val="center"/>
            <w:hideMark/>
          </w:tcPr>
          <w:p w14:paraId="787C56F4"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Monitor selected SRs delivery through agreed performance framework</w:t>
            </w:r>
          </w:p>
        </w:tc>
        <w:tc>
          <w:tcPr>
            <w:tcW w:w="945" w:type="dxa"/>
            <w:tcBorders>
              <w:top w:val="nil"/>
              <w:left w:val="nil"/>
              <w:bottom w:val="nil"/>
              <w:right w:val="single" w:sz="4" w:space="0" w:color="auto"/>
            </w:tcBorders>
            <w:shd w:val="clear" w:color="auto" w:fill="auto"/>
            <w:vAlign w:val="center"/>
            <w:hideMark/>
          </w:tcPr>
          <w:p w14:paraId="5520D77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nil"/>
              <w:left w:val="nil"/>
              <w:bottom w:val="nil"/>
              <w:right w:val="single" w:sz="8" w:space="0" w:color="auto"/>
            </w:tcBorders>
            <w:shd w:val="clear" w:color="auto" w:fill="auto"/>
            <w:vAlign w:val="center"/>
            <w:hideMark/>
          </w:tcPr>
          <w:p w14:paraId="67F6976A"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reducing</w:t>
            </w:r>
          </w:p>
        </w:tc>
      </w:tr>
      <w:tr w:rsidR="00B13F4D" w:rsidRPr="00B13F4D" w14:paraId="1A871CB6" w14:textId="77777777" w:rsidTr="005E0C8E">
        <w:trPr>
          <w:trHeight w:val="915"/>
        </w:trPr>
        <w:tc>
          <w:tcPr>
            <w:tcW w:w="1737" w:type="dxa"/>
            <w:tcBorders>
              <w:top w:val="single" w:sz="4" w:space="0" w:color="auto"/>
              <w:left w:val="single" w:sz="4" w:space="0" w:color="auto"/>
              <w:bottom w:val="single" w:sz="4" w:space="0" w:color="auto"/>
              <w:right w:val="single" w:sz="4" w:space="0" w:color="auto"/>
            </w:tcBorders>
            <w:shd w:val="clear" w:color="000000" w:fill="FFFFFF"/>
            <w:hideMark/>
          </w:tcPr>
          <w:p w14:paraId="1546E0EC"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t> </w:t>
            </w:r>
          </w:p>
        </w:tc>
        <w:tc>
          <w:tcPr>
            <w:tcW w:w="1991" w:type="dxa"/>
            <w:tcBorders>
              <w:top w:val="single" w:sz="4" w:space="0" w:color="auto"/>
              <w:left w:val="nil"/>
              <w:bottom w:val="single" w:sz="4" w:space="0" w:color="auto"/>
              <w:right w:val="single" w:sz="4" w:space="0" w:color="auto"/>
            </w:tcBorders>
            <w:shd w:val="clear" w:color="auto" w:fill="auto"/>
            <w:vAlign w:val="center"/>
            <w:hideMark/>
          </w:tcPr>
          <w:p w14:paraId="5B2F74F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Expansion of PMTCT sites may be a challenge in conflict affected areas</w:t>
            </w:r>
          </w:p>
        </w:tc>
        <w:tc>
          <w:tcPr>
            <w:tcW w:w="1290" w:type="dxa"/>
            <w:tcBorders>
              <w:top w:val="single" w:sz="4" w:space="0" w:color="auto"/>
              <w:left w:val="nil"/>
              <w:bottom w:val="single" w:sz="4" w:space="0" w:color="auto"/>
              <w:right w:val="single" w:sz="4" w:space="0" w:color="auto"/>
            </w:tcBorders>
            <w:shd w:val="clear" w:color="auto" w:fill="auto"/>
            <w:vAlign w:val="center"/>
            <w:hideMark/>
          </w:tcPr>
          <w:p w14:paraId="46A6AFD3"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Environmental</w:t>
            </w:r>
          </w:p>
        </w:tc>
        <w:tc>
          <w:tcPr>
            <w:tcW w:w="1671" w:type="dxa"/>
            <w:tcBorders>
              <w:top w:val="nil"/>
              <w:left w:val="nil"/>
              <w:bottom w:val="single" w:sz="4" w:space="0" w:color="auto"/>
              <w:right w:val="single" w:sz="4" w:space="0" w:color="auto"/>
            </w:tcBorders>
            <w:shd w:val="clear" w:color="auto" w:fill="auto"/>
            <w:vAlign w:val="center"/>
            <w:hideMark/>
          </w:tcPr>
          <w:p w14:paraId="03B3FCCF"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1.a. Contextual Risks/Safety &amp; Security Situation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AF64BCB"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block/delay the delivery. Decreases the rating of the grant. </w:t>
            </w:r>
          </w:p>
        </w:tc>
        <w:tc>
          <w:tcPr>
            <w:tcW w:w="1000" w:type="dxa"/>
            <w:tcBorders>
              <w:top w:val="nil"/>
              <w:left w:val="nil"/>
              <w:bottom w:val="single" w:sz="4" w:space="0" w:color="auto"/>
              <w:right w:val="single" w:sz="4" w:space="0" w:color="auto"/>
            </w:tcBorders>
            <w:shd w:val="clear" w:color="auto" w:fill="auto"/>
            <w:vAlign w:val="center"/>
            <w:hideMark/>
          </w:tcPr>
          <w:p w14:paraId="45C6863C"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Significant</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14:paraId="6C187D51"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Coordination with humanitarian agencies working in insecure areas to implement basic services,</w:t>
            </w:r>
          </w:p>
        </w:tc>
        <w:tc>
          <w:tcPr>
            <w:tcW w:w="1510" w:type="dxa"/>
            <w:tcBorders>
              <w:top w:val="nil"/>
              <w:left w:val="nil"/>
              <w:bottom w:val="single" w:sz="4" w:space="0" w:color="auto"/>
              <w:right w:val="single" w:sz="4" w:space="0" w:color="auto"/>
            </w:tcBorders>
            <w:shd w:val="clear" w:color="auto" w:fill="auto"/>
            <w:vAlign w:val="center"/>
            <w:hideMark/>
          </w:tcPr>
          <w:p w14:paraId="028C7E3F"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 xml:space="preserve">incremental humanitarian organizations coordination meeting </w:t>
            </w:r>
          </w:p>
        </w:tc>
        <w:tc>
          <w:tcPr>
            <w:tcW w:w="945" w:type="dxa"/>
            <w:tcBorders>
              <w:top w:val="single" w:sz="4" w:space="0" w:color="auto"/>
              <w:left w:val="nil"/>
              <w:bottom w:val="single" w:sz="4" w:space="0" w:color="auto"/>
              <w:right w:val="single" w:sz="4" w:space="0" w:color="auto"/>
            </w:tcBorders>
            <w:shd w:val="clear" w:color="auto" w:fill="auto"/>
            <w:vAlign w:val="center"/>
            <w:hideMark/>
          </w:tcPr>
          <w:p w14:paraId="62D3E71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single" w:sz="4" w:space="0" w:color="auto"/>
              <w:left w:val="nil"/>
              <w:bottom w:val="single" w:sz="4" w:space="0" w:color="auto"/>
              <w:right w:val="single" w:sz="8" w:space="0" w:color="auto"/>
            </w:tcBorders>
            <w:shd w:val="clear" w:color="auto" w:fill="auto"/>
            <w:vAlign w:val="center"/>
            <w:hideMark/>
          </w:tcPr>
          <w:p w14:paraId="76544926"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reducing</w:t>
            </w:r>
          </w:p>
        </w:tc>
      </w:tr>
      <w:tr w:rsidR="00B13F4D" w:rsidRPr="00B13F4D" w14:paraId="22448E48" w14:textId="77777777" w:rsidTr="005E0C8E">
        <w:trPr>
          <w:trHeight w:val="1110"/>
        </w:trPr>
        <w:tc>
          <w:tcPr>
            <w:tcW w:w="1737" w:type="dxa"/>
            <w:tcBorders>
              <w:top w:val="single" w:sz="4" w:space="0" w:color="auto"/>
              <w:left w:val="single" w:sz="4" w:space="0" w:color="auto"/>
              <w:bottom w:val="single" w:sz="4" w:space="0" w:color="auto"/>
              <w:right w:val="single" w:sz="4" w:space="0" w:color="auto"/>
            </w:tcBorders>
            <w:shd w:val="clear" w:color="000000" w:fill="FFFFFF"/>
            <w:hideMark/>
          </w:tcPr>
          <w:p w14:paraId="4C6526CB" w14:textId="77777777" w:rsidR="00B13F4D" w:rsidRPr="00B13F4D" w:rsidRDefault="00B13F4D" w:rsidP="00B13F4D">
            <w:pPr>
              <w:spacing w:after="0"/>
              <w:jc w:val="left"/>
              <w:rPr>
                <w:rFonts w:ascii="Calibri" w:hAnsi="Calibri" w:cs="Calibri"/>
                <w:b/>
                <w:bCs/>
                <w:color w:val="000000"/>
                <w:sz w:val="18"/>
                <w:szCs w:val="18"/>
                <w:lang w:val="en-US"/>
              </w:rPr>
            </w:pPr>
            <w:r w:rsidRPr="00B13F4D">
              <w:rPr>
                <w:rFonts w:ascii="Calibri" w:hAnsi="Calibri" w:cs="Calibri"/>
                <w:b/>
                <w:bCs/>
                <w:color w:val="000000"/>
                <w:sz w:val="18"/>
                <w:szCs w:val="18"/>
                <w:lang w:val="en-US"/>
              </w:rPr>
              <w:t xml:space="preserve"> Output 7: Resilient and sustainable systems for health established</w:t>
            </w:r>
          </w:p>
        </w:tc>
        <w:tc>
          <w:tcPr>
            <w:tcW w:w="1991" w:type="dxa"/>
            <w:tcBorders>
              <w:top w:val="nil"/>
              <w:left w:val="nil"/>
              <w:bottom w:val="single" w:sz="4" w:space="0" w:color="auto"/>
              <w:right w:val="single" w:sz="4" w:space="0" w:color="auto"/>
            </w:tcBorders>
            <w:shd w:val="clear" w:color="auto" w:fill="auto"/>
            <w:vAlign w:val="center"/>
            <w:hideMark/>
          </w:tcPr>
          <w:p w14:paraId="5F8E07D2"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High turnover of M&amp;E officers at counties and states poses a risk in data management and reporting</w:t>
            </w:r>
          </w:p>
        </w:tc>
        <w:tc>
          <w:tcPr>
            <w:tcW w:w="1290" w:type="dxa"/>
            <w:tcBorders>
              <w:top w:val="nil"/>
              <w:left w:val="nil"/>
              <w:bottom w:val="single" w:sz="4" w:space="0" w:color="auto"/>
              <w:right w:val="single" w:sz="4" w:space="0" w:color="auto"/>
            </w:tcBorders>
            <w:shd w:val="clear" w:color="auto" w:fill="auto"/>
            <w:vAlign w:val="center"/>
            <w:hideMark/>
          </w:tcPr>
          <w:p w14:paraId="66CEE777"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Strategic</w:t>
            </w:r>
          </w:p>
        </w:tc>
        <w:tc>
          <w:tcPr>
            <w:tcW w:w="1671" w:type="dxa"/>
            <w:tcBorders>
              <w:top w:val="nil"/>
              <w:left w:val="nil"/>
              <w:bottom w:val="single" w:sz="4" w:space="0" w:color="auto"/>
              <w:right w:val="single" w:sz="4" w:space="0" w:color="auto"/>
            </w:tcBorders>
            <w:shd w:val="clear" w:color="auto" w:fill="auto"/>
            <w:vAlign w:val="center"/>
            <w:hideMark/>
          </w:tcPr>
          <w:p w14:paraId="2A92BAD1"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2.a Stakeholder Risks/Implementing Partners / Responsible Parties</w:t>
            </w:r>
          </w:p>
        </w:tc>
        <w:tc>
          <w:tcPr>
            <w:tcW w:w="1560" w:type="dxa"/>
            <w:tcBorders>
              <w:top w:val="nil"/>
              <w:left w:val="nil"/>
              <w:bottom w:val="single" w:sz="4" w:space="0" w:color="auto"/>
              <w:right w:val="single" w:sz="4" w:space="0" w:color="auto"/>
            </w:tcBorders>
            <w:shd w:val="clear" w:color="auto" w:fill="auto"/>
            <w:vAlign w:val="center"/>
            <w:hideMark/>
          </w:tcPr>
          <w:p w14:paraId="5A159DB2"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Grant rating negatively affected because of low quality data and incomplete data</w:t>
            </w:r>
          </w:p>
        </w:tc>
        <w:tc>
          <w:tcPr>
            <w:tcW w:w="1000" w:type="dxa"/>
            <w:tcBorders>
              <w:top w:val="nil"/>
              <w:left w:val="nil"/>
              <w:bottom w:val="single" w:sz="4" w:space="0" w:color="auto"/>
              <w:right w:val="single" w:sz="4" w:space="0" w:color="auto"/>
            </w:tcBorders>
            <w:shd w:val="clear" w:color="auto" w:fill="auto"/>
            <w:vAlign w:val="center"/>
            <w:hideMark/>
          </w:tcPr>
          <w:p w14:paraId="0A4F913B"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Significant</w:t>
            </w:r>
          </w:p>
        </w:tc>
        <w:tc>
          <w:tcPr>
            <w:tcW w:w="1973" w:type="dxa"/>
            <w:tcBorders>
              <w:top w:val="nil"/>
              <w:left w:val="nil"/>
              <w:bottom w:val="single" w:sz="4" w:space="0" w:color="auto"/>
              <w:right w:val="single" w:sz="4" w:space="0" w:color="auto"/>
            </w:tcBorders>
            <w:shd w:val="clear" w:color="auto" w:fill="auto"/>
            <w:vAlign w:val="center"/>
            <w:hideMark/>
          </w:tcPr>
          <w:p w14:paraId="2983369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Ensure the realization of performance-based incentives to the officers and mentoring and logistics support</w:t>
            </w:r>
          </w:p>
        </w:tc>
        <w:tc>
          <w:tcPr>
            <w:tcW w:w="1510" w:type="dxa"/>
            <w:tcBorders>
              <w:top w:val="nil"/>
              <w:left w:val="nil"/>
              <w:bottom w:val="single" w:sz="4" w:space="0" w:color="auto"/>
              <w:right w:val="single" w:sz="4" w:space="0" w:color="auto"/>
            </w:tcBorders>
            <w:shd w:val="clear" w:color="auto" w:fill="auto"/>
            <w:vAlign w:val="center"/>
            <w:hideMark/>
          </w:tcPr>
          <w:p w14:paraId="29D0F9A5"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Percentage of monthly report from health facilities</w:t>
            </w:r>
          </w:p>
        </w:tc>
        <w:tc>
          <w:tcPr>
            <w:tcW w:w="945" w:type="dxa"/>
            <w:tcBorders>
              <w:top w:val="nil"/>
              <w:left w:val="nil"/>
              <w:bottom w:val="single" w:sz="4" w:space="0" w:color="auto"/>
              <w:right w:val="single" w:sz="4" w:space="0" w:color="auto"/>
            </w:tcBorders>
            <w:shd w:val="clear" w:color="auto" w:fill="auto"/>
            <w:vAlign w:val="center"/>
            <w:hideMark/>
          </w:tcPr>
          <w:p w14:paraId="510605C8"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Project Managers</w:t>
            </w:r>
          </w:p>
        </w:tc>
        <w:tc>
          <w:tcPr>
            <w:tcW w:w="855" w:type="dxa"/>
            <w:tcBorders>
              <w:top w:val="nil"/>
              <w:left w:val="nil"/>
              <w:bottom w:val="single" w:sz="4" w:space="0" w:color="auto"/>
              <w:right w:val="single" w:sz="8" w:space="0" w:color="auto"/>
            </w:tcBorders>
            <w:shd w:val="clear" w:color="auto" w:fill="auto"/>
            <w:vAlign w:val="center"/>
            <w:hideMark/>
          </w:tcPr>
          <w:p w14:paraId="6F18B780" w14:textId="77777777" w:rsidR="00B13F4D" w:rsidRPr="00B13F4D" w:rsidRDefault="00B13F4D" w:rsidP="00B13F4D">
            <w:pPr>
              <w:spacing w:after="0"/>
              <w:jc w:val="left"/>
              <w:rPr>
                <w:rFonts w:ascii="Calibri" w:hAnsi="Calibri" w:cs="Calibri"/>
                <w:sz w:val="18"/>
                <w:szCs w:val="18"/>
                <w:lang w:val="en-US"/>
              </w:rPr>
            </w:pPr>
            <w:r w:rsidRPr="00B13F4D">
              <w:rPr>
                <w:rFonts w:ascii="Calibri" w:hAnsi="Calibri" w:cs="Calibri"/>
                <w:sz w:val="18"/>
                <w:szCs w:val="18"/>
                <w:lang w:val="en-US"/>
              </w:rPr>
              <w:t>new</w:t>
            </w:r>
          </w:p>
        </w:tc>
      </w:tr>
    </w:tbl>
    <w:p w14:paraId="3B131F79" w14:textId="77777777" w:rsidR="00B13F4D" w:rsidRDefault="00B13F4D" w:rsidP="001D77E8">
      <w:pPr>
        <w:spacing w:after="0"/>
        <w:rPr>
          <w:rFonts w:cs="Arial"/>
          <w:b/>
        </w:rPr>
      </w:pPr>
    </w:p>
    <w:p w14:paraId="67AB2B16" w14:textId="77777777" w:rsidR="00B13F4D" w:rsidRDefault="00B13F4D" w:rsidP="001D77E8">
      <w:pPr>
        <w:spacing w:after="0"/>
        <w:rPr>
          <w:rFonts w:cs="Arial"/>
          <w:b/>
        </w:rPr>
      </w:pPr>
    </w:p>
    <w:p w14:paraId="2CA0EBCC" w14:textId="77777777" w:rsidR="00B13F4D" w:rsidRDefault="00B13F4D" w:rsidP="001D77E8">
      <w:pPr>
        <w:spacing w:after="0"/>
        <w:rPr>
          <w:rFonts w:cs="Arial"/>
          <w:b/>
        </w:rPr>
      </w:pPr>
    </w:p>
    <w:p w14:paraId="3482ADCD" w14:textId="77777777" w:rsidR="00B13F4D" w:rsidRDefault="00B13F4D" w:rsidP="001D77E8">
      <w:pPr>
        <w:spacing w:after="0"/>
        <w:rPr>
          <w:rFonts w:cs="Arial"/>
          <w:b/>
        </w:rPr>
      </w:pPr>
    </w:p>
    <w:p w14:paraId="14527043" w14:textId="77777777" w:rsidR="005E0C8E" w:rsidRDefault="005E0C8E" w:rsidP="005E0C8E">
      <w:pPr>
        <w:pStyle w:val="Heading1"/>
        <w:numPr>
          <w:ilvl w:val="0"/>
          <w:numId w:val="0"/>
        </w:numPr>
      </w:pPr>
      <w:bookmarkStart w:id="6" w:name="_Toc26282757"/>
      <w:r>
        <w:t>Annex 2: Social and Environmental Screening</w:t>
      </w:r>
      <w:bookmarkEnd w:id="6"/>
    </w:p>
    <w:p w14:paraId="39A96533" w14:textId="77777777" w:rsidR="005E0C8E" w:rsidRPr="001A0CAF" w:rsidRDefault="005E0C8E" w:rsidP="005E0C8E">
      <w:pPr>
        <w:spacing w:before="200"/>
        <w:rPr>
          <w:b/>
          <w:color w:val="4F81BD"/>
          <w:sz w:val="24"/>
        </w:rPr>
      </w:pPr>
      <w:r w:rsidRPr="001A0CAF">
        <w:rPr>
          <w:b/>
          <w:color w:val="4F81BD"/>
          <w:sz w:val="24"/>
        </w:rPr>
        <w:t>Project Information</w:t>
      </w:r>
    </w:p>
    <w:p w14:paraId="329C2B79" w14:textId="77777777" w:rsidR="005E0C8E" w:rsidRDefault="005E0C8E" w:rsidP="005E0C8E"/>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9023"/>
      </w:tblGrid>
      <w:tr w:rsidR="005E0C8E" w:rsidRPr="004B3E18" w14:paraId="1F354DE5" w14:textId="77777777" w:rsidTr="007474D3">
        <w:trPr>
          <w:trHeight w:val="251"/>
        </w:trPr>
        <w:tc>
          <w:tcPr>
            <w:tcW w:w="4225" w:type="dxa"/>
            <w:shd w:val="clear" w:color="auto" w:fill="C6D9F1"/>
            <w:vAlign w:val="center"/>
          </w:tcPr>
          <w:p w14:paraId="2C3C818C" w14:textId="77777777" w:rsidR="005E0C8E" w:rsidRPr="004B3E18" w:rsidRDefault="005E0C8E" w:rsidP="007474D3">
            <w:pPr>
              <w:tabs>
                <w:tab w:val="left" w:pos="360"/>
              </w:tabs>
              <w:rPr>
                <w:b/>
                <w:i/>
                <w:color w:val="000000"/>
                <w:szCs w:val="20"/>
              </w:rPr>
            </w:pPr>
            <w:r w:rsidRPr="004B3E18">
              <w:rPr>
                <w:b/>
                <w:i/>
                <w:color w:val="000000"/>
                <w:szCs w:val="20"/>
              </w:rPr>
              <w:t xml:space="preserve">Project Information </w:t>
            </w:r>
          </w:p>
        </w:tc>
        <w:tc>
          <w:tcPr>
            <w:tcW w:w="9023" w:type="dxa"/>
            <w:shd w:val="clear" w:color="auto" w:fill="C6D9F1"/>
            <w:vAlign w:val="center"/>
          </w:tcPr>
          <w:p w14:paraId="2842A15E" w14:textId="77777777" w:rsidR="005E0C8E" w:rsidRPr="004B3E18" w:rsidRDefault="005E0C8E" w:rsidP="007474D3">
            <w:pPr>
              <w:rPr>
                <w:i/>
                <w:color w:val="000000"/>
                <w:szCs w:val="20"/>
              </w:rPr>
            </w:pPr>
          </w:p>
        </w:tc>
      </w:tr>
      <w:tr w:rsidR="005E0C8E" w:rsidRPr="004B3E18" w14:paraId="072F0066" w14:textId="77777777" w:rsidTr="007474D3">
        <w:trPr>
          <w:trHeight w:val="288"/>
        </w:trPr>
        <w:tc>
          <w:tcPr>
            <w:tcW w:w="4225" w:type="dxa"/>
            <w:vAlign w:val="center"/>
          </w:tcPr>
          <w:p w14:paraId="5AFA0D40" w14:textId="77777777" w:rsidR="005E0C8E" w:rsidRPr="00310069" w:rsidRDefault="005E0C8E" w:rsidP="005E0C8E">
            <w:pPr>
              <w:pStyle w:val="ColorfulList-Accent11"/>
              <w:numPr>
                <w:ilvl w:val="0"/>
                <w:numId w:val="35"/>
              </w:numPr>
              <w:ind w:left="360"/>
              <w:contextualSpacing/>
              <w:rPr>
                <w:rFonts w:ascii="Arial" w:hAnsi="Arial" w:cs="Arial"/>
                <w:sz w:val="18"/>
                <w:szCs w:val="18"/>
              </w:rPr>
            </w:pPr>
            <w:r w:rsidRPr="00310069">
              <w:rPr>
                <w:rFonts w:ascii="Arial" w:hAnsi="Arial" w:cs="Arial"/>
                <w:sz w:val="18"/>
                <w:szCs w:val="18"/>
              </w:rPr>
              <w:t>Project Title</w:t>
            </w:r>
          </w:p>
        </w:tc>
        <w:tc>
          <w:tcPr>
            <w:tcW w:w="9023" w:type="dxa"/>
            <w:vAlign w:val="center"/>
          </w:tcPr>
          <w:p w14:paraId="45DB3FE5" w14:textId="77777777" w:rsidR="005E0C8E" w:rsidRPr="004B3E18" w:rsidRDefault="005E0C8E" w:rsidP="007474D3">
            <w:r>
              <w:t>Integrating Services for Maximum Impact</w:t>
            </w:r>
          </w:p>
        </w:tc>
      </w:tr>
      <w:tr w:rsidR="005E0C8E" w:rsidRPr="004B3E18" w14:paraId="5565BCDA" w14:textId="77777777" w:rsidTr="007474D3">
        <w:trPr>
          <w:trHeight w:val="288"/>
        </w:trPr>
        <w:tc>
          <w:tcPr>
            <w:tcW w:w="4225" w:type="dxa"/>
            <w:vAlign w:val="center"/>
          </w:tcPr>
          <w:p w14:paraId="312EF21E" w14:textId="77777777" w:rsidR="005E0C8E" w:rsidRPr="00310069" w:rsidRDefault="005E0C8E" w:rsidP="005E0C8E">
            <w:pPr>
              <w:pStyle w:val="ColorfulList-Accent11"/>
              <w:numPr>
                <w:ilvl w:val="0"/>
                <w:numId w:val="35"/>
              </w:numPr>
              <w:ind w:left="360"/>
              <w:contextualSpacing/>
              <w:rPr>
                <w:rFonts w:ascii="Arial" w:hAnsi="Arial" w:cs="Arial"/>
                <w:sz w:val="18"/>
                <w:szCs w:val="18"/>
              </w:rPr>
            </w:pPr>
            <w:r w:rsidRPr="00310069">
              <w:rPr>
                <w:rFonts w:ascii="Arial" w:hAnsi="Arial" w:cs="Arial"/>
                <w:sz w:val="18"/>
                <w:szCs w:val="18"/>
              </w:rPr>
              <w:t>Project Number (</w:t>
            </w:r>
            <w:proofErr w:type="gramStart"/>
            <w:r w:rsidRPr="00310069">
              <w:rPr>
                <w:rFonts w:ascii="Arial" w:hAnsi="Arial" w:cs="Arial"/>
                <w:sz w:val="18"/>
                <w:szCs w:val="18"/>
              </w:rPr>
              <w:t>i.e.</w:t>
            </w:r>
            <w:proofErr w:type="gramEnd"/>
            <w:r w:rsidRPr="00310069">
              <w:rPr>
                <w:rFonts w:ascii="Arial" w:hAnsi="Arial" w:cs="Arial"/>
                <w:sz w:val="18"/>
                <w:szCs w:val="18"/>
              </w:rPr>
              <w:t xml:space="preserve"> Atlas project ID, PIMS+)</w:t>
            </w:r>
          </w:p>
        </w:tc>
        <w:tc>
          <w:tcPr>
            <w:tcW w:w="9023" w:type="dxa"/>
            <w:vAlign w:val="center"/>
          </w:tcPr>
          <w:p w14:paraId="710B310D" w14:textId="77777777" w:rsidR="005E0C8E" w:rsidRPr="004B3E18" w:rsidRDefault="00F4300E" w:rsidP="007474D3">
            <w:r w:rsidRPr="00F4300E">
              <w:t>00132701</w:t>
            </w:r>
          </w:p>
        </w:tc>
      </w:tr>
      <w:tr w:rsidR="005E0C8E" w:rsidRPr="004B3E18" w14:paraId="20C61EB3" w14:textId="77777777" w:rsidTr="007474D3">
        <w:trPr>
          <w:trHeight w:val="288"/>
        </w:trPr>
        <w:tc>
          <w:tcPr>
            <w:tcW w:w="4225" w:type="dxa"/>
            <w:vAlign w:val="center"/>
          </w:tcPr>
          <w:p w14:paraId="3B0ADE39" w14:textId="77777777" w:rsidR="005E0C8E" w:rsidRPr="00310069" w:rsidRDefault="005E0C8E" w:rsidP="005E0C8E">
            <w:pPr>
              <w:pStyle w:val="ColorfulList-Accent11"/>
              <w:numPr>
                <w:ilvl w:val="0"/>
                <w:numId w:val="35"/>
              </w:numPr>
              <w:ind w:left="360"/>
              <w:contextualSpacing/>
              <w:rPr>
                <w:rFonts w:ascii="Arial" w:hAnsi="Arial" w:cs="Arial"/>
                <w:sz w:val="18"/>
                <w:szCs w:val="18"/>
              </w:rPr>
            </w:pPr>
            <w:r w:rsidRPr="00310069">
              <w:rPr>
                <w:rFonts w:ascii="Arial" w:hAnsi="Arial" w:cs="Arial"/>
                <w:sz w:val="18"/>
                <w:szCs w:val="18"/>
              </w:rPr>
              <w:t>Location (Global/Region/Country)</w:t>
            </w:r>
          </w:p>
        </w:tc>
        <w:tc>
          <w:tcPr>
            <w:tcW w:w="9023" w:type="dxa"/>
            <w:vAlign w:val="center"/>
          </w:tcPr>
          <w:p w14:paraId="2AFC012E" w14:textId="77777777" w:rsidR="005E0C8E" w:rsidRPr="004B3E18" w:rsidRDefault="005E0C8E" w:rsidP="007474D3">
            <w:r>
              <w:t>South Sudan</w:t>
            </w:r>
          </w:p>
        </w:tc>
      </w:tr>
      <w:tr w:rsidR="005E0C8E" w:rsidRPr="004B3E18" w14:paraId="1B4E15F3" w14:textId="77777777" w:rsidTr="007474D3">
        <w:trPr>
          <w:trHeight w:val="288"/>
        </w:trPr>
        <w:tc>
          <w:tcPr>
            <w:tcW w:w="4225" w:type="dxa"/>
            <w:vAlign w:val="center"/>
          </w:tcPr>
          <w:p w14:paraId="6B947C76" w14:textId="77777777" w:rsidR="005E0C8E" w:rsidRPr="00310069" w:rsidRDefault="005E0C8E" w:rsidP="005E0C8E">
            <w:pPr>
              <w:pStyle w:val="ColorfulList-Accent11"/>
              <w:numPr>
                <w:ilvl w:val="0"/>
                <w:numId w:val="35"/>
              </w:numPr>
              <w:ind w:left="360"/>
              <w:contextualSpacing/>
              <w:rPr>
                <w:rFonts w:ascii="Arial" w:hAnsi="Arial" w:cs="Arial"/>
                <w:sz w:val="18"/>
                <w:szCs w:val="18"/>
              </w:rPr>
            </w:pPr>
            <w:r w:rsidRPr="00310069">
              <w:rPr>
                <w:rFonts w:ascii="Arial" w:hAnsi="Arial" w:cs="Arial"/>
                <w:sz w:val="18"/>
                <w:szCs w:val="18"/>
              </w:rPr>
              <w:t>Project stage (Design or Implementation)</w:t>
            </w:r>
          </w:p>
        </w:tc>
        <w:tc>
          <w:tcPr>
            <w:tcW w:w="9023" w:type="dxa"/>
            <w:vAlign w:val="center"/>
          </w:tcPr>
          <w:p w14:paraId="3A77A6FD" w14:textId="77777777" w:rsidR="005E0C8E" w:rsidRPr="004B3E18" w:rsidRDefault="005E0C8E" w:rsidP="007474D3">
            <w:r>
              <w:t>Approval for Implementation</w:t>
            </w:r>
          </w:p>
        </w:tc>
      </w:tr>
      <w:tr w:rsidR="005E0C8E" w:rsidRPr="004B3E18" w14:paraId="36831FB5" w14:textId="77777777" w:rsidTr="007474D3">
        <w:trPr>
          <w:trHeight w:val="288"/>
        </w:trPr>
        <w:tc>
          <w:tcPr>
            <w:tcW w:w="4225" w:type="dxa"/>
            <w:vAlign w:val="center"/>
          </w:tcPr>
          <w:p w14:paraId="1DACBD2F" w14:textId="77777777" w:rsidR="005E0C8E" w:rsidRPr="00310069" w:rsidRDefault="005E0C8E" w:rsidP="005E0C8E">
            <w:pPr>
              <w:pStyle w:val="ColorfulList-Accent11"/>
              <w:numPr>
                <w:ilvl w:val="0"/>
                <w:numId w:val="35"/>
              </w:numPr>
              <w:ind w:left="360"/>
              <w:contextualSpacing/>
              <w:rPr>
                <w:rFonts w:ascii="Arial" w:hAnsi="Arial" w:cs="Arial"/>
                <w:sz w:val="18"/>
                <w:szCs w:val="18"/>
              </w:rPr>
            </w:pPr>
            <w:r w:rsidRPr="00310069">
              <w:rPr>
                <w:rFonts w:ascii="Arial" w:hAnsi="Arial" w:cs="Arial"/>
                <w:sz w:val="18"/>
                <w:szCs w:val="18"/>
              </w:rPr>
              <w:t>Date</w:t>
            </w:r>
          </w:p>
        </w:tc>
        <w:tc>
          <w:tcPr>
            <w:tcW w:w="9023" w:type="dxa"/>
            <w:vAlign w:val="center"/>
          </w:tcPr>
          <w:p w14:paraId="06E26681" w14:textId="77777777" w:rsidR="005E0C8E" w:rsidRPr="004B3E18" w:rsidRDefault="005E0C8E" w:rsidP="007474D3">
            <w:r>
              <w:t>22/01/2021</w:t>
            </w:r>
          </w:p>
        </w:tc>
      </w:tr>
    </w:tbl>
    <w:p w14:paraId="5F64291C" w14:textId="77777777" w:rsidR="005E0C8E" w:rsidRDefault="005E0C8E" w:rsidP="005E0C8E">
      <w:pPr>
        <w:tabs>
          <w:tab w:val="left" w:pos="360"/>
        </w:tabs>
        <w:rPr>
          <w:szCs w:val="20"/>
        </w:rPr>
      </w:pPr>
    </w:p>
    <w:p w14:paraId="208A0684" w14:textId="77777777" w:rsidR="005E0C8E" w:rsidRPr="004638CE" w:rsidRDefault="005E0C8E" w:rsidP="005E0C8E">
      <w:pPr>
        <w:spacing w:before="200"/>
        <w:rPr>
          <w:b/>
          <w:color w:val="4F81BD"/>
          <w:sz w:val="24"/>
        </w:rPr>
      </w:pPr>
      <w:r w:rsidRPr="004638CE">
        <w:rPr>
          <w:b/>
          <w:color w:val="4F81BD"/>
          <w:sz w:val="24"/>
        </w:rPr>
        <w:t xml:space="preserve">Part A. Integrating </w:t>
      </w:r>
      <w:r>
        <w:rPr>
          <w:b/>
          <w:color w:val="4F81BD"/>
          <w:sz w:val="24"/>
        </w:rPr>
        <w:t>Programming</w:t>
      </w:r>
      <w:r w:rsidRPr="004638CE">
        <w:rPr>
          <w:b/>
          <w:color w:val="4F81BD"/>
          <w:sz w:val="24"/>
        </w:rPr>
        <w:t xml:space="preserve"> Principles to Strengthen Social and Environmental Sustainability</w:t>
      </w:r>
    </w:p>
    <w:p w14:paraId="6A28CCA5" w14:textId="77777777" w:rsidR="005E0C8E" w:rsidRPr="00372083" w:rsidRDefault="005E0C8E" w:rsidP="005E0C8E">
      <w:pPr>
        <w:rPr>
          <w:b/>
          <w:szCs w:val="20"/>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5E0C8E" w:rsidRPr="004B3E18" w14:paraId="393032DA" w14:textId="77777777" w:rsidTr="007474D3">
        <w:trPr>
          <w:trHeight w:val="449"/>
        </w:trPr>
        <w:tc>
          <w:tcPr>
            <w:tcW w:w="13248" w:type="dxa"/>
            <w:shd w:val="clear" w:color="auto" w:fill="0F243E"/>
            <w:vAlign w:val="center"/>
          </w:tcPr>
          <w:p w14:paraId="3A3FB5DA" w14:textId="77777777" w:rsidR="005E0C8E" w:rsidRPr="004B3E18" w:rsidRDefault="005E0C8E" w:rsidP="007474D3">
            <w:pPr>
              <w:rPr>
                <w:szCs w:val="20"/>
              </w:rPr>
            </w:pPr>
            <w:r w:rsidRPr="004B3E18">
              <w:rPr>
                <w:b/>
                <w:szCs w:val="20"/>
              </w:rPr>
              <w:t xml:space="preserve">QUESTION 1: How Does the Project Integrate the </w:t>
            </w:r>
            <w:r>
              <w:rPr>
                <w:b/>
                <w:szCs w:val="20"/>
              </w:rPr>
              <w:t>Programming</w:t>
            </w:r>
            <w:r w:rsidRPr="004B3E18">
              <w:rPr>
                <w:b/>
                <w:szCs w:val="20"/>
              </w:rPr>
              <w:t xml:space="preserve"> Principles in </w:t>
            </w:r>
            <w:r>
              <w:rPr>
                <w:b/>
                <w:szCs w:val="20"/>
              </w:rPr>
              <w:t>O</w:t>
            </w:r>
            <w:r w:rsidRPr="004B3E18">
              <w:rPr>
                <w:b/>
                <w:szCs w:val="20"/>
              </w:rPr>
              <w:t>rder to Strengthen Social and Environmental Sustainability?</w:t>
            </w:r>
          </w:p>
        </w:tc>
      </w:tr>
      <w:tr w:rsidR="005E0C8E" w:rsidRPr="004B3E18" w14:paraId="07BD4AEF" w14:textId="77777777" w:rsidTr="007474D3">
        <w:tc>
          <w:tcPr>
            <w:tcW w:w="13248" w:type="dxa"/>
            <w:shd w:val="clear" w:color="auto" w:fill="C6D9F1"/>
          </w:tcPr>
          <w:p w14:paraId="091BBA0D" w14:textId="77777777" w:rsidR="005E0C8E" w:rsidRPr="004B3E18" w:rsidRDefault="005E0C8E" w:rsidP="007474D3">
            <w:pPr>
              <w:tabs>
                <w:tab w:val="left" w:pos="432"/>
              </w:tabs>
              <w:spacing w:before="60"/>
              <w:rPr>
                <w:b/>
                <w:i/>
              </w:rPr>
            </w:pPr>
            <w:r w:rsidRPr="004B3E18">
              <w:rPr>
                <w:b/>
                <w:i/>
              </w:rPr>
              <w:t xml:space="preserve">Briefly describe in the space below how the </w:t>
            </w:r>
            <w:r>
              <w:rPr>
                <w:b/>
                <w:i/>
              </w:rPr>
              <w:t>project</w:t>
            </w:r>
            <w:r w:rsidRPr="004B3E18">
              <w:rPr>
                <w:b/>
                <w:i/>
              </w:rPr>
              <w:t xml:space="preserve"> mainstreams the </w:t>
            </w:r>
            <w:r w:rsidRPr="00DB6812">
              <w:rPr>
                <w:b/>
                <w:i/>
              </w:rPr>
              <w:t>human rights-based approach</w:t>
            </w:r>
          </w:p>
        </w:tc>
      </w:tr>
      <w:tr w:rsidR="005E0C8E" w:rsidRPr="004B3E18" w14:paraId="3F567F4A" w14:textId="77777777" w:rsidTr="007474D3">
        <w:trPr>
          <w:trHeight w:val="413"/>
        </w:trPr>
        <w:tc>
          <w:tcPr>
            <w:tcW w:w="13248" w:type="dxa"/>
          </w:tcPr>
          <w:p w14:paraId="03F06DDF" w14:textId="77777777" w:rsidR="005E0C8E" w:rsidRPr="00A01CE1" w:rsidRDefault="005E0C8E" w:rsidP="007474D3">
            <w:pPr>
              <w:spacing w:after="120" w:line="240" w:lineRule="atLeast"/>
              <w:contextualSpacing/>
              <w:rPr>
                <w:rFonts w:cs="Arial"/>
                <w:szCs w:val="22"/>
              </w:rPr>
            </w:pPr>
            <w:r>
              <w:rPr>
                <w:rFonts w:cs="Arial"/>
                <w:szCs w:val="22"/>
              </w:rPr>
              <w:t>The project will d</w:t>
            </w:r>
            <w:r w:rsidRPr="00A01CE1">
              <w:rPr>
                <w:rFonts w:cs="Arial"/>
                <w:szCs w:val="22"/>
              </w:rPr>
              <w:t xml:space="preserve">esign and roll-out country specific technical guidance to fully integrate </w:t>
            </w:r>
            <w:r>
              <w:rPr>
                <w:rFonts w:cs="Arial"/>
                <w:szCs w:val="22"/>
              </w:rPr>
              <w:t xml:space="preserve">human rights with </w:t>
            </w:r>
            <w:r w:rsidRPr="00A01CE1">
              <w:rPr>
                <w:rFonts w:cs="Arial"/>
                <w:szCs w:val="22"/>
              </w:rPr>
              <w:t xml:space="preserve">HIV prevention and Adolescent Sexual and Reproductive Health and Rights (ASRHR) through a technical assistance sourced internationally. The technical assistance (TA) provider will lead the development of job aids and SOPs for the ASRHR integration to guide implementers. </w:t>
            </w:r>
          </w:p>
          <w:p w14:paraId="39B3BC95" w14:textId="77777777" w:rsidR="005E0C8E" w:rsidRPr="004B3E18" w:rsidRDefault="005E0C8E" w:rsidP="007474D3">
            <w:pPr>
              <w:pStyle w:val="ColorfulList-Accent11"/>
              <w:keepNext/>
              <w:keepLines/>
              <w:tabs>
                <w:tab w:val="left" w:pos="432"/>
              </w:tabs>
              <w:spacing w:before="60" w:after="60"/>
              <w:ind w:left="0"/>
              <w:outlineLvl w:val="7"/>
              <w:rPr>
                <w:sz w:val="18"/>
                <w:szCs w:val="18"/>
              </w:rPr>
            </w:pPr>
          </w:p>
        </w:tc>
      </w:tr>
      <w:tr w:rsidR="005E0C8E" w:rsidRPr="004B3E18" w14:paraId="5655C6D4" w14:textId="77777777" w:rsidTr="007474D3">
        <w:trPr>
          <w:trHeight w:val="296"/>
        </w:trPr>
        <w:tc>
          <w:tcPr>
            <w:tcW w:w="13248" w:type="dxa"/>
            <w:shd w:val="clear" w:color="auto" w:fill="C6D9F1"/>
          </w:tcPr>
          <w:p w14:paraId="745E0795" w14:textId="77777777" w:rsidR="005E0C8E" w:rsidRPr="004B3E18" w:rsidRDefault="005E0C8E" w:rsidP="007474D3">
            <w:pPr>
              <w:spacing w:after="120"/>
              <w:contextualSpacing/>
              <w:rPr>
                <w:b/>
                <w:i/>
              </w:rPr>
            </w:pPr>
            <w:r w:rsidRPr="004B3E18">
              <w:rPr>
                <w:b/>
                <w:i/>
              </w:rPr>
              <w:t xml:space="preserve">Briefly describe in the space below how the </w:t>
            </w:r>
            <w:r>
              <w:rPr>
                <w:b/>
                <w:i/>
              </w:rPr>
              <w:t>project</w:t>
            </w:r>
            <w:r w:rsidRPr="004B3E18">
              <w:rPr>
                <w:b/>
                <w:i/>
              </w:rPr>
              <w:t xml:space="preserve"> is likely to improve gender equality and women’s empowerment</w:t>
            </w:r>
          </w:p>
        </w:tc>
      </w:tr>
      <w:tr w:rsidR="005E0C8E" w:rsidRPr="004B3E18" w14:paraId="74E98DF4" w14:textId="77777777" w:rsidTr="007474D3">
        <w:trPr>
          <w:trHeight w:val="440"/>
        </w:trPr>
        <w:tc>
          <w:tcPr>
            <w:tcW w:w="13248" w:type="dxa"/>
          </w:tcPr>
          <w:p w14:paraId="33B99BD7" w14:textId="77777777" w:rsidR="005E0C8E" w:rsidRPr="00B02CC4" w:rsidRDefault="005E0C8E" w:rsidP="007474D3">
            <w:pPr>
              <w:spacing w:after="0"/>
              <w:rPr>
                <w:rFonts w:cs="Arial"/>
                <w:szCs w:val="22"/>
              </w:rPr>
            </w:pPr>
            <w:r w:rsidRPr="00B02CC4">
              <w:rPr>
                <w:rFonts w:cs="Arial"/>
                <w:szCs w:val="22"/>
              </w:rPr>
              <w:t xml:space="preserve">The project will support the reduction of HIV-related gender discrimination, harmful gender norms and violence against women and girls by engaging in research dissemination and outreach activities. </w:t>
            </w:r>
          </w:p>
          <w:p w14:paraId="729C655D" w14:textId="77777777" w:rsidR="005E0C8E" w:rsidRPr="00417C15" w:rsidRDefault="005E0C8E" w:rsidP="007474D3">
            <w:pPr>
              <w:pStyle w:val="ColorfulList-Accent11"/>
              <w:tabs>
                <w:tab w:val="left" w:pos="432"/>
              </w:tabs>
              <w:spacing w:before="60" w:after="60"/>
              <w:ind w:left="0"/>
              <w:rPr>
                <w:i/>
                <w:color w:val="595959"/>
                <w:sz w:val="18"/>
                <w:szCs w:val="18"/>
              </w:rPr>
            </w:pPr>
          </w:p>
        </w:tc>
      </w:tr>
      <w:tr w:rsidR="005E0C8E" w:rsidRPr="004B3E18" w14:paraId="41078C3C" w14:textId="77777777" w:rsidTr="007474D3">
        <w:trPr>
          <w:trHeight w:val="305"/>
        </w:trPr>
        <w:tc>
          <w:tcPr>
            <w:tcW w:w="13248" w:type="dxa"/>
            <w:shd w:val="clear" w:color="auto" w:fill="C6D9F1"/>
          </w:tcPr>
          <w:p w14:paraId="3EF7BC82" w14:textId="77777777" w:rsidR="005E0C8E" w:rsidRPr="004B3E18" w:rsidRDefault="005E0C8E" w:rsidP="007474D3">
            <w:pPr>
              <w:spacing w:after="120"/>
              <w:contextualSpacing/>
              <w:rPr>
                <w:b/>
                <w:i/>
                <w:u w:val="single"/>
              </w:rPr>
            </w:pPr>
            <w:r w:rsidRPr="004B3E18">
              <w:rPr>
                <w:b/>
                <w:i/>
              </w:rPr>
              <w:t xml:space="preserve">Briefly describe in the space below how the </w:t>
            </w:r>
            <w:r>
              <w:rPr>
                <w:b/>
                <w:i/>
              </w:rPr>
              <w:t>project</w:t>
            </w:r>
            <w:r w:rsidRPr="004B3E18">
              <w:rPr>
                <w:b/>
                <w:i/>
              </w:rPr>
              <w:t xml:space="preserve"> mainstreams sustainability</w:t>
            </w:r>
            <w:r>
              <w:rPr>
                <w:b/>
                <w:i/>
              </w:rPr>
              <w:t xml:space="preserve"> and resilience</w:t>
            </w:r>
          </w:p>
        </w:tc>
      </w:tr>
      <w:tr w:rsidR="005E0C8E" w:rsidRPr="004B3E18" w14:paraId="46F3929E" w14:textId="77777777" w:rsidTr="007474D3">
        <w:trPr>
          <w:trHeight w:val="368"/>
        </w:trPr>
        <w:tc>
          <w:tcPr>
            <w:tcW w:w="13248" w:type="dxa"/>
          </w:tcPr>
          <w:p w14:paraId="599BBECD" w14:textId="77777777" w:rsidR="005E0C8E" w:rsidRPr="00A01CE1" w:rsidRDefault="005E0C8E" w:rsidP="007474D3">
            <w:pPr>
              <w:pStyle w:val="ColorfulList-Accent11"/>
              <w:tabs>
                <w:tab w:val="left" w:pos="432"/>
              </w:tabs>
              <w:spacing w:before="60" w:after="60"/>
              <w:ind w:left="0"/>
              <w:rPr>
                <w:sz w:val="22"/>
                <w:szCs w:val="22"/>
              </w:rPr>
            </w:pPr>
            <w:r w:rsidRPr="00A01CE1">
              <w:rPr>
                <w:sz w:val="22"/>
                <w:szCs w:val="22"/>
              </w:rPr>
              <w:t>The project will work with the government of South Sudan through (</w:t>
            </w:r>
            <w:proofErr w:type="spellStart"/>
            <w:r w:rsidRPr="00A01CE1">
              <w:rPr>
                <w:sz w:val="22"/>
                <w:szCs w:val="22"/>
              </w:rPr>
              <w:t>i</w:t>
            </w:r>
            <w:proofErr w:type="spellEnd"/>
            <w:r w:rsidRPr="00A01CE1">
              <w:rPr>
                <w:sz w:val="22"/>
                <w:szCs w:val="22"/>
              </w:rPr>
              <w:t xml:space="preserve">) integration of TB, </w:t>
            </w:r>
            <w:proofErr w:type="gramStart"/>
            <w:r w:rsidRPr="00A01CE1">
              <w:rPr>
                <w:sz w:val="22"/>
                <w:szCs w:val="22"/>
              </w:rPr>
              <w:t>HIV</w:t>
            </w:r>
            <w:proofErr w:type="gramEnd"/>
            <w:r w:rsidRPr="00A01CE1">
              <w:rPr>
                <w:sz w:val="22"/>
                <w:szCs w:val="22"/>
              </w:rPr>
              <w:t xml:space="preserve"> and other health </w:t>
            </w:r>
            <w:proofErr w:type="spellStart"/>
            <w:r w:rsidRPr="00A01CE1">
              <w:rPr>
                <w:sz w:val="22"/>
                <w:szCs w:val="22"/>
              </w:rPr>
              <w:t>programmes</w:t>
            </w:r>
            <w:proofErr w:type="spellEnd"/>
            <w:r w:rsidRPr="00A01CE1">
              <w:rPr>
                <w:sz w:val="22"/>
                <w:szCs w:val="22"/>
              </w:rPr>
              <w:t xml:space="preserve"> at primary health care level; (ii) supporting the government to initiate domestic resources mobilization; (iii) Building the capacity of national NGOs and CSOs in resource mobilization to support the maintenance of provision of health services. </w:t>
            </w:r>
          </w:p>
        </w:tc>
      </w:tr>
      <w:tr w:rsidR="005E0C8E" w:rsidRPr="004B3E18" w14:paraId="5952C3FF" w14:textId="77777777" w:rsidTr="007474D3">
        <w:tc>
          <w:tcPr>
            <w:tcW w:w="13248" w:type="dxa"/>
            <w:shd w:val="clear" w:color="auto" w:fill="C6DAF1"/>
          </w:tcPr>
          <w:p w14:paraId="094C9091" w14:textId="77777777" w:rsidR="005E0C8E" w:rsidRPr="004B3E18" w:rsidRDefault="005E0C8E" w:rsidP="007474D3">
            <w:pPr>
              <w:pStyle w:val="ColorfulList-Accent11"/>
              <w:tabs>
                <w:tab w:val="left" w:pos="432"/>
              </w:tabs>
              <w:spacing w:before="60" w:after="60"/>
              <w:ind w:left="0"/>
              <w:rPr>
                <w:i/>
                <w:color w:val="595959"/>
                <w:sz w:val="18"/>
                <w:szCs w:val="18"/>
              </w:rPr>
            </w:pPr>
            <w:r w:rsidRPr="004B3E18">
              <w:rPr>
                <w:b/>
                <w:i/>
                <w:sz w:val="18"/>
                <w:szCs w:val="18"/>
              </w:rPr>
              <w:t xml:space="preserve">Briefly describe in the space below how the </w:t>
            </w:r>
            <w:proofErr w:type="spellStart"/>
            <w:r>
              <w:rPr>
                <w:b/>
                <w:i/>
                <w:sz w:val="18"/>
                <w:szCs w:val="18"/>
              </w:rPr>
              <w:t>projectstrengthensaccountability</w:t>
            </w:r>
            <w:proofErr w:type="spellEnd"/>
            <w:r>
              <w:rPr>
                <w:b/>
                <w:i/>
                <w:sz w:val="18"/>
                <w:szCs w:val="18"/>
              </w:rPr>
              <w:t xml:space="preserve"> to stakeholders</w:t>
            </w:r>
          </w:p>
        </w:tc>
      </w:tr>
      <w:tr w:rsidR="005E0C8E" w:rsidRPr="004B3E18" w14:paraId="49BBE7F7" w14:textId="77777777" w:rsidTr="007474D3">
        <w:trPr>
          <w:trHeight w:val="440"/>
        </w:trPr>
        <w:tc>
          <w:tcPr>
            <w:tcW w:w="13248" w:type="dxa"/>
          </w:tcPr>
          <w:p w14:paraId="5735E5C0" w14:textId="77777777" w:rsidR="005E0C8E" w:rsidRPr="00A01CE1" w:rsidRDefault="005E0C8E" w:rsidP="007474D3">
            <w:pPr>
              <w:rPr>
                <w:rFonts w:eastAsiaTheme="minorHAnsi" w:cs="Arial"/>
                <w:sz w:val="18"/>
                <w:szCs w:val="22"/>
                <w:shd w:val="clear" w:color="auto" w:fill="FFFFFF"/>
              </w:rPr>
            </w:pPr>
            <w:r w:rsidRPr="00B02CC4">
              <w:rPr>
                <w:rFonts w:cs="Arial"/>
                <w:szCs w:val="22"/>
                <w:shd w:val="clear" w:color="auto" w:fill="FFFFFF"/>
              </w:rPr>
              <w:t xml:space="preserve">UNDP will contract the SRs that performed well under the NFM2 grant implemented from 2018 to 2020 (Ministry of Health, South Sudan AIDS </w:t>
            </w:r>
            <w:proofErr w:type="spellStart"/>
            <w:r w:rsidRPr="00B02CC4">
              <w:rPr>
                <w:rFonts w:cs="Arial"/>
                <w:szCs w:val="22"/>
                <w:shd w:val="clear" w:color="auto" w:fill="FFFFFF"/>
              </w:rPr>
              <w:t>Comission</w:t>
            </w:r>
            <w:proofErr w:type="spellEnd"/>
            <w:r w:rsidRPr="00B02CC4">
              <w:rPr>
                <w:rFonts w:cs="Arial"/>
                <w:szCs w:val="22"/>
                <w:shd w:val="clear" w:color="auto" w:fill="FFFFFF"/>
              </w:rPr>
              <w:t xml:space="preserve">, AAA and Cordaid) and bring on board new SRs (UNFPA and ICAP) for HIV prevention, </w:t>
            </w:r>
            <w:proofErr w:type="gramStart"/>
            <w:r w:rsidRPr="00B02CC4">
              <w:rPr>
                <w:rFonts w:cs="Arial"/>
                <w:szCs w:val="22"/>
                <w:shd w:val="clear" w:color="auto" w:fill="FFFFFF"/>
              </w:rPr>
              <w:t>treatment</w:t>
            </w:r>
            <w:proofErr w:type="gramEnd"/>
            <w:r w:rsidRPr="00B02CC4">
              <w:rPr>
                <w:rFonts w:cs="Arial"/>
                <w:szCs w:val="22"/>
                <w:shd w:val="clear" w:color="auto" w:fill="FFFFFF"/>
              </w:rPr>
              <w:t xml:space="preserve"> and care, and </w:t>
            </w:r>
            <w:r w:rsidRPr="00B02CC4">
              <w:rPr>
                <w:rFonts w:cs="Arial"/>
                <w:szCs w:val="22"/>
                <w:shd w:val="clear" w:color="auto" w:fill="FFFFFF"/>
              </w:rPr>
              <w:lastRenderedPageBreak/>
              <w:t xml:space="preserve">PMTCT modules. </w:t>
            </w:r>
            <w:r w:rsidRPr="00B02CC4">
              <w:rPr>
                <w:rFonts w:cs="Arial"/>
                <w:szCs w:val="22"/>
              </w:rPr>
              <w:t xml:space="preserve">Under this grant, the government institutions are appointed as SRs for activities within their mandate and where they have comparative advantage over non-governmental entities. Hence, the Ministry of Health (MOH) will be responsible for oversight of implementation of the project </w:t>
            </w:r>
            <w:proofErr w:type="gramStart"/>
            <w:r w:rsidRPr="00B02CC4">
              <w:rPr>
                <w:rFonts w:cs="Arial"/>
                <w:szCs w:val="22"/>
              </w:rPr>
              <w:t>activities, and</w:t>
            </w:r>
            <w:proofErr w:type="gramEnd"/>
            <w:r w:rsidRPr="00B02CC4">
              <w:rPr>
                <w:rFonts w:cs="Arial"/>
                <w:szCs w:val="22"/>
              </w:rPr>
              <w:t xml:space="preserve"> coordinating the development of treatment policies and guidelines. The South Sudan HIV/AIDS Commission (SSAC) will be responsible for the HIV and AIDS response leadership, policy, coordination, advocacy, etc. Historically priority has always been given to government institutions </w:t>
            </w:r>
            <w:proofErr w:type="gramStart"/>
            <w:r w:rsidRPr="00B02CC4">
              <w:rPr>
                <w:rFonts w:cs="Arial"/>
                <w:szCs w:val="22"/>
              </w:rPr>
              <w:t>in order to</w:t>
            </w:r>
            <w:proofErr w:type="gramEnd"/>
            <w:r w:rsidRPr="00B02CC4">
              <w:rPr>
                <w:rFonts w:cs="Arial"/>
                <w:szCs w:val="22"/>
              </w:rPr>
              <w:t xml:space="preserve"> promote country ownership of the programme and build capacity of national institutions in managing the Global Fund grants. In this grant key modules that specifically focus on leadership, coordination of the disease programmes </w:t>
            </w:r>
            <w:proofErr w:type="gramStart"/>
            <w:r w:rsidRPr="00B02CC4">
              <w:rPr>
                <w:rFonts w:cs="Arial"/>
                <w:szCs w:val="22"/>
              </w:rPr>
              <w:t>are</w:t>
            </w:r>
            <w:proofErr w:type="gramEnd"/>
            <w:r w:rsidRPr="00B02CC4">
              <w:rPr>
                <w:rFonts w:cs="Arial"/>
                <w:szCs w:val="22"/>
              </w:rPr>
              <w:t xml:space="preserve"> assigned to the MOH and SSAC, while the rest of the modules that focus on direct implementation are assigned to national and international NGOs through a competitive process, which involved the MOH, SSAC and the CCM. Capacity of national NGOs/CBOs such as NEPWU and SSNEP will be strengthened </w:t>
            </w:r>
            <w:proofErr w:type="gramStart"/>
            <w:r w:rsidRPr="00B02CC4">
              <w:rPr>
                <w:rFonts w:cs="Arial"/>
                <w:szCs w:val="22"/>
              </w:rPr>
              <w:t>in order to</w:t>
            </w:r>
            <w:proofErr w:type="gramEnd"/>
            <w:r w:rsidRPr="00B02CC4">
              <w:rPr>
                <w:rFonts w:cs="Arial"/>
                <w:szCs w:val="22"/>
              </w:rPr>
              <w:t xml:space="preserve"> take on more responsibilities and strengthen their community networks.</w:t>
            </w:r>
          </w:p>
        </w:tc>
      </w:tr>
    </w:tbl>
    <w:p w14:paraId="48BEDA2D" w14:textId="77777777" w:rsidR="005E0C8E" w:rsidRPr="00FC7D8A" w:rsidRDefault="005E0C8E" w:rsidP="005E0C8E">
      <w:pPr>
        <w:rPr>
          <w:b/>
          <w:szCs w:val="20"/>
        </w:rPr>
      </w:pPr>
    </w:p>
    <w:p w14:paraId="5CC4DC51" w14:textId="77777777" w:rsidR="005E0C8E" w:rsidRPr="00E6606A" w:rsidRDefault="005E0C8E" w:rsidP="005E0C8E">
      <w:pPr>
        <w:keepNext/>
        <w:spacing w:before="200"/>
        <w:rPr>
          <w:b/>
          <w:color w:val="4F81BD"/>
          <w:sz w:val="24"/>
        </w:rPr>
      </w:pPr>
      <w:r>
        <w:rPr>
          <w:b/>
          <w:color w:val="4F81BD"/>
          <w:sz w:val="24"/>
        </w:rPr>
        <w:t xml:space="preserve">Part B. Identifying and Managing Social and Environmental </w:t>
      </w:r>
      <w:r w:rsidRPr="001A0CAF">
        <w:rPr>
          <w:b/>
          <w:color w:val="4F81BD"/>
          <w:sz w:val="24"/>
          <w:u w:val="single"/>
        </w:rPr>
        <w:t>Risks</w:t>
      </w:r>
    </w:p>
    <w:p w14:paraId="074505D1" w14:textId="77777777" w:rsidR="005E0C8E" w:rsidRPr="00FC7D8A" w:rsidRDefault="005E0C8E" w:rsidP="005E0C8E">
      <w:pPr>
        <w:keepNext/>
        <w:rPr>
          <w:b/>
          <w:szCs w:val="20"/>
        </w:rPr>
      </w:pP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5"/>
        <w:gridCol w:w="1080"/>
        <w:gridCol w:w="1373"/>
        <w:gridCol w:w="1957"/>
        <w:gridCol w:w="23"/>
        <w:gridCol w:w="450"/>
        <w:gridCol w:w="427"/>
        <w:gridCol w:w="2970"/>
        <w:gridCol w:w="1350"/>
      </w:tblGrid>
      <w:tr w:rsidR="005E0C8E" w:rsidRPr="004B3E18" w14:paraId="0029566E" w14:textId="77777777" w:rsidTr="007474D3">
        <w:trPr>
          <w:trHeight w:val="1061"/>
        </w:trPr>
        <w:tc>
          <w:tcPr>
            <w:tcW w:w="3505" w:type="dxa"/>
            <w:shd w:val="clear" w:color="auto" w:fill="0F243E"/>
          </w:tcPr>
          <w:p w14:paraId="7DFCD619" w14:textId="77777777" w:rsidR="005E0C8E" w:rsidRDefault="005E0C8E" w:rsidP="007474D3">
            <w:pPr>
              <w:tabs>
                <w:tab w:val="left" w:pos="101"/>
              </w:tabs>
              <w:ind w:right="252" w:firstLine="11"/>
              <w:rPr>
                <w:b/>
                <w:szCs w:val="20"/>
              </w:rPr>
            </w:pPr>
            <w:r w:rsidRPr="004B3E18">
              <w:rPr>
                <w:b/>
                <w:szCs w:val="20"/>
              </w:rPr>
              <w:t xml:space="preserve">QUESTION 2: What are the Potential Social and Environmental Risks? </w:t>
            </w:r>
          </w:p>
          <w:p w14:paraId="67AE7F9B" w14:textId="77777777" w:rsidR="005E0C8E" w:rsidRDefault="005E0C8E" w:rsidP="007474D3">
            <w:pPr>
              <w:tabs>
                <w:tab w:val="left" w:pos="101"/>
              </w:tabs>
              <w:ind w:right="252" w:firstLine="11"/>
              <w:rPr>
                <w:b/>
                <w:szCs w:val="20"/>
              </w:rPr>
            </w:pPr>
            <w:r w:rsidRPr="004B3E18">
              <w:rPr>
                <w:i/>
              </w:rPr>
              <w:t xml:space="preserve">Note: </w:t>
            </w:r>
            <w:r>
              <w:rPr>
                <w:i/>
              </w:rPr>
              <w:t>Complete SESP Attachment 1 before responding to Question 2.</w:t>
            </w:r>
          </w:p>
          <w:p w14:paraId="2C624755" w14:textId="77777777" w:rsidR="005E0C8E" w:rsidRPr="004B3E18" w:rsidRDefault="005E0C8E" w:rsidP="007474D3">
            <w:pPr>
              <w:tabs>
                <w:tab w:val="left" w:pos="101"/>
              </w:tabs>
              <w:ind w:right="252" w:firstLine="11"/>
              <w:rPr>
                <w:b/>
                <w:szCs w:val="20"/>
              </w:rPr>
            </w:pPr>
          </w:p>
        </w:tc>
        <w:tc>
          <w:tcPr>
            <w:tcW w:w="4433" w:type="dxa"/>
            <w:gridSpan w:val="4"/>
            <w:shd w:val="clear" w:color="auto" w:fill="0F243E"/>
          </w:tcPr>
          <w:p w14:paraId="5157628B" w14:textId="77777777" w:rsidR="005E0C8E" w:rsidRPr="004B3E18" w:rsidRDefault="005E0C8E" w:rsidP="007474D3">
            <w:pPr>
              <w:tabs>
                <w:tab w:val="left" w:pos="101"/>
              </w:tabs>
              <w:ind w:right="252" w:firstLine="11"/>
              <w:rPr>
                <w:b/>
                <w:szCs w:val="20"/>
              </w:rPr>
            </w:pPr>
            <w:r w:rsidRPr="004B3E18">
              <w:rPr>
                <w:b/>
                <w:szCs w:val="20"/>
              </w:rPr>
              <w:t>QUESTION 3: What is the level of significance of the potential social and environmental risks?</w:t>
            </w:r>
          </w:p>
          <w:p w14:paraId="206C4018" w14:textId="77777777" w:rsidR="005E0C8E" w:rsidRPr="004B3E18" w:rsidRDefault="005E0C8E" w:rsidP="007474D3">
            <w:pPr>
              <w:tabs>
                <w:tab w:val="left" w:pos="432"/>
              </w:tabs>
              <w:rPr>
                <w:b/>
                <w:szCs w:val="20"/>
              </w:rPr>
            </w:pPr>
            <w:r w:rsidRPr="004B3E18">
              <w:rPr>
                <w:i/>
              </w:rPr>
              <w:t>Note: Respond to Questions 4 and 5below before proceeding to Question 5</w:t>
            </w:r>
          </w:p>
        </w:tc>
        <w:tc>
          <w:tcPr>
            <w:tcW w:w="5197" w:type="dxa"/>
            <w:gridSpan w:val="4"/>
            <w:shd w:val="clear" w:color="auto" w:fill="0F243E"/>
          </w:tcPr>
          <w:p w14:paraId="73E3AB23" w14:textId="77777777" w:rsidR="005E0C8E" w:rsidRPr="004B3E18" w:rsidRDefault="005E0C8E" w:rsidP="007474D3">
            <w:pPr>
              <w:tabs>
                <w:tab w:val="left" w:pos="432"/>
              </w:tabs>
              <w:rPr>
                <w:b/>
                <w:szCs w:val="20"/>
              </w:rPr>
            </w:pPr>
            <w:r w:rsidRPr="004B3E18">
              <w:rPr>
                <w:b/>
                <w:szCs w:val="20"/>
              </w:rPr>
              <w:t>QUESTION 6:</w:t>
            </w:r>
            <w:r>
              <w:rPr>
                <w:b/>
                <w:szCs w:val="20"/>
              </w:rPr>
              <w:t xml:space="preserve"> Describe the assessment and management measures for each risk rated Moderate, Substantial or High </w:t>
            </w:r>
          </w:p>
        </w:tc>
      </w:tr>
      <w:tr w:rsidR="005E0C8E" w:rsidRPr="004B3E18" w14:paraId="1E783466" w14:textId="77777777" w:rsidTr="007474D3">
        <w:tc>
          <w:tcPr>
            <w:tcW w:w="3505" w:type="dxa"/>
            <w:shd w:val="clear" w:color="auto" w:fill="C6D9F1"/>
          </w:tcPr>
          <w:p w14:paraId="4CE55F0D" w14:textId="77777777" w:rsidR="005E0C8E" w:rsidRDefault="005E0C8E" w:rsidP="007474D3">
            <w:pPr>
              <w:rPr>
                <w:b/>
                <w:i/>
              </w:rPr>
            </w:pPr>
            <w:r w:rsidRPr="004B3E18">
              <w:rPr>
                <w:b/>
                <w:i/>
              </w:rPr>
              <w:t>Risk Description</w:t>
            </w:r>
          </w:p>
          <w:p w14:paraId="167C4C32" w14:textId="77777777" w:rsidR="005E0C8E" w:rsidRPr="004B3E18" w:rsidRDefault="005E0C8E" w:rsidP="007474D3">
            <w:pPr>
              <w:rPr>
                <w:b/>
                <w:i/>
              </w:rPr>
            </w:pPr>
            <w:r>
              <w:rPr>
                <w:b/>
                <w:i/>
              </w:rPr>
              <w:t>(broken down by event, cause, impact)</w:t>
            </w:r>
          </w:p>
        </w:tc>
        <w:tc>
          <w:tcPr>
            <w:tcW w:w="1080" w:type="dxa"/>
            <w:shd w:val="clear" w:color="auto" w:fill="C6D9F1"/>
          </w:tcPr>
          <w:p w14:paraId="3983CD31" w14:textId="77777777" w:rsidR="005E0C8E" w:rsidRPr="004B3E18" w:rsidRDefault="005E0C8E" w:rsidP="007474D3">
            <w:pPr>
              <w:rPr>
                <w:b/>
                <w:i/>
              </w:rPr>
            </w:pPr>
            <w:r w:rsidRPr="004B3E18">
              <w:rPr>
                <w:b/>
                <w:i/>
              </w:rPr>
              <w:t xml:space="preserve">Impact and </w:t>
            </w:r>
            <w:proofErr w:type="gramStart"/>
            <w:r>
              <w:rPr>
                <w:b/>
                <w:i/>
              </w:rPr>
              <w:t>Likelihood</w:t>
            </w:r>
            <w:r w:rsidRPr="004B3E18">
              <w:rPr>
                <w:b/>
                <w:i/>
              </w:rPr>
              <w:t xml:space="preserve">  (</w:t>
            </w:r>
            <w:proofErr w:type="gramEnd"/>
            <w:r w:rsidRPr="004B3E18">
              <w:rPr>
                <w:b/>
                <w:i/>
              </w:rPr>
              <w:t>1-5)</w:t>
            </w:r>
          </w:p>
        </w:tc>
        <w:tc>
          <w:tcPr>
            <w:tcW w:w="1373" w:type="dxa"/>
            <w:shd w:val="clear" w:color="auto" w:fill="C6D9F1"/>
          </w:tcPr>
          <w:p w14:paraId="10639F07" w14:textId="77777777" w:rsidR="005E0C8E" w:rsidRPr="004B3E18" w:rsidRDefault="005E0C8E" w:rsidP="007474D3">
            <w:pPr>
              <w:rPr>
                <w:b/>
                <w:i/>
              </w:rPr>
            </w:pPr>
            <w:r w:rsidRPr="004B3E18">
              <w:rPr>
                <w:b/>
                <w:i/>
              </w:rPr>
              <w:t>Significance</w:t>
            </w:r>
          </w:p>
          <w:p w14:paraId="58D89B4B" w14:textId="77777777" w:rsidR="005E0C8E" w:rsidRPr="004B3E18" w:rsidRDefault="005E0C8E" w:rsidP="007474D3">
            <w:pPr>
              <w:rPr>
                <w:b/>
                <w:i/>
              </w:rPr>
            </w:pPr>
            <w:r>
              <w:rPr>
                <w:b/>
                <w:i/>
              </w:rPr>
              <w:t>(</w:t>
            </w:r>
            <w:r w:rsidRPr="004B3E18">
              <w:rPr>
                <w:b/>
                <w:i/>
              </w:rPr>
              <w:t xml:space="preserve">Low, </w:t>
            </w:r>
            <w:proofErr w:type="spellStart"/>
            <w:r w:rsidRPr="0021153C">
              <w:rPr>
                <w:b/>
                <w:i/>
              </w:rPr>
              <w:t>Moderate</w:t>
            </w:r>
            <w:r>
              <w:rPr>
                <w:b/>
                <w:i/>
              </w:rPr>
              <w:t>Substantial</w:t>
            </w:r>
            <w:proofErr w:type="spellEnd"/>
            <w:r w:rsidRPr="0021153C">
              <w:rPr>
                <w:b/>
                <w:i/>
              </w:rPr>
              <w:t>,</w:t>
            </w:r>
            <w:r w:rsidRPr="004B3E18">
              <w:rPr>
                <w:b/>
                <w:i/>
              </w:rPr>
              <w:t xml:space="preserve"> High)</w:t>
            </w:r>
          </w:p>
        </w:tc>
        <w:tc>
          <w:tcPr>
            <w:tcW w:w="1980" w:type="dxa"/>
            <w:gridSpan w:val="2"/>
            <w:shd w:val="clear" w:color="auto" w:fill="C6D9F1"/>
          </w:tcPr>
          <w:p w14:paraId="08CA7E97" w14:textId="77777777" w:rsidR="005E0C8E" w:rsidRPr="004B3E18" w:rsidRDefault="005E0C8E" w:rsidP="007474D3">
            <w:pPr>
              <w:rPr>
                <w:b/>
                <w:i/>
              </w:rPr>
            </w:pPr>
            <w:r w:rsidRPr="004B3E18">
              <w:rPr>
                <w:b/>
                <w:i/>
              </w:rPr>
              <w:t>Comments</w:t>
            </w:r>
            <w:r>
              <w:rPr>
                <w:b/>
                <w:i/>
              </w:rPr>
              <w:t xml:space="preserve"> (optional)</w:t>
            </w:r>
          </w:p>
        </w:tc>
        <w:tc>
          <w:tcPr>
            <w:tcW w:w="5197" w:type="dxa"/>
            <w:gridSpan w:val="4"/>
            <w:shd w:val="clear" w:color="auto" w:fill="C6D9F1"/>
          </w:tcPr>
          <w:p w14:paraId="5B672160" w14:textId="77777777" w:rsidR="005E0C8E" w:rsidRPr="004B3E18" w:rsidRDefault="005E0C8E" w:rsidP="007474D3">
            <w:pPr>
              <w:rPr>
                <w:b/>
                <w:i/>
              </w:rPr>
            </w:pPr>
            <w:r w:rsidRPr="004B3E18">
              <w:rPr>
                <w:b/>
                <w:i/>
              </w:rPr>
              <w:t xml:space="preserve">Description of assessment and management measures </w:t>
            </w:r>
            <w:r>
              <w:rPr>
                <w:b/>
                <w:i/>
              </w:rPr>
              <w:t xml:space="preserve">for </w:t>
            </w:r>
            <w:r w:rsidRPr="006A0531">
              <w:rPr>
                <w:b/>
                <w:i/>
              </w:rPr>
              <w:t>risk</w:t>
            </w:r>
            <w:r>
              <w:rPr>
                <w:b/>
                <w:i/>
              </w:rPr>
              <w:t>s</w:t>
            </w:r>
            <w:r w:rsidRPr="006A0531">
              <w:rPr>
                <w:b/>
                <w:i/>
              </w:rPr>
              <w:t xml:space="preserve"> rated as Moderate, Substantial or High</w:t>
            </w:r>
          </w:p>
        </w:tc>
      </w:tr>
      <w:tr w:rsidR="005E0C8E" w:rsidRPr="004B3E18" w14:paraId="3B31152A" w14:textId="77777777" w:rsidTr="007474D3">
        <w:tc>
          <w:tcPr>
            <w:tcW w:w="3505" w:type="dxa"/>
            <w:vAlign w:val="center"/>
          </w:tcPr>
          <w:p w14:paraId="047EDC57" w14:textId="77777777" w:rsidR="005E0C8E" w:rsidRPr="004B3E18" w:rsidRDefault="005E0C8E" w:rsidP="007474D3">
            <w:r w:rsidRPr="004B3E18">
              <w:t xml:space="preserve">Risk </w:t>
            </w:r>
            <w:proofErr w:type="gramStart"/>
            <w:r w:rsidRPr="004B3E18">
              <w:t>1:</w:t>
            </w:r>
            <w:r w:rsidRPr="00B02CC4">
              <w:rPr>
                <w:rFonts w:cs="Arial"/>
                <w:szCs w:val="22"/>
                <w:lang w:val="en-US" w:eastAsia="en-GB"/>
              </w:rPr>
              <w:t>Disruption</w:t>
            </w:r>
            <w:proofErr w:type="gramEnd"/>
            <w:r w:rsidRPr="00B02CC4">
              <w:rPr>
                <w:rFonts w:cs="Arial"/>
                <w:szCs w:val="22"/>
                <w:lang w:val="en-US" w:eastAsia="en-GB"/>
              </w:rPr>
              <w:t xml:space="preserve"> of services due to worsening of insecurity which negatively affects distribution of key drugs and commodities and also results in displacement of populations and health care workers</w:t>
            </w:r>
          </w:p>
        </w:tc>
        <w:tc>
          <w:tcPr>
            <w:tcW w:w="1080" w:type="dxa"/>
          </w:tcPr>
          <w:p w14:paraId="11D79A53" w14:textId="77777777" w:rsidR="005E0C8E" w:rsidRPr="004B3E18" w:rsidRDefault="005E0C8E" w:rsidP="007474D3">
            <w:pPr>
              <w:rPr>
                <w:rFonts w:cs="Minion Pro"/>
              </w:rPr>
            </w:pPr>
            <w:r w:rsidRPr="004B3E18">
              <w:rPr>
                <w:rFonts w:cs="Minion Pro"/>
              </w:rPr>
              <w:t xml:space="preserve">I = </w:t>
            </w:r>
            <w:r>
              <w:rPr>
                <w:rFonts w:cs="Minion Pro"/>
              </w:rPr>
              <w:t>3</w:t>
            </w:r>
          </w:p>
          <w:p w14:paraId="174815C8" w14:textId="77777777" w:rsidR="005E0C8E" w:rsidRPr="004B3E18" w:rsidRDefault="005E0C8E" w:rsidP="007474D3">
            <w:pPr>
              <w:rPr>
                <w:rFonts w:cs="Minion Pro"/>
              </w:rPr>
            </w:pPr>
            <w:r>
              <w:rPr>
                <w:rFonts w:cs="Minion Pro"/>
              </w:rPr>
              <w:t>L</w:t>
            </w:r>
            <w:r w:rsidRPr="004B3E18">
              <w:rPr>
                <w:rFonts w:cs="Minion Pro"/>
              </w:rPr>
              <w:t xml:space="preserve"> =</w:t>
            </w:r>
            <w:r>
              <w:rPr>
                <w:rFonts w:cs="Minion Pro"/>
              </w:rPr>
              <w:t xml:space="preserve"> 3</w:t>
            </w:r>
          </w:p>
        </w:tc>
        <w:tc>
          <w:tcPr>
            <w:tcW w:w="1373" w:type="dxa"/>
          </w:tcPr>
          <w:p w14:paraId="437852E7" w14:textId="77777777" w:rsidR="005E0C8E" w:rsidRPr="00D542B1" w:rsidRDefault="005E0C8E" w:rsidP="007474D3">
            <w:r w:rsidRPr="00D542B1">
              <w:t>Substantial</w:t>
            </w:r>
          </w:p>
        </w:tc>
        <w:tc>
          <w:tcPr>
            <w:tcW w:w="1980" w:type="dxa"/>
            <w:gridSpan w:val="2"/>
          </w:tcPr>
          <w:p w14:paraId="7A113910" w14:textId="77777777" w:rsidR="005E0C8E" w:rsidRPr="004B3E18" w:rsidRDefault="005E0C8E" w:rsidP="007474D3">
            <w:pPr>
              <w:rPr>
                <w:b/>
              </w:rPr>
            </w:pPr>
          </w:p>
        </w:tc>
        <w:tc>
          <w:tcPr>
            <w:tcW w:w="5197" w:type="dxa"/>
            <w:gridSpan w:val="4"/>
          </w:tcPr>
          <w:p w14:paraId="01C71028" w14:textId="77777777" w:rsidR="005E0C8E" w:rsidRPr="00D542B1" w:rsidRDefault="005E0C8E" w:rsidP="007474D3">
            <w:r w:rsidRPr="00D542B1">
              <w:t xml:space="preserve">-UNDP will work with humanitarian agencies in early </w:t>
            </w:r>
            <w:proofErr w:type="spellStart"/>
            <w:r w:rsidRPr="00D542B1">
              <w:t>asessement</w:t>
            </w:r>
            <w:proofErr w:type="spellEnd"/>
            <w:r w:rsidRPr="00D542B1">
              <w:t>, monitoring of security situations</w:t>
            </w:r>
          </w:p>
          <w:p w14:paraId="4CC36D07" w14:textId="77777777" w:rsidR="005E0C8E" w:rsidRPr="00D542B1" w:rsidRDefault="005E0C8E" w:rsidP="007474D3">
            <w:r w:rsidRPr="00D542B1">
              <w:t xml:space="preserve">-Specialized agencies will be utilized in delivery of essential health commodities </w:t>
            </w:r>
          </w:p>
          <w:p w14:paraId="003A7C9E" w14:textId="77777777" w:rsidR="005E0C8E" w:rsidRPr="00D542B1" w:rsidRDefault="005E0C8E" w:rsidP="007474D3">
            <w:r w:rsidRPr="00D542B1">
              <w:t>-More regular meetings with security agenda and risk mitigation measures</w:t>
            </w:r>
          </w:p>
          <w:p w14:paraId="5ECB600F" w14:textId="77777777" w:rsidR="005E0C8E" w:rsidRPr="00D542B1" w:rsidRDefault="005E0C8E" w:rsidP="007474D3">
            <w:r w:rsidRPr="00D542B1">
              <w:t xml:space="preserve">-Local/national NGOs and local networks of PLHIV will be capacitated to provide services </w:t>
            </w:r>
          </w:p>
        </w:tc>
      </w:tr>
      <w:tr w:rsidR="005E0C8E" w:rsidRPr="004B3E18" w14:paraId="02339F4B" w14:textId="77777777" w:rsidTr="007474D3">
        <w:tc>
          <w:tcPr>
            <w:tcW w:w="3505" w:type="dxa"/>
            <w:vAlign w:val="center"/>
          </w:tcPr>
          <w:p w14:paraId="6505BBD4" w14:textId="77777777" w:rsidR="005E0C8E" w:rsidRPr="00B02CC4" w:rsidRDefault="005E0C8E" w:rsidP="007474D3">
            <w:pPr>
              <w:spacing w:after="0"/>
              <w:jc w:val="left"/>
              <w:rPr>
                <w:rFonts w:cs="Arial"/>
                <w:szCs w:val="22"/>
                <w:lang w:val="en-US" w:eastAsia="en-GB"/>
              </w:rPr>
            </w:pPr>
            <w:r w:rsidRPr="004B3E18">
              <w:lastRenderedPageBreak/>
              <w:t>Risk 2</w:t>
            </w:r>
            <w:r>
              <w:t xml:space="preserve">: </w:t>
            </w:r>
            <w:r w:rsidRPr="00B02CC4">
              <w:rPr>
                <w:rFonts w:cs="Arial"/>
                <w:szCs w:val="22"/>
                <w:lang w:val="en-US" w:eastAsia="en-GB"/>
              </w:rPr>
              <w:t xml:space="preserve">High cost of providing services due to deterioration in the macroeconomic environment:  The major implication is the exchange rate misalignment that would impact on service delivery. There is a risk that the resulting high cost would lead to key players in the sector scaling down implementation and adopting a more focused approach to implementation.  </w:t>
            </w:r>
          </w:p>
          <w:p w14:paraId="2803B079" w14:textId="77777777" w:rsidR="005E0C8E" w:rsidRPr="004B3E18" w:rsidRDefault="005E0C8E" w:rsidP="007474D3">
            <w:pPr>
              <w:rPr>
                <w:b/>
              </w:rPr>
            </w:pPr>
          </w:p>
        </w:tc>
        <w:tc>
          <w:tcPr>
            <w:tcW w:w="1080" w:type="dxa"/>
          </w:tcPr>
          <w:p w14:paraId="3095E07C" w14:textId="77777777" w:rsidR="005E0C8E" w:rsidRPr="004B3E18" w:rsidRDefault="005E0C8E" w:rsidP="007474D3">
            <w:pPr>
              <w:rPr>
                <w:rFonts w:cs="Minion Pro"/>
              </w:rPr>
            </w:pPr>
            <w:r w:rsidRPr="004B3E18">
              <w:rPr>
                <w:rFonts w:cs="Minion Pro"/>
              </w:rPr>
              <w:t xml:space="preserve">I = </w:t>
            </w:r>
            <w:r>
              <w:rPr>
                <w:rFonts w:cs="Minion Pro"/>
              </w:rPr>
              <w:t>3</w:t>
            </w:r>
          </w:p>
          <w:p w14:paraId="00D1B650" w14:textId="77777777" w:rsidR="005E0C8E" w:rsidRPr="004B3E18" w:rsidRDefault="005E0C8E" w:rsidP="007474D3">
            <w:r>
              <w:rPr>
                <w:rFonts w:cs="Minion Pro"/>
              </w:rPr>
              <w:t>L</w:t>
            </w:r>
            <w:r w:rsidRPr="004B3E18">
              <w:rPr>
                <w:rFonts w:cs="Minion Pro"/>
              </w:rPr>
              <w:t xml:space="preserve"> = </w:t>
            </w:r>
            <w:r>
              <w:rPr>
                <w:rFonts w:cs="Minion Pro"/>
              </w:rPr>
              <w:t>3</w:t>
            </w:r>
          </w:p>
        </w:tc>
        <w:tc>
          <w:tcPr>
            <w:tcW w:w="1373" w:type="dxa"/>
          </w:tcPr>
          <w:p w14:paraId="084BD68F" w14:textId="77777777" w:rsidR="005E0C8E" w:rsidRPr="00D542B1" w:rsidRDefault="005E0C8E" w:rsidP="007474D3">
            <w:r w:rsidRPr="00D542B1">
              <w:t>Moderate</w:t>
            </w:r>
          </w:p>
        </w:tc>
        <w:tc>
          <w:tcPr>
            <w:tcW w:w="1980" w:type="dxa"/>
            <w:gridSpan w:val="2"/>
          </w:tcPr>
          <w:p w14:paraId="6072E7F7" w14:textId="77777777" w:rsidR="005E0C8E" w:rsidRPr="00D542B1" w:rsidRDefault="005E0C8E" w:rsidP="007474D3">
            <w:r w:rsidRPr="00B02CC4">
              <w:rPr>
                <w:rFonts w:cs="Arial"/>
                <w:szCs w:val="22"/>
                <w:lang w:val="en-US" w:eastAsia="en-GB"/>
              </w:rPr>
              <w:t>In addition, this scenario is likely to lead to an even further reduction in the government support to the health sector leading to further losses of health care workers, deterioration of health facilities and overall weaken government service-delivery capacity.</w:t>
            </w:r>
          </w:p>
        </w:tc>
        <w:tc>
          <w:tcPr>
            <w:tcW w:w="5197" w:type="dxa"/>
            <w:gridSpan w:val="4"/>
          </w:tcPr>
          <w:p w14:paraId="3339E707" w14:textId="77777777" w:rsidR="005E0C8E" w:rsidRDefault="005E0C8E" w:rsidP="007474D3">
            <w:r>
              <w:t>-Ensuring that TB/HIV/public health programmes are integrated</w:t>
            </w:r>
          </w:p>
          <w:p w14:paraId="4F60D61A" w14:textId="77777777" w:rsidR="005E0C8E" w:rsidRDefault="005E0C8E" w:rsidP="007474D3">
            <w:r>
              <w:t>-Pooling of services and activities to gain cost efficiencies</w:t>
            </w:r>
          </w:p>
          <w:p w14:paraId="51028620" w14:textId="77777777" w:rsidR="005E0C8E" w:rsidRDefault="005E0C8E" w:rsidP="007474D3">
            <w:r>
              <w:t xml:space="preserve">-Regular review of budget and expenses and finding cost efficiency measures </w:t>
            </w:r>
          </w:p>
          <w:p w14:paraId="68E05BEE" w14:textId="77777777" w:rsidR="005E0C8E" w:rsidRPr="00D542B1" w:rsidRDefault="005E0C8E" w:rsidP="007474D3">
            <w:r>
              <w:t>-Prioritization of high impact, high yield interventions and create savings (periodic stock take of activities/interventions in collaboration with the MoH and SSAC)</w:t>
            </w:r>
          </w:p>
        </w:tc>
      </w:tr>
      <w:tr w:rsidR="005E0C8E" w:rsidRPr="004B3E18" w14:paraId="032178B0" w14:textId="77777777" w:rsidTr="007474D3">
        <w:tc>
          <w:tcPr>
            <w:tcW w:w="3505" w:type="dxa"/>
            <w:vAlign w:val="center"/>
          </w:tcPr>
          <w:p w14:paraId="1172ADF5" w14:textId="77777777" w:rsidR="005E0C8E" w:rsidRPr="00B02CC4" w:rsidRDefault="005E0C8E" w:rsidP="007474D3">
            <w:pPr>
              <w:spacing w:after="0"/>
              <w:jc w:val="left"/>
              <w:rPr>
                <w:rFonts w:cs="Arial"/>
                <w:szCs w:val="22"/>
                <w:lang w:val="en-US" w:eastAsia="en-GB"/>
              </w:rPr>
            </w:pPr>
            <w:r>
              <w:t xml:space="preserve">Risk 3: </w:t>
            </w:r>
            <w:r w:rsidRPr="00B02CC4">
              <w:rPr>
                <w:rFonts w:cs="Arial"/>
                <w:szCs w:val="22"/>
                <w:lang w:val="en-US" w:eastAsia="en-GB"/>
              </w:rPr>
              <w:t>Suboptimal programming (not achieving targets/impact) because of rapid changes in operating environment mostly due to</w:t>
            </w:r>
            <w:r>
              <w:rPr>
                <w:rFonts w:cs="Arial"/>
                <w:szCs w:val="22"/>
                <w:lang w:eastAsia="en-GB"/>
              </w:rPr>
              <w:t>:</w:t>
            </w:r>
          </w:p>
          <w:p w14:paraId="77883BD6" w14:textId="77777777" w:rsidR="005E0C8E" w:rsidRPr="00B02CC4" w:rsidRDefault="005E0C8E" w:rsidP="007474D3">
            <w:pPr>
              <w:spacing w:after="0"/>
              <w:rPr>
                <w:rFonts w:cs="Arial"/>
                <w:szCs w:val="22"/>
                <w:lang w:val="en-US" w:eastAsia="en-GB"/>
              </w:rPr>
            </w:pPr>
            <w:r w:rsidRPr="00B02CC4">
              <w:rPr>
                <w:rFonts w:cs="Arial"/>
                <w:szCs w:val="22"/>
                <w:lang w:val="en-US" w:eastAsia="en-GB"/>
              </w:rPr>
              <w:t>Migration of intended beneficiaries outside South Sudan where they cannot access services through current grants / changes in beneficiary needs and locations</w:t>
            </w:r>
          </w:p>
          <w:p w14:paraId="406C7B8D" w14:textId="77777777" w:rsidR="005E0C8E" w:rsidRPr="00B02CC4" w:rsidRDefault="005E0C8E" w:rsidP="007474D3">
            <w:pPr>
              <w:spacing w:after="0"/>
              <w:rPr>
                <w:rFonts w:cs="Arial"/>
                <w:szCs w:val="22"/>
                <w:lang w:val="en-US" w:eastAsia="en-GB"/>
              </w:rPr>
            </w:pPr>
            <w:proofErr w:type="gramStart"/>
            <w:r>
              <w:rPr>
                <w:rFonts w:cs="Arial"/>
                <w:szCs w:val="22"/>
                <w:lang w:eastAsia="en-GB"/>
              </w:rPr>
              <w:t>:</w:t>
            </w:r>
            <w:r w:rsidRPr="00B02CC4">
              <w:rPr>
                <w:rFonts w:cs="Arial"/>
                <w:szCs w:val="22"/>
                <w:lang w:val="en-US" w:eastAsia="en-GB"/>
              </w:rPr>
              <w:t>Limited</w:t>
            </w:r>
            <w:proofErr w:type="gramEnd"/>
            <w:r w:rsidRPr="00B02CC4">
              <w:rPr>
                <w:rFonts w:cs="Arial"/>
                <w:szCs w:val="22"/>
                <w:lang w:val="en-US" w:eastAsia="en-GB"/>
              </w:rPr>
              <w:t xml:space="preserve"> access of implementers and partners to key areas due to insecurity  </w:t>
            </w:r>
          </w:p>
          <w:p w14:paraId="1CCC9EFA" w14:textId="77777777" w:rsidR="005E0C8E" w:rsidRPr="00D542B1" w:rsidRDefault="005E0C8E" w:rsidP="007474D3">
            <w:pPr>
              <w:rPr>
                <w:rFonts w:cs="Arial"/>
                <w:szCs w:val="22"/>
                <w:lang w:eastAsia="en-GB"/>
              </w:rPr>
            </w:pPr>
            <w:r>
              <w:rPr>
                <w:rFonts w:cs="Arial"/>
                <w:szCs w:val="22"/>
                <w:lang w:eastAsia="en-GB"/>
              </w:rPr>
              <w:t>-</w:t>
            </w:r>
            <w:r w:rsidRPr="00B02CC4">
              <w:rPr>
                <w:rFonts w:cs="Arial"/>
                <w:szCs w:val="22"/>
                <w:lang w:val="en-US" w:eastAsia="en-GB"/>
              </w:rPr>
              <w:t>Implementation of activities delayed or postponed or cancelled</w:t>
            </w:r>
          </w:p>
        </w:tc>
        <w:tc>
          <w:tcPr>
            <w:tcW w:w="1080" w:type="dxa"/>
          </w:tcPr>
          <w:p w14:paraId="70FB8C9F" w14:textId="77777777" w:rsidR="005E0C8E" w:rsidRDefault="005E0C8E" w:rsidP="007474D3">
            <w:pPr>
              <w:rPr>
                <w:rFonts w:cs="Minion Pro"/>
              </w:rPr>
            </w:pPr>
            <w:r>
              <w:rPr>
                <w:rFonts w:cs="Minion Pro"/>
              </w:rPr>
              <w:t>I=2</w:t>
            </w:r>
          </w:p>
          <w:p w14:paraId="7D4EAB9D" w14:textId="77777777" w:rsidR="005E0C8E" w:rsidRPr="004B3E18" w:rsidRDefault="005E0C8E" w:rsidP="007474D3">
            <w:pPr>
              <w:rPr>
                <w:rFonts w:cs="Minion Pro"/>
              </w:rPr>
            </w:pPr>
            <w:r>
              <w:rPr>
                <w:rFonts w:cs="Minion Pro"/>
              </w:rPr>
              <w:t>L=2</w:t>
            </w:r>
          </w:p>
        </w:tc>
        <w:tc>
          <w:tcPr>
            <w:tcW w:w="1373" w:type="dxa"/>
          </w:tcPr>
          <w:p w14:paraId="4E1AAFFA" w14:textId="77777777" w:rsidR="005E0C8E" w:rsidRPr="00D542B1" w:rsidRDefault="005E0C8E" w:rsidP="007474D3"/>
        </w:tc>
        <w:tc>
          <w:tcPr>
            <w:tcW w:w="1980" w:type="dxa"/>
            <w:gridSpan w:val="2"/>
          </w:tcPr>
          <w:p w14:paraId="70DDF318" w14:textId="77777777" w:rsidR="005E0C8E" w:rsidRPr="00B02CC4" w:rsidRDefault="005E0C8E" w:rsidP="007474D3">
            <w:pPr>
              <w:spacing w:after="0"/>
              <w:rPr>
                <w:rFonts w:cs="Arial"/>
                <w:szCs w:val="22"/>
                <w:lang w:val="en-US" w:eastAsia="en-GB"/>
              </w:rPr>
            </w:pPr>
            <w:r>
              <w:rPr>
                <w:rFonts w:cs="Arial"/>
                <w:szCs w:val="22"/>
                <w:lang w:eastAsia="en-GB"/>
              </w:rPr>
              <w:t>This risk also</w:t>
            </w:r>
            <w:r w:rsidRPr="00B02CC4">
              <w:rPr>
                <w:rFonts w:cs="Arial"/>
                <w:szCs w:val="22"/>
                <w:lang w:val="en-US" w:eastAsia="en-GB"/>
              </w:rPr>
              <w:t xml:space="preserve"> undermines scale up plans to increase coverage</w:t>
            </w:r>
          </w:p>
          <w:p w14:paraId="0DC3C16E" w14:textId="77777777" w:rsidR="005E0C8E" w:rsidRPr="00B02CC4" w:rsidRDefault="005E0C8E" w:rsidP="007474D3">
            <w:pPr>
              <w:rPr>
                <w:rFonts w:cs="Arial"/>
                <w:szCs w:val="22"/>
                <w:lang w:eastAsia="en-GB"/>
              </w:rPr>
            </w:pPr>
          </w:p>
        </w:tc>
        <w:tc>
          <w:tcPr>
            <w:tcW w:w="5197" w:type="dxa"/>
            <w:gridSpan w:val="4"/>
          </w:tcPr>
          <w:p w14:paraId="29E0470B" w14:textId="77777777" w:rsidR="005E0C8E" w:rsidRDefault="005E0C8E" w:rsidP="007474D3">
            <w:r>
              <w:t xml:space="preserve">-Ensure cross-border collaboration with </w:t>
            </w:r>
            <w:proofErr w:type="spellStart"/>
            <w:r>
              <w:t>neighboring</w:t>
            </w:r>
            <w:proofErr w:type="spellEnd"/>
            <w:r>
              <w:t xml:space="preserve"> countries</w:t>
            </w:r>
          </w:p>
          <w:p w14:paraId="1C123FAC" w14:textId="77777777" w:rsidR="005E0C8E" w:rsidRDefault="005E0C8E" w:rsidP="007474D3">
            <w:r>
              <w:t>-Mechanisms put in place for easy tracking of patients and other beneficiaries</w:t>
            </w:r>
          </w:p>
        </w:tc>
      </w:tr>
      <w:tr w:rsidR="005E0C8E" w:rsidRPr="004B3E18" w14:paraId="30334D8F" w14:textId="77777777" w:rsidTr="007474D3">
        <w:tc>
          <w:tcPr>
            <w:tcW w:w="3505" w:type="dxa"/>
            <w:vAlign w:val="center"/>
          </w:tcPr>
          <w:p w14:paraId="361FAB30" w14:textId="77777777" w:rsidR="005E0C8E" w:rsidRPr="004B3E18" w:rsidRDefault="005E0C8E" w:rsidP="007474D3">
            <w:r w:rsidRPr="004B3E18">
              <w:t>[add additional rows as needed]</w:t>
            </w:r>
          </w:p>
        </w:tc>
        <w:tc>
          <w:tcPr>
            <w:tcW w:w="1080" w:type="dxa"/>
          </w:tcPr>
          <w:p w14:paraId="77F73391" w14:textId="77777777" w:rsidR="005E0C8E" w:rsidRPr="004B3E18" w:rsidRDefault="005E0C8E" w:rsidP="007474D3">
            <w:pPr>
              <w:rPr>
                <w:rFonts w:cs="Minion Pro"/>
              </w:rPr>
            </w:pPr>
          </w:p>
        </w:tc>
        <w:tc>
          <w:tcPr>
            <w:tcW w:w="1373" w:type="dxa"/>
          </w:tcPr>
          <w:p w14:paraId="61823E6E" w14:textId="77777777" w:rsidR="005E0C8E" w:rsidRPr="004B3E18" w:rsidRDefault="005E0C8E" w:rsidP="007474D3">
            <w:pPr>
              <w:rPr>
                <w:b/>
              </w:rPr>
            </w:pPr>
          </w:p>
        </w:tc>
        <w:tc>
          <w:tcPr>
            <w:tcW w:w="1980" w:type="dxa"/>
            <w:gridSpan w:val="2"/>
          </w:tcPr>
          <w:p w14:paraId="5CA1EC6F" w14:textId="77777777" w:rsidR="005E0C8E" w:rsidRPr="004B3E18" w:rsidRDefault="005E0C8E" w:rsidP="007474D3">
            <w:pPr>
              <w:rPr>
                <w:b/>
              </w:rPr>
            </w:pPr>
          </w:p>
        </w:tc>
        <w:tc>
          <w:tcPr>
            <w:tcW w:w="5197" w:type="dxa"/>
            <w:gridSpan w:val="4"/>
          </w:tcPr>
          <w:p w14:paraId="4AF83C6F" w14:textId="77777777" w:rsidR="005E0C8E" w:rsidRPr="004B3E18" w:rsidRDefault="005E0C8E" w:rsidP="007474D3">
            <w:pPr>
              <w:rPr>
                <w:b/>
              </w:rPr>
            </w:pPr>
          </w:p>
        </w:tc>
      </w:tr>
      <w:tr w:rsidR="005E0C8E" w:rsidRPr="004B3E18" w14:paraId="37A30305" w14:textId="77777777" w:rsidTr="007474D3">
        <w:trPr>
          <w:trHeight w:val="593"/>
        </w:trPr>
        <w:tc>
          <w:tcPr>
            <w:tcW w:w="3505" w:type="dxa"/>
            <w:vMerge w:val="restart"/>
          </w:tcPr>
          <w:p w14:paraId="3B333B9E" w14:textId="77777777" w:rsidR="005E0C8E" w:rsidRPr="004B3E18" w:rsidRDefault="005E0C8E" w:rsidP="007474D3">
            <w:pPr>
              <w:rPr>
                <w:b/>
                <w:szCs w:val="20"/>
              </w:rPr>
            </w:pPr>
          </w:p>
        </w:tc>
        <w:tc>
          <w:tcPr>
            <w:tcW w:w="9630" w:type="dxa"/>
            <w:gridSpan w:val="8"/>
            <w:shd w:val="clear" w:color="auto" w:fill="0F243E"/>
          </w:tcPr>
          <w:p w14:paraId="3782FFFB" w14:textId="77777777" w:rsidR="005E0C8E" w:rsidRPr="004B3E18" w:rsidRDefault="005E0C8E" w:rsidP="007474D3">
            <w:pPr>
              <w:rPr>
                <w:b/>
              </w:rPr>
            </w:pPr>
            <w:r w:rsidRPr="004B3E18">
              <w:rPr>
                <w:b/>
                <w:szCs w:val="20"/>
              </w:rPr>
              <w:t xml:space="preserve">QUESTION 4: What is the </w:t>
            </w:r>
            <w:r>
              <w:rPr>
                <w:b/>
                <w:szCs w:val="20"/>
              </w:rPr>
              <w:t>o</w:t>
            </w:r>
            <w:r w:rsidRPr="004B3E18">
              <w:rPr>
                <w:b/>
                <w:szCs w:val="20"/>
              </w:rPr>
              <w:t xml:space="preserve">verall </w:t>
            </w:r>
            <w:r>
              <w:rPr>
                <w:b/>
                <w:szCs w:val="20"/>
              </w:rPr>
              <w:t>project r</w:t>
            </w:r>
            <w:r w:rsidRPr="004B3E18">
              <w:rPr>
                <w:b/>
                <w:szCs w:val="20"/>
              </w:rPr>
              <w:t xml:space="preserve">isk </w:t>
            </w:r>
            <w:r>
              <w:rPr>
                <w:b/>
                <w:szCs w:val="20"/>
              </w:rPr>
              <w:t>c</w:t>
            </w:r>
            <w:r w:rsidRPr="004B3E18">
              <w:rPr>
                <w:b/>
                <w:szCs w:val="20"/>
              </w:rPr>
              <w:t xml:space="preserve">ategorization? </w:t>
            </w:r>
          </w:p>
        </w:tc>
      </w:tr>
      <w:tr w:rsidR="005E0C8E" w:rsidRPr="004B3E18" w14:paraId="1F1F3F78" w14:textId="77777777" w:rsidTr="007474D3">
        <w:trPr>
          <w:trHeight w:val="125"/>
        </w:trPr>
        <w:tc>
          <w:tcPr>
            <w:tcW w:w="3505" w:type="dxa"/>
            <w:vMerge/>
          </w:tcPr>
          <w:p w14:paraId="03B7B18F" w14:textId="77777777" w:rsidR="005E0C8E" w:rsidRPr="004B3E18" w:rsidRDefault="005E0C8E" w:rsidP="007474D3">
            <w:pPr>
              <w:rPr>
                <w:u w:val="single"/>
              </w:rPr>
            </w:pPr>
          </w:p>
        </w:tc>
        <w:tc>
          <w:tcPr>
            <w:tcW w:w="9630" w:type="dxa"/>
            <w:gridSpan w:val="8"/>
          </w:tcPr>
          <w:p w14:paraId="39236D27" w14:textId="77777777" w:rsidR="005E0C8E" w:rsidRPr="00AA7D41" w:rsidRDefault="005E0C8E" w:rsidP="007474D3">
            <w:pPr>
              <w:jc w:val="center"/>
              <w:rPr>
                <w:b/>
                <w:sz w:val="6"/>
                <w:szCs w:val="6"/>
              </w:rPr>
            </w:pPr>
          </w:p>
        </w:tc>
      </w:tr>
      <w:tr w:rsidR="005E0C8E" w:rsidRPr="004B3E18" w14:paraId="18419E44" w14:textId="77777777" w:rsidTr="007474D3">
        <w:trPr>
          <w:trHeight w:val="251"/>
        </w:trPr>
        <w:tc>
          <w:tcPr>
            <w:tcW w:w="3505" w:type="dxa"/>
            <w:vMerge/>
          </w:tcPr>
          <w:p w14:paraId="0CD2B151" w14:textId="77777777" w:rsidR="005E0C8E" w:rsidRPr="004B3E18" w:rsidRDefault="005E0C8E" w:rsidP="007474D3">
            <w:pPr>
              <w:rPr>
                <w:rFonts w:cs="Minion Pro"/>
              </w:rPr>
            </w:pPr>
          </w:p>
        </w:tc>
        <w:tc>
          <w:tcPr>
            <w:tcW w:w="4410" w:type="dxa"/>
            <w:gridSpan w:val="3"/>
            <w:shd w:val="clear" w:color="auto" w:fill="auto"/>
          </w:tcPr>
          <w:p w14:paraId="09E93849" w14:textId="77777777" w:rsidR="005E0C8E" w:rsidRPr="004B3E18" w:rsidRDefault="005E0C8E" w:rsidP="007474D3">
            <w:pPr>
              <w:jc w:val="right"/>
              <w:rPr>
                <w:rFonts w:cs="Minion Pro"/>
                <w:b/>
                <w:i/>
              </w:rPr>
            </w:pPr>
            <w:r w:rsidRPr="004B3E18">
              <w:rPr>
                <w:rFonts w:cs="Minion Pro"/>
                <w:b/>
                <w:i/>
              </w:rPr>
              <w:t>Low Risk</w:t>
            </w:r>
          </w:p>
        </w:tc>
        <w:tc>
          <w:tcPr>
            <w:tcW w:w="473" w:type="dxa"/>
            <w:gridSpan w:val="2"/>
          </w:tcPr>
          <w:p w14:paraId="5321036A" w14:textId="77777777" w:rsidR="005E0C8E" w:rsidRPr="004B3E18" w:rsidRDefault="005E0C8E" w:rsidP="007474D3">
            <w:pPr>
              <w:ind w:left="-2230" w:firstLine="2230"/>
              <w:rPr>
                <w:b/>
              </w:rPr>
            </w:pPr>
            <w:r w:rsidRPr="004B3E18">
              <w:rPr>
                <w:rFonts w:ascii="Segoe UI Symbol" w:hAnsi="Segoe UI Symbol" w:cs="Segoe UI Symbol"/>
                <w:b/>
                <w:szCs w:val="20"/>
              </w:rPr>
              <w:t>☐</w:t>
            </w:r>
          </w:p>
        </w:tc>
        <w:tc>
          <w:tcPr>
            <w:tcW w:w="4747" w:type="dxa"/>
            <w:gridSpan w:val="3"/>
          </w:tcPr>
          <w:p w14:paraId="348CCA82" w14:textId="77777777" w:rsidR="005E0C8E" w:rsidRPr="004B3E18" w:rsidRDefault="005E0C8E" w:rsidP="007474D3">
            <w:pPr>
              <w:rPr>
                <w:b/>
              </w:rPr>
            </w:pPr>
          </w:p>
        </w:tc>
      </w:tr>
      <w:tr w:rsidR="005E0C8E" w:rsidRPr="004B3E18" w14:paraId="36F869B6" w14:textId="77777777" w:rsidTr="007474D3">
        <w:tc>
          <w:tcPr>
            <w:tcW w:w="3505" w:type="dxa"/>
            <w:vMerge/>
          </w:tcPr>
          <w:p w14:paraId="286163A8" w14:textId="77777777" w:rsidR="005E0C8E" w:rsidRPr="004B3E18" w:rsidRDefault="005E0C8E" w:rsidP="007474D3">
            <w:pPr>
              <w:rPr>
                <w:rFonts w:cs="Minion Pro"/>
              </w:rPr>
            </w:pPr>
          </w:p>
        </w:tc>
        <w:tc>
          <w:tcPr>
            <w:tcW w:w="4410" w:type="dxa"/>
            <w:gridSpan w:val="3"/>
            <w:shd w:val="clear" w:color="auto" w:fill="auto"/>
          </w:tcPr>
          <w:p w14:paraId="3B38EC6A" w14:textId="77777777" w:rsidR="005E0C8E" w:rsidRPr="004B3E18" w:rsidRDefault="005E0C8E" w:rsidP="007474D3">
            <w:pPr>
              <w:jc w:val="right"/>
              <w:rPr>
                <w:rFonts w:cs="Minion Pro"/>
                <w:b/>
                <w:i/>
              </w:rPr>
            </w:pPr>
            <w:r w:rsidRPr="004B3E18">
              <w:rPr>
                <w:rFonts w:cs="Minion Pro"/>
                <w:b/>
                <w:i/>
              </w:rPr>
              <w:t>Moderate Risk</w:t>
            </w:r>
          </w:p>
        </w:tc>
        <w:tc>
          <w:tcPr>
            <w:tcW w:w="473" w:type="dxa"/>
            <w:gridSpan w:val="2"/>
          </w:tcPr>
          <w:p w14:paraId="11D263D2" w14:textId="77777777" w:rsidR="005E0C8E" w:rsidRPr="004B3E18" w:rsidRDefault="005E0C8E" w:rsidP="007474D3">
            <w:pPr>
              <w:ind w:left="-2230" w:firstLine="2230"/>
              <w:rPr>
                <w:b/>
              </w:rPr>
            </w:pPr>
            <w:r>
              <w:rPr>
                <w:rFonts w:ascii="Segoe UI Symbol" w:hAnsi="Segoe UI Symbol" w:cs="Segoe UI Symbol"/>
                <w:b/>
                <w:szCs w:val="20"/>
              </w:rPr>
              <w:t>x</w:t>
            </w:r>
          </w:p>
        </w:tc>
        <w:tc>
          <w:tcPr>
            <w:tcW w:w="4747" w:type="dxa"/>
            <w:gridSpan w:val="3"/>
          </w:tcPr>
          <w:p w14:paraId="4F4C2370" w14:textId="77777777" w:rsidR="005E0C8E" w:rsidRPr="004B3E18" w:rsidRDefault="005E0C8E" w:rsidP="007474D3">
            <w:pPr>
              <w:rPr>
                <w:b/>
              </w:rPr>
            </w:pPr>
          </w:p>
        </w:tc>
      </w:tr>
      <w:tr w:rsidR="005E0C8E" w:rsidRPr="004B3E18" w14:paraId="4856D8AB" w14:textId="77777777" w:rsidTr="007474D3">
        <w:tc>
          <w:tcPr>
            <w:tcW w:w="3505" w:type="dxa"/>
            <w:vMerge/>
          </w:tcPr>
          <w:p w14:paraId="72FC45C7" w14:textId="77777777" w:rsidR="005E0C8E" w:rsidRPr="004B3E18" w:rsidRDefault="005E0C8E" w:rsidP="007474D3">
            <w:pPr>
              <w:rPr>
                <w:rFonts w:cs="Minion Pro"/>
              </w:rPr>
            </w:pPr>
          </w:p>
        </w:tc>
        <w:tc>
          <w:tcPr>
            <w:tcW w:w="4410" w:type="dxa"/>
            <w:gridSpan w:val="3"/>
            <w:shd w:val="clear" w:color="auto" w:fill="auto"/>
          </w:tcPr>
          <w:p w14:paraId="530DDB41" w14:textId="77777777" w:rsidR="005E0C8E" w:rsidRPr="004B3E18" w:rsidRDefault="005E0C8E" w:rsidP="007474D3">
            <w:pPr>
              <w:jc w:val="right"/>
              <w:rPr>
                <w:rFonts w:cs="Minion Pro"/>
                <w:b/>
                <w:i/>
              </w:rPr>
            </w:pPr>
            <w:r>
              <w:rPr>
                <w:rFonts w:cs="Minion Pro"/>
                <w:b/>
                <w:i/>
              </w:rPr>
              <w:t>Substantial Risk</w:t>
            </w:r>
          </w:p>
        </w:tc>
        <w:tc>
          <w:tcPr>
            <w:tcW w:w="473" w:type="dxa"/>
            <w:gridSpan w:val="2"/>
          </w:tcPr>
          <w:p w14:paraId="55A11F1C" w14:textId="77777777" w:rsidR="005E0C8E" w:rsidRPr="004B3E18" w:rsidRDefault="005E0C8E" w:rsidP="007474D3">
            <w:pPr>
              <w:ind w:left="-2230" w:firstLine="2230"/>
              <w:rPr>
                <w:rFonts w:ascii="Segoe UI Symbol" w:hAnsi="Segoe UI Symbol" w:cs="Segoe UI Symbol"/>
                <w:b/>
                <w:szCs w:val="20"/>
              </w:rPr>
            </w:pPr>
            <w:r w:rsidRPr="004B3E18">
              <w:rPr>
                <w:rFonts w:ascii="Segoe UI Symbol" w:hAnsi="Segoe UI Symbol" w:cs="Segoe UI Symbol"/>
                <w:b/>
                <w:szCs w:val="20"/>
              </w:rPr>
              <w:t>☐</w:t>
            </w:r>
          </w:p>
        </w:tc>
        <w:tc>
          <w:tcPr>
            <w:tcW w:w="4747" w:type="dxa"/>
            <w:gridSpan w:val="3"/>
          </w:tcPr>
          <w:p w14:paraId="21334E7D" w14:textId="77777777" w:rsidR="005E0C8E" w:rsidRPr="004B3E18" w:rsidRDefault="005E0C8E" w:rsidP="007474D3">
            <w:pPr>
              <w:rPr>
                <w:b/>
              </w:rPr>
            </w:pPr>
          </w:p>
        </w:tc>
      </w:tr>
      <w:tr w:rsidR="005E0C8E" w:rsidRPr="004B3E18" w14:paraId="2D05EE75" w14:textId="77777777" w:rsidTr="007474D3">
        <w:tc>
          <w:tcPr>
            <w:tcW w:w="3505" w:type="dxa"/>
            <w:vMerge/>
          </w:tcPr>
          <w:p w14:paraId="46C2E7FF" w14:textId="77777777" w:rsidR="005E0C8E" w:rsidRPr="004B3E18" w:rsidRDefault="005E0C8E" w:rsidP="007474D3">
            <w:pPr>
              <w:rPr>
                <w:rFonts w:cs="Minion Pro"/>
              </w:rPr>
            </w:pPr>
          </w:p>
        </w:tc>
        <w:tc>
          <w:tcPr>
            <w:tcW w:w="4410" w:type="dxa"/>
            <w:gridSpan w:val="3"/>
            <w:shd w:val="clear" w:color="auto" w:fill="auto"/>
          </w:tcPr>
          <w:p w14:paraId="3E4AED3D" w14:textId="77777777" w:rsidR="005E0C8E" w:rsidRPr="004B3E18" w:rsidRDefault="005E0C8E" w:rsidP="007474D3">
            <w:pPr>
              <w:jc w:val="right"/>
              <w:rPr>
                <w:rFonts w:cs="Minion Pro"/>
                <w:b/>
                <w:i/>
              </w:rPr>
            </w:pPr>
            <w:r w:rsidRPr="004B3E18">
              <w:rPr>
                <w:rFonts w:cs="Minion Pro"/>
                <w:b/>
                <w:i/>
              </w:rPr>
              <w:t>High Risk</w:t>
            </w:r>
          </w:p>
        </w:tc>
        <w:tc>
          <w:tcPr>
            <w:tcW w:w="473" w:type="dxa"/>
            <w:gridSpan w:val="2"/>
          </w:tcPr>
          <w:p w14:paraId="5B7C2190" w14:textId="77777777" w:rsidR="005E0C8E" w:rsidRPr="004B3E18" w:rsidRDefault="005E0C8E" w:rsidP="007474D3">
            <w:pPr>
              <w:ind w:left="-2230" w:firstLine="2230"/>
              <w:rPr>
                <w:b/>
              </w:rPr>
            </w:pPr>
            <w:r w:rsidRPr="004B3E18">
              <w:rPr>
                <w:rFonts w:ascii="Segoe UI Symbol" w:hAnsi="Segoe UI Symbol" w:cs="Segoe UI Symbol"/>
                <w:b/>
                <w:szCs w:val="20"/>
              </w:rPr>
              <w:t>☐</w:t>
            </w:r>
          </w:p>
        </w:tc>
        <w:tc>
          <w:tcPr>
            <w:tcW w:w="4747" w:type="dxa"/>
            <w:gridSpan w:val="3"/>
          </w:tcPr>
          <w:p w14:paraId="44207A70" w14:textId="77777777" w:rsidR="005E0C8E" w:rsidRPr="004B3E18" w:rsidRDefault="005E0C8E" w:rsidP="007474D3">
            <w:pPr>
              <w:rPr>
                <w:b/>
              </w:rPr>
            </w:pPr>
          </w:p>
        </w:tc>
      </w:tr>
      <w:tr w:rsidR="005E0C8E" w:rsidRPr="004B3E18" w14:paraId="327419D0" w14:textId="77777777" w:rsidTr="007474D3">
        <w:trPr>
          <w:trHeight w:val="782"/>
        </w:trPr>
        <w:tc>
          <w:tcPr>
            <w:tcW w:w="3505" w:type="dxa"/>
            <w:vMerge w:val="restart"/>
            <w:shd w:val="clear" w:color="auto" w:fill="FFFFFF"/>
          </w:tcPr>
          <w:p w14:paraId="5799DB30" w14:textId="77777777" w:rsidR="005E0C8E" w:rsidRPr="004B3E18" w:rsidRDefault="005E0C8E" w:rsidP="007474D3">
            <w:pPr>
              <w:ind w:hanging="18"/>
              <w:rPr>
                <w:b/>
                <w:szCs w:val="20"/>
              </w:rPr>
            </w:pPr>
          </w:p>
        </w:tc>
        <w:tc>
          <w:tcPr>
            <w:tcW w:w="9630" w:type="dxa"/>
            <w:gridSpan w:val="8"/>
            <w:shd w:val="clear" w:color="auto" w:fill="0F243E"/>
            <w:vAlign w:val="center"/>
          </w:tcPr>
          <w:p w14:paraId="447AB4BA" w14:textId="77777777" w:rsidR="005E0C8E" w:rsidRPr="004B3E18" w:rsidRDefault="005E0C8E" w:rsidP="007474D3">
            <w:pPr>
              <w:tabs>
                <w:tab w:val="left" w:pos="360"/>
              </w:tabs>
              <w:jc w:val="center"/>
              <w:rPr>
                <w:b/>
                <w:szCs w:val="20"/>
              </w:rPr>
            </w:pPr>
            <w:r w:rsidRPr="004B3E18">
              <w:rPr>
                <w:b/>
                <w:szCs w:val="20"/>
              </w:rPr>
              <w:t xml:space="preserve">QUESTION 5: Based on the identified risks and risk categorization, what requirements of the SES are </w:t>
            </w:r>
            <w:r>
              <w:rPr>
                <w:b/>
                <w:szCs w:val="20"/>
              </w:rPr>
              <w:t>triggered</w:t>
            </w:r>
            <w:r w:rsidRPr="004B3E18">
              <w:rPr>
                <w:b/>
                <w:szCs w:val="20"/>
              </w:rPr>
              <w:t>?</w:t>
            </w:r>
            <w:r>
              <w:rPr>
                <w:b/>
                <w:szCs w:val="20"/>
              </w:rPr>
              <w:t xml:space="preserve"> (check all that apply)</w:t>
            </w:r>
          </w:p>
        </w:tc>
      </w:tr>
      <w:tr w:rsidR="005E0C8E" w:rsidRPr="004B3E18" w14:paraId="14A7CCEC" w14:textId="77777777" w:rsidTr="007474D3">
        <w:trPr>
          <w:trHeight w:val="188"/>
        </w:trPr>
        <w:tc>
          <w:tcPr>
            <w:tcW w:w="3505" w:type="dxa"/>
            <w:vMerge/>
            <w:shd w:val="clear" w:color="auto" w:fill="FFFFFF"/>
          </w:tcPr>
          <w:p w14:paraId="2B0F1D07" w14:textId="77777777" w:rsidR="005E0C8E" w:rsidRPr="004B3E18" w:rsidRDefault="005E0C8E" w:rsidP="007474D3">
            <w:pPr>
              <w:rPr>
                <w:u w:val="single"/>
              </w:rPr>
            </w:pPr>
          </w:p>
        </w:tc>
        <w:tc>
          <w:tcPr>
            <w:tcW w:w="9630" w:type="dxa"/>
            <w:gridSpan w:val="8"/>
          </w:tcPr>
          <w:p w14:paraId="7DD94E8F" w14:textId="77777777" w:rsidR="005E0C8E" w:rsidRPr="004B3E18" w:rsidRDefault="005E0C8E" w:rsidP="007474D3">
            <w:pPr>
              <w:tabs>
                <w:tab w:val="left" w:pos="360"/>
              </w:tabs>
              <w:rPr>
                <w:b/>
              </w:rPr>
            </w:pPr>
            <w:r>
              <w:t xml:space="preserve">Question only required for Moderate, Substantial and </w:t>
            </w:r>
            <w:proofErr w:type="gramStart"/>
            <w:r>
              <w:t>High Risk</w:t>
            </w:r>
            <w:proofErr w:type="gramEnd"/>
            <w:r>
              <w:t xml:space="preserve"> projects </w:t>
            </w:r>
          </w:p>
        </w:tc>
      </w:tr>
      <w:tr w:rsidR="005E0C8E" w:rsidRPr="004B3E18" w14:paraId="7531A5CF" w14:textId="77777777" w:rsidTr="007474D3">
        <w:trPr>
          <w:trHeight w:val="98"/>
        </w:trPr>
        <w:tc>
          <w:tcPr>
            <w:tcW w:w="3505" w:type="dxa"/>
            <w:vMerge/>
            <w:shd w:val="clear" w:color="auto" w:fill="FFFFFF"/>
          </w:tcPr>
          <w:p w14:paraId="046D2EB6" w14:textId="77777777" w:rsidR="005E0C8E" w:rsidRPr="004B3E18" w:rsidRDefault="005E0C8E" w:rsidP="007474D3">
            <w:pPr>
              <w:rPr>
                <w:u w:val="single"/>
              </w:rPr>
            </w:pPr>
          </w:p>
        </w:tc>
        <w:tc>
          <w:tcPr>
            <w:tcW w:w="4410" w:type="dxa"/>
            <w:gridSpan w:val="3"/>
            <w:vAlign w:val="center"/>
          </w:tcPr>
          <w:p w14:paraId="6BA5BFB3" w14:textId="77777777" w:rsidR="005E0C8E" w:rsidRPr="00993703" w:rsidRDefault="005E0C8E" w:rsidP="007474D3">
            <w:pPr>
              <w:tabs>
                <w:tab w:val="left" w:pos="360"/>
              </w:tabs>
              <w:rPr>
                <w:b/>
                <w:i/>
                <w:u w:val="single"/>
              </w:rPr>
            </w:pPr>
            <w:r w:rsidRPr="00993703">
              <w:rPr>
                <w:b/>
                <w:i/>
                <w:u w:val="single"/>
              </w:rPr>
              <w:t>Is assessment required?</w:t>
            </w:r>
            <w:r>
              <w:rPr>
                <w:b/>
                <w:i/>
                <w:u w:val="single"/>
              </w:rPr>
              <w:t xml:space="preserve"> (check if “yes”)</w:t>
            </w:r>
          </w:p>
        </w:tc>
        <w:tc>
          <w:tcPr>
            <w:tcW w:w="473" w:type="dxa"/>
            <w:gridSpan w:val="2"/>
            <w:vAlign w:val="center"/>
          </w:tcPr>
          <w:p w14:paraId="50B83016" w14:textId="77777777" w:rsidR="005E0C8E" w:rsidRPr="004B3E18" w:rsidRDefault="005E0C8E" w:rsidP="007474D3">
            <w:pPr>
              <w:tabs>
                <w:tab w:val="left" w:pos="360"/>
              </w:tabs>
              <w:rPr>
                <w:u w:val="single"/>
              </w:rPr>
            </w:pPr>
            <w:r w:rsidRPr="004B3E18">
              <w:rPr>
                <w:rFonts w:ascii="Segoe UI Symbol" w:hAnsi="Segoe UI Symbol" w:cs="Segoe UI Symbol"/>
                <w:b/>
                <w:szCs w:val="20"/>
              </w:rPr>
              <w:t>☐</w:t>
            </w:r>
          </w:p>
        </w:tc>
        <w:tc>
          <w:tcPr>
            <w:tcW w:w="427" w:type="dxa"/>
          </w:tcPr>
          <w:p w14:paraId="451991C9" w14:textId="77777777" w:rsidR="005E0C8E" w:rsidRPr="00E344B9" w:rsidRDefault="005E0C8E" w:rsidP="007474D3">
            <w:pPr>
              <w:tabs>
                <w:tab w:val="left" w:pos="360"/>
              </w:tabs>
              <w:rPr>
                <w:b/>
                <w:i/>
              </w:rPr>
            </w:pPr>
          </w:p>
        </w:tc>
        <w:tc>
          <w:tcPr>
            <w:tcW w:w="2970" w:type="dxa"/>
          </w:tcPr>
          <w:p w14:paraId="00FAA50A" w14:textId="77777777" w:rsidR="005E0C8E" w:rsidRPr="00E344B9" w:rsidRDefault="005E0C8E" w:rsidP="007474D3">
            <w:pPr>
              <w:tabs>
                <w:tab w:val="left" w:pos="360"/>
              </w:tabs>
              <w:rPr>
                <w:b/>
                <w:i/>
              </w:rPr>
            </w:pPr>
          </w:p>
        </w:tc>
        <w:tc>
          <w:tcPr>
            <w:tcW w:w="1350" w:type="dxa"/>
          </w:tcPr>
          <w:p w14:paraId="2A9A1C05" w14:textId="77777777" w:rsidR="005E0C8E" w:rsidRPr="00E344B9" w:rsidRDefault="005E0C8E" w:rsidP="007474D3">
            <w:pPr>
              <w:tabs>
                <w:tab w:val="left" w:pos="360"/>
              </w:tabs>
              <w:rPr>
                <w:b/>
                <w:i/>
              </w:rPr>
            </w:pPr>
            <w:r>
              <w:rPr>
                <w:b/>
                <w:i/>
              </w:rPr>
              <w:t>Status? (completed, planned)</w:t>
            </w:r>
          </w:p>
        </w:tc>
      </w:tr>
      <w:tr w:rsidR="005E0C8E" w:rsidRPr="004B3E18" w14:paraId="19D20DC7" w14:textId="77777777" w:rsidTr="007474D3">
        <w:tc>
          <w:tcPr>
            <w:tcW w:w="3505" w:type="dxa"/>
            <w:vMerge/>
            <w:shd w:val="clear" w:color="auto" w:fill="FFFFFF"/>
          </w:tcPr>
          <w:p w14:paraId="0CB2F22C" w14:textId="77777777" w:rsidR="005E0C8E" w:rsidRPr="004B3E18" w:rsidRDefault="005E0C8E" w:rsidP="007474D3">
            <w:pPr>
              <w:tabs>
                <w:tab w:val="left" w:pos="270"/>
              </w:tabs>
              <w:ind w:left="270" w:hanging="270"/>
            </w:pPr>
          </w:p>
        </w:tc>
        <w:tc>
          <w:tcPr>
            <w:tcW w:w="4410" w:type="dxa"/>
            <w:gridSpan w:val="3"/>
            <w:vMerge w:val="restart"/>
            <w:shd w:val="clear" w:color="auto" w:fill="auto"/>
          </w:tcPr>
          <w:p w14:paraId="48013682" w14:textId="77777777" w:rsidR="005E0C8E" w:rsidRPr="00993703" w:rsidRDefault="005E0C8E" w:rsidP="007474D3">
            <w:pPr>
              <w:tabs>
                <w:tab w:val="left" w:pos="270"/>
              </w:tabs>
              <w:jc w:val="right"/>
              <w:rPr>
                <w:i/>
                <w:color w:val="000000"/>
              </w:rPr>
            </w:pPr>
            <w:r w:rsidRPr="00993703">
              <w:rPr>
                <w:i/>
                <w:color w:val="000000"/>
              </w:rPr>
              <w:t xml:space="preserve">if yes, </w:t>
            </w:r>
            <w:r>
              <w:rPr>
                <w:i/>
                <w:color w:val="000000"/>
              </w:rPr>
              <w:t>indicate</w:t>
            </w:r>
            <w:r w:rsidRPr="00993703">
              <w:rPr>
                <w:i/>
                <w:color w:val="000000"/>
              </w:rPr>
              <w:t xml:space="preserve"> overall type</w:t>
            </w:r>
            <w:r>
              <w:rPr>
                <w:i/>
                <w:color w:val="000000"/>
              </w:rPr>
              <w:t xml:space="preserve"> and status</w:t>
            </w:r>
          </w:p>
        </w:tc>
        <w:tc>
          <w:tcPr>
            <w:tcW w:w="473" w:type="dxa"/>
            <w:gridSpan w:val="2"/>
            <w:vAlign w:val="center"/>
          </w:tcPr>
          <w:p w14:paraId="7194FFBA" w14:textId="77777777" w:rsidR="005E0C8E" w:rsidRPr="004B3E18" w:rsidDel="00E47BCB" w:rsidRDefault="005E0C8E" w:rsidP="007474D3">
            <w:pPr>
              <w:tabs>
                <w:tab w:val="left" w:pos="360"/>
              </w:tabs>
              <w:rPr>
                <w:rFonts w:ascii="Segoe UI Symbol" w:hAnsi="Segoe UI Symbol" w:cs="Segoe UI Symbol"/>
                <w:b/>
                <w:szCs w:val="20"/>
              </w:rPr>
            </w:pPr>
          </w:p>
        </w:tc>
        <w:tc>
          <w:tcPr>
            <w:tcW w:w="427" w:type="dxa"/>
          </w:tcPr>
          <w:p w14:paraId="7C236EFD" w14:textId="77777777" w:rsidR="005E0C8E" w:rsidRPr="004B3E18" w:rsidRDefault="005E0C8E" w:rsidP="007474D3">
            <w:pPr>
              <w:tabs>
                <w:tab w:val="left" w:pos="360"/>
              </w:tabs>
            </w:pPr>
            <w:r w:rsidRPr="000015A2">
              <w:rPr>
                <w:rFonts w:ascii="Segoe UI Symbol" w:hAnsi="Segoe UI Symbol" w:cs="Segoe UI Symbol"/>
                <w:b/>
                <w:szCs w:val="20"/>
              </w:rPr>
              <w:t>☐</w:t>
            </w:r>
          </w:p>
        </w:tc>
        <w:tc>
          <w:tcPr>
            <w:tcW w:w="2970" w:type="dxa"/>
          </w:tcPr>
          <w:p w14:paraId="7665D9D1" w14:textId="77777777" w:rsidR="005E0C8E" w:rsidRPr="004B3E18" w:rsidRDefault="005E0C8E" w:rsidP="007474D3">
            <w:pPr>
              <w:tabs>
                <w:tab w:val="left" w:pos="360"/>
              </w:tabs>
            </w:pPr>
            <w:r>
              <w:t>Targeted assessment(s)</w:t>
            </w:r>
          </w:p>
        </w:tc>
        <w:tc>
          <w:tcPr>
            <w:tcW w:w="1350" w:type="dxa"/>
          </w:tcPr>
          <w:p w14:paraId="3C621525" w14:textId="77777777" w:rsidR="005E0C8E" w:rsidRPr="004B3E18" w:rsidRDefault="005E0C8E" w:rsidP="007474D3">
            <w:pPr>
              <w:tabs>
                <w:tab w:val="left" w:pos="360"/>
              </w:tabs>
            </w:pPr>
          </w:p>
        </w:tc>
      </w:tr>
      <w:tr w:rsidR="005E0C8E" w:rsidRPr="004B3E18" w14:paraId="4640355D" w14:textId="77777777" w:rsidTr="007474D3">
        <w:tc>
          <w:tcPr>
            <w:tcW w:w="3505" w:type="dxa"/>
            <w:vMerge/>
            <w:shd w:val="clear" w:color="auto" w:fill="FFFFFF"/>
          </w:tcPr>
          <w:p w14:paraId="2A673CE6" w14:textId="77777777" w:rsidR="005E0C8E" w:rsidRPr="004B3E18" w:rsidRDefault="005E0C8E" w:rsidP="007474D3">
            <w:pPr>
              <w:tabs>
                <w:tab w:val="left" w:pos="270"/>
              </w:tabs>
              <w:ind w:left="270" w:hanging="270"/>
            </w:pPr>
          </w:p>
        </w:tc>
        <w:tc>
          <w:tcPr>
            <w:tcW w:w="4410" w:type="dxa"/>
            <w:gridSpan w:val="3"/>
            <w:vMerge/>
            <w:shd w:val="clear" w:color="auto" w:fill="auto"/>
          </w:tcPr>
          <w:p w14:paraId="55980078" w14:textId="77777777" w:rsidR="005E0C8E" w:rsidRPr="00E344B9" w:rsidRDefault="005E0C8E" w:rsidP="007474D3">
            <w:pPr>
              <w:tabs>
                <w:tab w:val="left" w:pos="270"/>
              </w:tabs>
              <w:ind w:left="270" w:hanging="270"/>
              <w:rPr>
                <w:b/>
                <w:i/>
                <w:color w:val="000000"/>
              </w:rPr>
            </w:pPr>
          </w:p>
        </w:tc>
        <w:tc>
          <w:tcPr>
            <w:tcW w:w="473" w:type="dxa"/>
            <w:gridSpan w:val="2"/>
            <w:vAlign w:val="center"/>
          </w:tcPr>
          <w:p w14:paraId="4356EF48" w14:textId="77777777" w:rsidR="005E0C8E" w:rsidRPr="004B3E18" w:rsidDel="00E47BCB" w:rsidRDefault="005E0C8E" w:rsidP="007474D3">
            <w:pPr>
              <w:tabs>
                <w:tab w:val="left" w:pos="360"/>
              </w:tabs>
              <w:rPr>
                <w:rFonts w:ascii="Segoe UI Symbol" w:hAnsi="Segoe UI Symbol" w:cs="Segoe UI Symbol"/>
                <w:b/>
                <w:szCs w:val="20"/>
              </w:rPr>
            </w:pPr>
          </w:p>
        </w:tc>
        <w:tc>
          <w:tcPr>
            <w:tcW w:w="427" w:type="dxa"/>
          </w:tcPr>
          <w:p w14:paraId="79268860" w14:textId="77777777" w:rsidR="005E0C8E" w:rsidRPr="004B3E18" w:rsidRDefault="005E0C8E" w:rsidP="007474D3">
            <w:pPr>
              <w:tabs>
                <w:tab w:val="left" w:pos="360"/>
              </w:tabs>
            </w:pPr>
            <w:r w:rsidRPr="000015A2">
              <w:rPr>
                <w:rFonts w:ascii="Segoe UI Symbol" w:hAnsi="Segoe UI Symbol" w:cs="Segoe UI Symbol"/>
                <w:b/>
                <w:szCs w:val="20"/>
              </w:rPr>
              <w:t>☐</w:t>
            </w:r>
          </w:p>
        </w:tc>
        <w:tc>
          <w:tcPr>
            <w:tcW w:w="2970" w:type="dxa"/>
          </w:tcPr>
          <w:p w14:paraId="564AC84E" w14:textId="77777777" w:rsidR="005E0C8E" w:rsidRPr="004B3E18" w:rsidRDefault="005E0C8E" w:rsidP="007474D3">
            <w:pPr>
              <w:tabs>
                <w:tab w:val="left" w:pos="360"/>
              </w:tabs>
            </w:pPr>
            <w:r>
              <w:t>ESIA (Environmental and Social Impact Assessment)</w:t>
            </w:r>
          </w:p>
        </w:tc>
        <w:tc>
          <w:tcPr>
            <w:tcW w:w="1350" w:type="dxa"/>
          </w:tcPr>
          <w:p w14:paraId="0DF334E0" w14:textId="77777777" w:rsidR="005E0C8E" w:rsidRPr="004B3E18" w:rsidRDefault="005E0C8E" w:rsidP="007474D3">
            <w:pPr>
              <w:tabs>
                <w:tab w:val="left" w:pos="360"/>
              </w:tabs>
            </w:pPr>
          </w:p>
        </w:tc>
      </w:tr>
      <w:tr w:rsidR="005E0C8E" w:rsidRPr="004B3E18" w14:paraId="38089B73" w14:textId="77777777" w:rsidTr="007474D3">
        <w:tc>
          <w:tcPr>
            <w:tcW w:w="3505" w:type="dxa"/>
            <w:vMerge/>
            <w:shd w:val="clear" w:color="auto" w:fill="FFFFFF"/>
          </w:tcPr>
          <w:p w14:paraId="284C0F46" w14:textId="77777777" w:rsidR="005E0C8E" w:rsidRPr="004B3E18" w:rsidRDefault="005E0C8E" w:rsidP="007474D3">
            <w:pPr>
              <w:tabs>
                <w:tab w:val="left" w:pos="270"/>
              </w:tabs>
              <w:ind w:left="270" w:hanging="270"/>
            </w:pPr>
          </w:p>
        </w:tc>
        <w:tc>
          <w:tcPr>
            <w:tcW w:w="4410" w:type="dxa"/>
            <w:gridSpan w:val="3"/>
            <w:vMerge/>
            <w:shd w:val="clear" w:color="auto" w:fill="auto"/>
          </w:tcPr>
          <w:p w14:paraId="08F2A5C8" w14:textId="77777777" w:rsidR="005E0C8E" w:rsidRPr="00E344B9" w:rsidRDefault="005E0C8E" w:rsidP="007474D3">
            <w:pPr>
              <w:tabs>
                <w:tab w:val="left" w:pos="270"/>
              </w:tabs>
              <w:ind w:left="270" w:hanging="270"/>
              <w:rPr>
                <w:b/>
                <w:i/>
                <w:color w:val="000000"/>
              </w:rPr>
            </w:pPr>
          </w:p>
        </w:tc>
        <w:tc>
          <w:tcPr>
            <w:tcW w:w="473" w:type="dxa"/>
            <w:gridSpan w:val="2"/>
            <w:vAlign w:val="center"/>
          </w:tcPr>
          <w:p w14:paraId="5FCEA9B8" w14:textId="77777777" w:rsidR="005E0C8E" w:rsidRPr="004B3E18" w:rsidDel="00E47BCB" w:rsidRDefault="005E0C8E" w:rsidP="007474D3">
            <w:pPr>
              <w:tabs>
                <w:tab w:val="left" w:pos="360"/>
              </w:tabs>
              <w:rPr>
                <w:rFonts w:ascii="Segoe UI Symbol" w:hAnsi="Segoe UI Symbol" w:cs="Segoe UI Symbol"/>
                <w:b/>
                <w:szCs w:val="20"/>
              </w:rPr>
            </w:pPr>
          </w:p>
        </w:tc>
        <w:tc>
          <w:tcPr>
            <w:tcW w:w="427" w:type="dxa"/>
          </w:tcPr>
          <w:p w14:paraId="1651DD4D" w14:textId="77777777" w:rsidR="005E0C8E" w:rsidRPr="000015A2" w:rsidRDefault="005E0C8E" w:rsidP="007474D3">
            <w:pPr>
              <w:tabs>
                <w:tab w:val="left" w:pos="360"/>
              </w:tabs>
              <w:rPr>
                <w:rFonts w:ascii="Segoe UI Symbol" w:hAnsi="Segoe UI Symbol" w:cs="Segoe UI Symbol"/>
                <w:b/>
                <w:szCs w:val="20"/>
              </w:rPr>
            </w:pPr>
            <w:r w:rsidRPr="000015A2">
              <w:rPr>
                <w:rFonts w:ascii="Segoe UI Symbol" w:hAnsi="Segoe UI Symbol" w:cs="Segoe UI Symbol"/>
                <w:b/>
                <w:szCs w:val="20"/>
              </w:rPr>
              <w:t>☐</w:t>
            </w:r>
          </w:p>
        </w:tc>
        <w:tc>
          <w:tcPr>
            <w:tcW w:w="2970" w:type="dxa"/>
          </w:tcPr>
          <w:p w14:paraId="5DA38433" w14:textId="77777777" w:rsidR="005E0C8E" w:rsidRDefault="005E0C8E" w:rsidP="007474D3">
            <w:pPr>
              <w:tabs>
                <w:tab w:val="left" w:pos="360"/>
              </w:tabs>
            </w:pPr>
            <w:r>
              <w:t xml:space="preserve">SESA (Strategic Environmental and Social Assessment) </w:t>
            </w:r>
          </w:p>
        </w:tc>
        <w:tc>
          <w:tcPr>
            <w:tcW w:w="1350" w:type="dxa"/>
          </w:tcPr>
          <w:p w14:paraId="65137F54" w14:textId="77777777" w:rsidR="005E0C8E" w:rsidRDefault="005E0C8E" w:rsidP="007474D3">
            <w:pPr>
              <w:tabs>
                <w:tab w:val="left" w:pos="360"/>
              </w:tabs>
            </w:pPr>
          </w:p>
        </w:tc>
      </w:tr>
      <w:tr w:rsidR="005E0C8E" w:rsidRPr="004B3E18" w14:paraId="1B6B6CD1" w14:textId="77777777" w:rsidTr="007474D3">
        <w:tc>
          <w:tcPr>
            <w:tcW w:w="3505" w:type="dxa"/>
            <w:vMerge/>
            <w:shd w:val="clear" w:color="auto" w:fill="FFFFFF"/>
          </w:tcPr>
          <w:p w14:paraId="3D404DC4"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66F41A83" w14:textId="77777777" w:rsidR="005E0C8E" w:rsidRDefault="005E0C8E" w:rsidP="007474D3">
            <w:pPr>
              <w:tabs>
                <w:tab w:val="left" w:pos="270"/>
              </w:tabs>
              <w:ind w:left="270" w:hanging="270"/>
              <w:rPr>
                <w:b/>
                <w:i/>
                <w:color w:val="000000"/>
              </w:rPr>
            </w:pPr>
            <w:r>
              <w:rPr>
                <w:b/>
                <w:i/>
                <w:color w:val="000000"/>
              </w:rPr>
              <w:t xml:space="preserve">Are </w:t>
            </w:r>
            <w:proofErr w:type="spellStart"/>
            <w:r w:rsidRPr="00E344B9">
              <w:rPr>
                <w:b/>
                <w:i/>
                <w:color w:val="000000"/>
              </w:rPr>
              <w:t>managementplans</w:t>
            </w:r>
            <w:proofErr w:type="spellEnd"/>
            <w:r>
              <w:rPr>
                <w:b/>
                <w:i/>
                <w:color w:val="000000"/>
              </w:rPr>
              <w:t xml:space="preserve"> required? (check if “yes)</w:t>
            </w:r>
          </w:p>
        </w:tc>
        <w:tc>
          <w:tcPr>
            <w:tcW w:w="473" w:type="dxa"/>
            <w:gridSpan w:val="2"/>
            <w:vAlign w:val="center"/>
          </w:tcPr>
          <w:p w14:paraId="3DAA0A47" w14:textId="77777777" w:rsidR="005E0C8E" w:rsidRPr="004B3E18" w:rsidRDefault="005E0C8E" w:rsidP="007474D3">
            <w:pPr>
              <w:tabs>
                <w:tab w:val="left" w:pos="360"/>
              </w:tabs>
              <w:rPr>
                <w:rFonts w:ascii="Segoe UI Symbol" w:hAnsi="Segoe UI Symbol" w:cs="Segoe UI Symbol"/>
                <w:b/>
                <w:szCs w:val="20"/>
              </w:rPr>
            </w:pPr>
            <w:r w:rsidRPr="004B3E18">
              <w:rPr>
                <w:rFonts w:ascii="Segoe UI Symbol" w:hAnsi="Segoe UI Symbol" w:cs="Segoe UI Symbol"/>
                <w:b/>
                <w:szCs w:val="20"/>
              </w:rPr>
              <w:t>☐</w:t>
            </w:r>
          </w:p>
        </w:tc>
        <w:tc>
          <w:tcPr>
            <w:tcW w:w="427" w:type="dxa"/>
          </w:tcPr>
          <w:p w14:paraId="3F5914D8" w14:textId="77777777" w:rsidR="005E0C8E" w:rsidRPr="000015A2" w:rsidRDefault="005E0C8E" w:rsidP="007474D3">
            <w:pPr>
              <w:tabs>
                <w:tab w:val="left" w:pos="360"/>
              </w:tabs>
              <w:rPr>
                <w:rFonts w:ascii="Segoe UI Symbol" w:hAnsi="Segoe UI Symbol" w:cs="Segoe UI Symbol"/>
                <w:b/>
                <w:szCs w:val="20"/>
              </w:rPr>
            </w:pPr>
          </w:p>
        </w:tc>
        <w:tc>
          <w:tcPr>
            <w:tcW w:w="4320" w:type="dxa"/>
            <w:gridSpan w:val="2"/>
          </w:tcPr>
          <w:p w14:paraId="57816E25" w14:textId="77777777" w:rsidR="005E0C8E" w:rsidRDefault="005E0C8E" w:rsidP="007474D3">
            <w:pPr>
              <w:tabs>
                <w:tab w:val="left" w:pos="360"/>
              </w:tabs>
            </w:pPr>
          </w:p>
        </w:tc>
      </w:tr>
      <w:tr w:rsidR="005E0C8E" w:rsidRPr="004B3E18" w14:paraId="7B0E70C4" w14:textId="77777777" w:rsidTr="007474D3">
        <w:tc>
          <w:tcPr>
            <w:tcW w:w="3505" w:type="dxa"/>
            <w:vMerge/>
            <w:shd w:val="clear" w:color="auto" w:fill="FFFFFF"/>
          </w:tcPr>
          <w:p w14:paraId="033A4C92" w14:textId="77777777" w:rsidR="005E0C8E" w:rsidRPr="004B3E18" w:rsidRDefault="005E0C8E" w:rsidP="007474D3">
            <w:pPr>
              <w:tabs>
                <w:tab w:val="left" w:pos="270"/>
              </w:tabs>
              <w:ind w:left="270" w:hanging="270"/>
            </w:pPr>
          </w:p>
        </w:tc>
        <w:tc>
          <w:tcPr>
            <w:tcW w:w="4410" w:type="dxa"/>
            <w:gridSpan w:val="3"/>
            <w:vMerge w:val="restart"/>
            <w:shd w:val="clear" w:color="auto" w:fill="auto"/>
          </w:tcPr>
          <w:p w14:paraId="6E982AD1" w14:textId="77777777" w:rsidR="005E0C8E" w:rsidRPr="00993703" w:rsidRDefault="005E0C8E" w:rsidP="007474D3">
            <w:pPr>
              <w:tabs>
                <w:tab w:val="left" w:pos="270"/>
              </w:tabs>
              <w:ind w:left="270" w:hanging="270"/>
              <w:jc w:val="right"/>
              <w:rPr>
                <w:i/>
                <w:color w:val="000000"/>
              </w:rPr>
            </w:pPr>
            <w:r w:rsidRPr="00993703">
              <w:rPr>
                <w:i/>
                <w:color w:val="000000"/>
              </w:rPr>
              <w:t>If yes, indicate overall type</w:t>
            </w:r>
          </w:p>
        </w:tc>
        <w:tc>
          <w:tcPr>
            <w:tcW w:w="473" w:type="dxa"/>
            <w:gridSpan w:val="2"/>
            <w:vAlign w:val="center"/>
          </w:tcPr>
          <w:p w14:paraId="5EAF9374" w14:textId="77777777" w:rsidR="005E0C8E" w:rsidRPr="004B3E18" w:rsidDel="00E47BCB" w:rsidRDefault="005E0C8E" w:rsidP="007474D3">
            <w:pPr>
              <w:tabs>
                <w:tab w:val="left" w:pos="360"/>
              </w:tabs>
              <w:rPr>
                <w:rFonts w:ascii="Segoe UI Symbol" w:hAnsi="Segoe UI Symbol" w:cs="Segoe UI Symbol"/>
                <w:b/>
                <w:szCs w:val="20"/>
              </w:rPr>
            </w:pPr>
          </w:p>
        </w:tc>
        <w:tc>
          <w:tcPr>
            <w:tcW w:w="427" w:type="dxa"/>
          </w:tcPr>
          <w:p w14:paraId="10B8BFE8" w14:textId="77777777" w:rsidR="005E0C8E" w:rsidRPr="004B3E18" w:rsidRDefault="005E0C8E" w:rsidP="007474D3">
            <w:pPr>
              <w:tabs>
                <w:tab w:val="left" w:pos="360"/>
              </w:tabs>
            </w:pPr>
            <w:r w:rsidRPr="000015A2">
              <w:rPr>
                <w:rFonts w:ascii="Segoe UI Symbol" w:hAnsi="Segoe UI Symbol" w:cs="Segoe UI Symbol"/>
                <w:b/>
                <w:szCs w:val="20"/>
              </w:rPr>
              <w:t>☐</w:t>
            </w:r>
          </w:p>
        </w:tc>
        <w:tc>
          <w:tcPr>
            <w:tcW w:w="2970" w:type="dxa"/>
          </w:tcPr>
          <w:p w14:paraId="1AA6D6F0" w14:textId="77777777" w:rsidR="005E0C8E" w:rsidRPr="004B3E18" w:rsidRDefault="005E0C8E" w:rsidP="007474D3">
            <w:pPr>
              <w:tabs>
                <w:tab w:val="left" w:pos="360"/>
              </w:tabs>
            </w:pPr>
            <w:r>
              <w:t>Targeted management plans (</w:t>
            </w:r>
            <w:proofErr w:type="gramStart"/>
            <w:r>
              <w:t>e.g.</w:t>
            </w:r>
            <w:proofErr w:type="gramEnd"/>
            <w:r>
              <w:t xml:space="preserve"> Gender Action Plan, Emergency Response Plan, Waste Management Plan, others) </w:t>
            </w:r>
          </w:p>
        </w:tc>
        <w:tc>
          <w:tcPr>
            <w:tcW w:w="1350" w:type="dxa"/>
          </w:tcPr>
          <w:p w14:paraId="0D907CBF" w14:textId="77777777" w:rsidR="005E0C8E" w:rsidRPr="004B3E18" w:rsidRDefault="005E0C8E" w:rsidP="007474D3">
            <w:pPr>
              <w:tabs>
                <w:tab w:val="left" w:pos="360"/>
              </w:tabs>
            </w:pPr>
          </w:p>
        </w:tc>
      </w:tr>
      <w:tr w:rsidR="005E0C8E" w:rsidRPr="004B3E18" w14:paraId="17909361" w14:textId="77777777" w:rsidTr="007474D3">
        <w:tc>
          <w:tcPr>
            <w:tcW w:w="3505" w:type="dxa"/>
            <w:vMerge/>
            <w:shd w:val="clear" w:color="auto" w:fill="FFFFFF"/>
          </w:tcPr>
          <w:p w14:paraId="7409170C" w14:textId="77777777" w:rsidR="005E0C8E" w:rsidRPr="004B3E18" w:rsidRDefault="005E0C8E" w:rsidP="007474D3">
            <w:pPr>
              <w:tabs>
                <w:tab w:val="left" w:pos="270"/>
              </w:tabs>
              <w:ind w:left="270" w:hanging="270"/>
            </w:pPr>
          </w:p>
        </w:tc>
        <w:tc>
          <w:tcPr>
            <w:tcW w:w="4410" w:type="dxa"/>
            <w:gridSpan w:val="3"/>
            <w:vMerge/>
            <w:shd w:val="clear" w:color="auto" w:fill="auto"/>
          </w:tcPr>
          <w:p w14:paraId="1BC60D57" w14:textId="77777777" w:rsidR="005E0C8E" w:rsidRPr="00E344B9" w:rsidRDefault="005E0C8E" w:rsidP="007474D3">
            <w:pPr>
              <w:tabs>
                <w:tab w:val="left" w:pos="270"/>
              </w:tabs>
              <w:ind w:left="270" w:hanging="270"/>
              <w:rPr>
                <w:b/>
                <w:i/>
                <w:color w:val="000000"/>
              </w:rPr>
            </w:pPr>
          </w:p>
        </w:tc>
        <w:tc>
          <w:tcPr>
            <w:tcW w:w="473" w:type="dxa"/>
            <w:gridSpan w:val="2"/>
            <w:vAlign w:val="center"/>
          </w:tcPr>
          <w:p w14:paraId="17FA7E53" w14:textId="77777777" w:rsidR="005E0C8E" w:rsidRPr="004B3E18" w:rsidDel="00E47BCB" w:rsidRDefault="005E0C8E" w:rsidP="007474D3">
            <w:pPr>
              <w:tabs>
                <w:tab w:val="left" w:pos="360"/>
              </w:tabs>
              <w:rPr>
                <w:rFonts w:ascii="Segoe UI Symbol" w:hAnsi="Segoe UI Symbol" w:cs="Segoe UI Symbol"/>
                <w:b/>
                <w:szCs w:val="20"/>
              </w:rPr>
            </w:pPr>
          </w:p>
        </w:tc>
        <w:tc>
          <w:tcPr>
            <w:tcW w:w="427" w:type="dxa"/>
          </w:tcPr>
          <w:p w14:paraId="7FCD0712" w14:textId="77777777" w:rsidR="005E0C8E" w:rsidRPr="004B3E18" w:rsidRDefault="005E0C8E" w:rsidP="007474D3">
            <w:pPr>
              <w:tabs>
                <w:tab w:val="left" w:pos="360"/>
              </w:tabs>
            </w:pPr>
            <w:r w:rsidRPr="000015A2">
              <w:rPr>
                <w:rFonts w:ascii="Segoe UI Symbol" w:hAnsi="Segoe UI Symbol" w:cs="Segoe UI Symbol"/>
                <w:b/>
                <w:szCs w:val="20"/>
              </w:rPr>
              <w:t>☐</w:t>
            </w:r>
          </w:p>
        </w:tc>
        <w:tc>
          <w:tcPr>
            <w:tcW w:w="2970" w:type="dxa"/>
          </w:tcPr>
          <w:p w14:paraId="77954455" w14:textId="77777777" w:rsidR="005E0C8E" w:rsidRPr="004B3E18" w:rsidRDefault="005E0C8E" w:rsidP="007474D3">
            <w:pPr>
              <w:tabs>
                <w:tab w:val="left" w:pos="360"/>
              </w:tabs>
            </w:pPr>
            <w:r>
              <w:t>ESMP (Environmental and Social Management Plan which may include range of targeted plans)</w:t>
            </w:r>
          </w:p>
        </w:tc>
        <w:tc>
          <w:tcPr>
            <w:tcW w:w="1350" w:type="dxa"/>
          </w:tcPr>
          <w:p w14:paraId="346B6864" w14:textId="77777777" w:rsidR="005E0C8E" w:rsidRPr="004B3E18" w:rsidRDefault="005E0C8E" w:rsidP="007474D3">
            <w:pPr>
              <w:tabs>
                <w:tab w:val="left" w:pos="360"/>
              </w:tabs>
            </w:pPr>
          </w:p>
        </w:tc>
      </w:tr>
      <w:tr w:rsidR="005E0C8E" w:rsidRPr="004B3E18" w14:paraId="294B2702" w14:textId="77777777" w:rsidTr="007474D3">
        <w:trPr>
          <w:trHeight w:val="512"/>
        </w:trPr>
        <w:tc>
          <w:tcPr>
            <w:tcW w:w="3505" w:type="dxa"/>
            <w:vMerge/>
            <w:shd w:val="clear" w:color="auto" w:fill="FFFFFF"/>
          </w:tcPr>
          <w:p w14:paraId="2072BBEB" w14:textId="77777777" w:rsidR="005E0C8E" w:rsidRPr="004B3E18" w:rsidRDefault="005E0C8E" w:rsidP="007474D3">
            <w:pPr>
              <w:tabs>
                <w:tab w:val="left" w:pos="270"/>
              </w:tabs>
              <w:ind w:left="270" w:hanging="270"/>
            </w:pPr>
          </w:p>
        </w:tc>
        <w:tc>
          <w:tcPr>
            <w:tcW w:w="4410" w:type="dxa"/>
            <w:gridSpan w:val="3"/>
            <w:vMerge/>
            <w:shd w:val="clear" w:color="auto" w:fill="auto"/>
          </w:tcPr>
          <w:p w14:paraId="6C9FEB61" w14:textId="77777777" w:rsidR="005E0C8E" w:rsidRPr="00E344B9" w:rsidRDefault="005E0C8E" w:rsidP="007474D3">
            <w:pPr>
              <w:tabs>
                <w:tab w:val="left" w:pos="270"/>
              </w:tabs>
              <w:ind w:left="270" w:hanging="270"/>
              <w:rPr>
                <w:b/>
                <w:i/>
                <w:color w:val="000000"/>
              </w:rPr>
            </w:pPr>
          </w:p>
        </w:tc>
        <w:tc>
          <w:tcPr>
            <w:tcW w:w="473" w:type="dxa"/>
            <w:gridSpan w:val="2"/>
            <w:vAlign w:val="center"/>
          </w:tcPr>
          <w:p w14:paraId="4E15CD3E" w14:textId="77777777" w:rsidR="005E0C8E" w:rsidRPr="004B3E18" w:rsidDel="00E47BCB" w:rsidRDefault="005E0C8E" w:rsidP="007474D3">
            <w:pPr>
              <w:tabs>
                <w:tab w:val="left" w:pos="360"/>
              </w:tabs>
              <w:rPr>
                <w:rFonts w:ascii="Segoe UI Symbol" w:hAnsi="Segoe UI Symbol" w:cs="Segoe UI Symbol"/>
                <w:b/>
                <w:szCs w:val="20"/>
              </w:rPr>
            </w:pPr>
          </w:p>
        </w:tc>
        <w:tc>
          <w:tcPr>
            <w:tcW w:w="427" w:type="dxa"/>
          </w:tcPr>
          <w:p w14:paraId="356F97AB" w14:textId="77777777" w:rsidR="005E0C8E" w:rsidRPr="004B3E18" w:rsidRDefault="005E0C8E" w:rsidP="007474D3">
            <w:pPr>
              <w:tabs>
                <w:tab w:val="left" w:pos="360"/>
              </w:tabs>
            </w:pPr>
            <w:r w:rsidRPr="000015A2">
              <w:rPr>
                <w:rFonts w:ascii="Segoe UI Symbol" w:hAnsi="Segoe UI Symbol" w:cs="Segoe UI Symbol"/>
                <w:b/>
                <w:szCs w:val="20"/>
              </w:rPr>
              <w:t>☐</w:t>
            </w:r>
          </w:p>
        </w:tc>
        <w:tc>
          <w:tcPr>
            <w:tcW w:w="2970" w:type="dxa"/>
          </w:tcPr>
          <w:p w14:paraId="151A544A" w14:textId="77777777" w:rsidR="005E0C8E" w:rsidRDefault="005E0C8E" w:rsidP="007474D3">
            <w:pPr>
              <w:tabs>
                <w:tab w:val="left" w:pos="360"/>
              </w:tabs>
            </w:pPr>
            <w:r>
              <w:t>ESMF (Environmental and Social Management Framework)</w:t>
            </w:r>
          </w:p>
        </w:tc>
        <w:tc>
          <w:tcPr>
            <w:tcW w:w="1350" w:type="dxa"/>
          </w:tcPr>
          <w:p w14:paraId="2E205434" w14:textId="77777777" w:rsidR="005E0C8E" w:rsidRDefault="005E0C8E" w:rsidP="007474D3">
            <w:pPr>
              <w:tabs>
                <w:tab w:val="left" w:pos="360"/>
              </w:tabs>
            </w:pPr>
          </w:p>
        </w:tc>
      </w:tr>
      <w:tr w:rsidR="005E0C8E" w:rsidRPr="004B3E18" w14:paraId="72C3FB46" w14:textId="77777777" w:rsidTr="007474D3">
        <w:trPr>
          <w:trHeight w:val="521"/>
        </w:trPr>
        <w:tc>
          <w:tcPr>
            <w:tcW w:w="3505" w:type="dxa"/>
            <w:vMerge/>
            <w:shd w:val="clear" w:color="auto" w:fill="FFFFFF"/>
          </w:tcPr>
          <w:p w14:paraId="43244294" w14:textId="77777777" w:rsidR="005E0C8E" w:rsidRPr="004B3E18" w:rsidRDefault="005E0C8E" w:rsidP="007474D3">
            <w:pPr>
              <w:tabs>
                <w:tab w:val="left" w:pos="270"/>
              </w:tabs>
              <w:ind w:left="270" w:hanging="270"/>
            </w:pPr>
          </w:p>
        </w:tc>
        <w:tc>
          <w:tcPr>
            <w:tcW w:w="4410" w:type="dxa"/>
            <w:gridSpan w:val="3"/>
            <w:shd w:val="clear" w:color="auto" w:fill="auto"/>
          </w:tcPr>
          <w:p w14:paraId="611B1336" w14:textId="77777777" w:rsidR="005E0C8E" w:rsidRPr="00E344B9" w:rsidRDefault="005E0C8E" w:rsidP="007474D3">
            <w:pPr>
              <w:tabs>
                <w:tab w:val="left" w:pos="270"/>
              </w:tabs>
              <w:rPr>
                <w:b/>
                <w:i/>
                <w:color w:val="000000"/>
              </w:rPr>
            </w:pPr>
            <w:r w:rsidRPr="00E344B9">
              <w:rPr>
                <w:b/>
                <w:i/>
                <w:color w:val="000000"/>
              </w:rPr>
              <w:t xml:space="preserve">Based on identified </w:t>
            </w:r>
            <w:r w:rsidRPr="00993703">
              <w:rPr>
                <w:b/>
                <w:i/>
                <w:color w:val="000000"/>
                <w:u w:val="single"/>
              </w:rPr>
              <w:t>risks</w:t>
            </w:r>
            <w:r w:rsidRPr="00E344B9">
              <w:rPr>
                <w:b/>
                <w:i/>
                <w:color w:val="000000"/>
              </w:rPr>
              <w:t>, which Principles/</w:t>
            </w:r>
            <w:r>
              <w:rPr>
                <w:b/>
                <w:i/>
                <w:color w:val="000000"/>
              </w:rPr>
              <w:t>Project</w:t>
            </w:r>
            <w:r w:rsidRPr="00E344B9">
              <w:rPr>
                <w:b/>
                <w:i/>
                <w:color w:val="000000"/>
              </w:rPr>
              <w:t xml:space="preserve">-level Standards </w:t>
            </w:r>
            <w:r>
              <w:rPr>
                <w:b/>
                <w:i/>
                <w:color w:val="000000"/>
              </w:rPr>
              <w:t>triggered</w:t>
            </w:r>
            <w:r w:rsidRPr="00E344B9">
              <w:rPr>
                <w:b/>
                <w:i/>
                <w:color w:val="000000"/>
              </w:rPr>
              <w:t>?</w:t>
            </w:r>
          </w:p>
        </w:tc>
        <w:tc>
          <w:tcPr>
            <w:tcW w:w="473" w:type="dxa"/>
            <w:gridSpan w:val="2"/>
            <w:vAlign w:val="center"/>
          </w:tcPr>
          <w:p w14:paraId="66BCEA96" w14:textId="77777777" w:rsidR="005E0C8E" w:rsidRPr="004B3E18" w:rsidDel="00E47BCB" w:rsidRDefault="005E0C8E" w:rsidP="007474D3">
            <w:pPr>
              <w:tabs>
                <w:tab w:val="left" w:pos="360"/>
              </w:tabs>
              <w:rPr>
                <w:rFonts w:ascii="Segoe UI Symbol" w:hAnsi="Segoe UI Symbol" w:cs="Segoe UI Symbol"/>
                <w:b/>
                <w:szCs w:val="20"/>
              </w:rPr>
            </w:pPr>
          </w:p>
        </w:tc>
        <w:tc>
          <w:tcPr>
            <w:tcW w:w="4747" w:type="dxa"/>
            <w:gridSpan w:val="3"/>
            <w:vAlign w:val="center"/>
          </w:tcPr>
          <w:p w14:paraId="788072E0" w14:textId="77777777" w:rsidR="005E0C8E" w:rsidRPr="00E344B9" w:rsidRDefault="005E0C8E" w:rsidP="007474D3">
            <w:pPr>
              <w:tabs>
                <w:tab w:val="left" w:pos="360"/>
              </w:tabs>
              <w:jc w:val="center"/>
              <w:rPr>
                <w:b/>
                <w:i/>
              </w:rPr>
            </w:pPr>
            <w:r w:rsidRPr="004B3E18">
              <w:rPr>
                <w:b/>
              </w:rPr>
              <w:t>Comments</w:t>
            </w:r>
            <w:r>
              <w:rPr>
                <w:b/>
              </w:rPr>
              <w:t xml:space="preserve"> (not required)</w:t>
            </w:r>
          </w:p>
        </w:tc>
      </w:tr>
      <w:tr w:rsidR="005E0C8E" w:rsidRPr="004B3E18" w14:paraId="0478B46F" w14:textId="77777777" w:rsidTr="007474D3">
        <w:tc>
          <w:tcPr>
            <w:tcW w:w="3505" w:type="dxa"/>
            <w:vMerge/>
            <w:shd w:val="clear" w:color="auto" w:fill="FFFFFF"/>
          </w:tcPr>
          <w:p w14:paraId="638BAF07"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00C69077" w14:textId="77777777" w:rsidR="005E0C8E" w:rsidRPr="00E47BCB" w:rsidRDefault="005E0C8E" w:rsidP="007474D3">
            <w:pPr>
              <w:tabs>
                <w:tab w:val="left" w:pos="270"/>
              </w:tabs>
              <w:ind w:left="270" w:hanging="270"/>
              <w:rPr>
                <w:b/>
                <w:i/>
              </w:rPr>
            </w:pPr>
            <w:r>
              <w:rPr>
                <w:b/>
                <w:i/>
              </w:rPr>
              <w:t xml:space="preserve">Overarching Principle: Leave No One Behind </w:t>
            </w:r>
          </w:p>
        </w:tc>
        <w:tc>
          <w:tcPr>
            <w:tcW w:w="473" w:type="dxa"/>
            <w:gridSpan w:val="2"/>
            <w:vAlign w:val="center"/>
          </w:tcPr>
          <w:p w14:paraId="5CA0CE71" w14:textId="77777777" w:rsidR="005E0C8E" w:rsidRPr="004B3E18" w:rsidRDefault="005E0C8E" w:rsidP="007474D3">
            <w:pPr>
              <w:tabs>
                <w:tab w:val="left" w:pos="360"/>
              </w:tabs>
            </w:pPr>
          </w:p>
        </w:tc>
        <w:tc>
          <w:tcPr>
            <w:tcW w:w="4747" w:type="dxa"/>
            <w:gridSpan w:val="3"/>
          </w:tcPr>
          <w:p w14:paraId="201C9B26" w14:textId="77777777" w:rsidR="005E0C8E" w:rsidRPr="004B3E18" w:rsidRDefault="005E0C8E" w:rsidP="007474D3">
            <w:pPr>
              <w:tabs>
                <w:tab w:val="left" w:pos="360"/>
              </w:tabs>
            </w:pPr>
          </w:p>
        </w:tc>
      </w:tr>
      <w:tr w:rsidR="005E0C8E" w:rsidRPr="004B3E18" w14:paraId="073C417A" w14:textId="77777777" w:rsidTr="007474D3">
        <w:trPr>
          <w:trHeight w:val="287"/>
        </w:trPr>
        <w:tc>
          <w:tcPr>
            <w:tcW w:w="3505" w:type="dxa"/>
            <w:vMerge/>
            <w:shd w:val="clear" w:color="auto" w:fill="FFFFFF"/>
          </w:tcPr>
          <w:p w14:paraId="25AEBF92"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3BF81530" w14:textId="77777777" w:rsidR="005E0C8E" w:rsidRPr="00E47BCB" w:rsidRDefault="005E0C8E" w:rsidP="007474D3">
            <w:pPr>
              <w:tabs>
                <w:tab w:val="left" w:pos="270"/>
              </w:tabs>
              <w:ind w:left="640" w:hanging="270"/>
              <w:rPr>
                <w:b/>
                <w:i/>
              </w:rPr>
            </w:pPr>
            <w:r w:rsidRPr="00E47BCB">
              <w:rPr>
                <w:b/>
                <w:i/>
              </w:rPr>
              <w:t>Human Rights</w:t>
            </w:r>
          </w:p>
        </w:tc>
        <w:tc>
          <w:tcPr>
            <w:tcW w:w="473" w:type="dxa"/>
            <w:gridSpan w:val="2"/>
            <w:vAlign w:val="center"/>
          </w:tcPr>
          <w:p w14:paraId="3751A16A" w14:textId="77777777" w:rsidR="005E0C8E" w:rsidRPr="004B3E18" w:rsidRDefault="005E0C8E" w:rsidP="007474D3">
            <w:pPr>
              <w:tabs>
                <w:tab w:val="left" w:pos="360"/>
              </w:tabs>
              <w:rPr>
                <w:rFonts w:ascii="Segoe UI Symbol" w:hAnsi="Segoe UI Symbol" w:cs="Segoe UI Symbol"/>
                <w:b/>
                <w:szCs w:val="20"/>
              </w:rPr>
            </w:pPr>
            <w:r w:rsidRPr="004B3E18">
              <w:rPr>
                <w:rFonts w:ascii="Segoe UI Symbol" w:hAnsi="Segoe UI Symbol" w:cs="Segoe UI Symbol"/>
                <w:b/>
                <w:szCs w:val="20"/>
              </w:rPr>
              <w:t>☐</w:t>
            </w:r>
          </w:p>
        </w:tc>
        <w:tc>
          <w:tcPr>
            <w:tcW w:w="4747" w:type="dxa"/>
            <w:gridSpan w:val="3"/>
          </w:tcPr>
          <w:p w14:paraId="51AA2437" w14:textId="77777777" w:rsidR="005E0C8E" w:rsidRPr="004B3E18" w:rsidRDefault="005E0C8E" w:rsidP="007474D3">
            <w:pPr>
              <w:tabs>
                <w:tab w:val="left" w:pos="360"/>
              </w:tabs>
            </w:pPr>
          </w:p>
        </w:tc>
      </w:tr>
      <w:tr w:rsidR="005E0C8E" w:rsidRPr="004B3E18" w14:paraId="166C4662" w14:textId="77777777" w:rsidTr="007474D3">
        <w:trPr>
          <w:trHeight w:val="260"/>
        </w:trPr>
        <w:tc>
          <w:tcPr>
            <w:tcW w:w="3505" w:type="dxa"/>
            <w:vMerge/>
            <w:shd w:val="clear" w:color="auto" w:fill="FFFFFF"/>
          </w:tcPr>
          <w:p w14:paraId="2DA8A396"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39988929" w14:textId="77777777" w:rsidR="005E0C8E" w:rsidRPr="00E47BCB" w:rsidRDefault="005E0C8E" w:rsidP="007474D3">
            <w:pPr>
              <w:tabs>
                <w:tab w:val="left" w:pos="270"/>
              </w:tabs>
              <w:ind w:left="640" w:hanging="270"/>
              <w:rPr>
                <w:b/>
                <w:i/>
              </w:rPr>
            </w:pPr>
            <w:r w:rsidRPr="00E47BCB">
              <w:rPr>
                <w:b/>
                <w:i/>
              </w:rPr>
              <w:t>Gender Equality and Women’s Empowerment</w:t>
            </w:r>
          </w:p>
        </w:tc>
        <w:tc>
          <w:tcPr>
            <w:tcW w:w="473" w:type="dxa"/>
            <w:gridSpan w:val="2"/>
            <w:vAlign w:val="center"/>
          </w:tcPr>
          <w:p w14:paraId="2BD2B14E" w14:textId="77777777" w:rsidR="005E0C8E" w:rsidRPr="004B3E18" w:rsidRDefault="005E0C8E" w:rsidP="007474D3">
            <w:pPr>
              <w:tabs>
                <w:tab w:val="left" w:pos="360"/>
              </w:tabs>
            </w:pPr>
            <w:r w:rsidRPr="004B3E18">
              <w:rPr>
                <w:rFonts w:ascii="Segoe UI Symbol" w:hAnsi="Segoe UI Symbol" w:cs="Segoe UI Symbol"/>
                <w:b/>
                <w:szCs w:val="20"/>
              </w:rPr>
              <w:t>☐</w:t>
            </w:r>
          </w:p>
        </w:tc>
        <w:tc>
          <w:tcPr>
            <w:tcW w:w="4747" w:type="dxa"/>
            <w:gridSpan w:val="3"/>
          </w:tcPr>
          <w:p w14:paraId="4CE8B4C8" w14:textId="77777777" w:rsidR="005E0C8E" w:rsidRPr="004B3E18" w:rsidRDefault="005E0C8E" w:rsidP="007474D3">
            <w:pPr>
              <w:tabs>
                <w:tab w:val="left" w:pos="360"/>
              </w:tabs>
            </w:pPr>
          </w:p>
        </w:tc>
      </w:tr>
      <w:tr w:rsidR="005E0C8E" w:rsidRPr="004B3E18" w14:paraId="559114BE" w14:textId="77777777" w:rsidTr="007474D3">
        <w:trPr>
          <w:trHeight w:val="278"/>
        </w:trPr>
        <w:tc>
          <w:tcPr>
            <w:tcW w:w="3505" w:type="dxa"/>
            <w:vMerge/>
            <w:shd w:val="clear" w:color="auto" w:fill="FFFFFF"/>
          </w:tcPr>
          <w:p w14:paraId="52D4DC64"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4B17CA69" w14:textId="77777777" w:rsidR="005E0C8E" w:rsidRPr="00D952B5" w:rsidRDefault="005E0C8E" w:rsidP="007474D3">
            <w:pPr>
              <w:tabs>
                <w:tab w:val="left" w:pos="270"/>
              </w:tabs>
              <w:ind w:left="640" w:hanging="270"/>
              <w:rPr>
                <w:b/>
                <w:i/>
              </w:rPr>
            </w:pPr>
            <w:r w:rsidRPr="00D952B5">
              <w:rPr>
                <w:b/>
                <w:i/>
              </w:rPr>
              <w:t>Accountability</w:t>
            </w:r>
          </w:p>
        </w:tc>
        <w:tc>
          <w:tcPr>
            <w:tcW w:w="473" w:type="dxa"/>
            <w:gridSpan w:val="2"/>
            <w:vAlign w:val="center"/>
          </w:tcPr>
          <w:p w14:paraId="6ABCEF11" w14:textId="77777777" w:rsidR="005E0C8E" w:rsidRPr="00855BCB" w:rsidRDefault="005E0C8E" w:rsidP="007474D3">
            <w:pPr>
              <w:tabs>
                <w:tab w:val="left" w:pos="360"/>
              </w:tabs>
              <w:rPr>
                <w:rFonts w:ascii="Segoe UI Symbol" w:hAnsi="Segoe UI Symbol" w:cs="Segoe UI Symbol"/>
                <w:b/>
                <w:szCs w:val="20"/>
              </w:rPr>
            </w:pPr>
            <w:r w:rsidRPr="00855BCB">
              <w:rPr>
                <w:rFonts w:ascii="Segoe UI Symbol" w:hAnsi="Segoe UI Symbol" w:cs="Segoe UI Symbol"/>
                <w:b/>
                <w:szCs w:val="20"/>
              </w:rPr>
              <w:t>☐</w:t>
            </w:r>
          </w:p>
        </w:tc>
        <w:tc>
          <w:tcPr>
            <w:tcW w:w="4747" w:type="dxa"/>
            <w:gridSpan w:val="3"/>
          </w:tcPr>
          <w:p w14:paraId="6D2C3F9B" w14:textId="77777777" w:rsidR="005E0C8E" w:rsidRPr="004B3E18" w:rsidRDefault="005E0C8E" w:rsidP="007474D3">
            <w:pPr>
              <w:tabs>
                <w:tab w:val="left" w:pos="360"/>
              </w:tabs>
            </w:pPr>
          </w:p>
        </w:tc>
      </w:tr>
      <w:tr w:rsidR="005E0C8E" w:rsidRPr="004B3E18" w14:paraId="6EEF95F7" w14:textId="77777777" w:rsidTr="007474D3">
        <w:trPr>
          <w:trHeight w:val="360"/>
        </w:trPr>
        <w:tc>
          <w:tcPr>
            <w:tcW w:w="3505" w:type="dxa"/>
            <w:vMerge/>
            <w:shd w:val="clear" w:color="auto" w:fill="FFFFFF"/>
          </w:tcPr>
          <w:p w14:paraId="39D5AB8B"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5522CA43" w14:textId="77777777" w:rsidR="005E0C8E" w:rsidRPr="004B3E18" w:rsidRDefault="005E0C8E" w:rsidP="007474D3">
            <w:pPr>
              <w:tabs>
                <w:tab w:val="left" w:pos="270"/>
              </w:tabs>
              <w:ind w:left="270" w:hanging="270"/>
              <w:rPr>
                <w:b/>
                <w:i/>
              </w:rPr>
            </w:pPr>
            <w:r w:rsidRPr="004B3E18">
              <w:rPr>
                <w:b/>
                <w:i/>
              </w:rPr>
              <w:t>1.</w:t>
            </w:r>
            <w:r w:rsidRPr="004B3E18">
              <w:rPr>
                <w:b/>
                <w:i/>
              </w:rPr>
              <w:tab/>
              <w:t xml:space="preserve">Biodiversity Conservation and </w:t>
            </w:r>
            <w:r>
              <w:rPr>
                <w:b/>
                <w:i/>
              </w:rPr>
              <w:t xml:space="preserve">Sustainable </w:t>
            </w:r>
            <w:r w:rsidRPr="004B3E18">
              <w:rPr>
                <w:b/>
                <w:i/>
              </w:rPr>
              <w:t>Natural Resource Management</w:t>
            </w:r>
          </w:p>
        </w:tc>
        <w:tc>
          <w:tcPr>
            <w:tcW w:w="473" w:type="dxa"/>
            <w:gridSpan w:val="2"/>
            <w:vAlign w:val="center"/>
          </w:tcPr>
          <w:p w14:paraId="32B65338" w14:textId="77777777" w:rsidR="005E0C8E" w:rsidRPr="004B3E18" w:rsidRDefault="005E0C8E" w:rsidP="007474D3">
            <w:pPr>
              <w:tabs>
                <w:tab w:val="left" w:pos="360"/>
              </w:tabs>
            </w:pPr>
            <w:r w:rsidRPr="004B3E18">
              <w:rPr>
                <w:rFonts w:ascii="Segoe UI Symbol" w:hAnsi="Segoe UI Symbol" w:cs="Segoe UI Symbol"/>
                <w:b/>
                <w:szCs w:val="20"/>
              </w:rPr>
              <w:t>☐</w:t>
            </w:r>
          </w:p>
        </w:tc>
        <w:tc>
          <w:tcPr>
            <w:tcW w:w="4747" w:type="dxa"/>
            <w:gridSpan w:val="3"/>
          </w:tcPr>
          <w:p w14:paraId="17A34DE2" w14:textId="77777777" w:rsidR="005E0C8E" w:rsidRPr="004B3E18" w:rsidRDefault="005E0C8E" w:rsidP="007474D3">
            <w:pPr>
              <w:tabs>
                <w:tab w:val="left" w:pos="360"/>
              </w:tabs>
            </w:pPr>
          </w:p>
        </w:tc>
      </w:tr>
      <w:tr w:rsidR="005E0C8E" w:rsidRPr="004B3E18" w14:paraId="3112B419" w14:textId="77777777" w:rsidTr="007474D3">
        <w:trPr>
          <w:trHeight w:val="350"/>
        </w:trPr>
        <w:tc>
          <w:tcPr>
            <w:tcW w:w="3505" w:type="dxa"/>
            <w:vMerge/>
            <w:shd w:val="clear" w:color="auto" w:fill="FFFFFF"/>
          </w:tcPr>
          <w:p w14:paraId="78590DC7"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0B727E9C" w14:textId="77777777" w:rsidR="005E0C8E" w:rsidRPr="004B3E18" w:rsidRDefault="005E0C8E" w:rsidP="007474D3">
            <w:pPr>
              <w:tabs>
                <w:tab w:val="left" w:pos="270"/>
              </w:tabs>
              <w:ind w:left="270" w:hanging="270"/>
              <w:rPr>
                <w:b/>
                <w:i/>
              </w:rPr>
            </w:pPr>
            <w:r w:rsidRPr="004B3E18">
              <w:rPr>
                <w:b/>
                <w:i/>
              </w:rPr>
              <w:t>2.</w:t>
            </w:r>
            <w:r w:rsidRPr="004B3E18">
              <w:rPr>
                <w:b/>
                <w:i/>
              </w:rPr>
              <w:tab/>
              <w:t>Climate Change</w:t>
            </w:r>
            <w:r>
              <w:rPr>
                <w:b/>
                <w:i/>
              </w:rPr>
              <w:t xml:space="preserve"> and Disaster Risks</w:t>
            </w:r>
          </w:p>
        </w:tc>
        <w:tc>
          <w:tcPr>
            <w:tcW w:w="473" w:type="dxa"/>
            <w:gridSpan w:val="2"/>
            <w:vAlign w:val="center"/>
          </w:tcPr>
          <w:p w14:paraId="426FEF21" w14:textId="77777777" w:rsidR="005E0C8E" w:rsidRPr="004B3E18" w:rsidRDefault="005E0C8E" w:rsidP="007474D3">
            <w:pPr>
              <w:tabs>
                <w:tab w:val="left" w:pos="360"/>
              </w:tabs>
            </w:pPr>
            <w:r w:rsidRPr="004B3E18">
              <w:rPr>
                <w:rFonts w:ascii="Segoe UI Symbol" w:hAnsi="Segoe UI Symbol" w:cs="Segoe UI Symbol"/>
                <w:b/>
                <w:szCs w:val="20"/>
              </w:rPr>
              <w:t>☐</w:t>
            </w:r>
          </w:p>
        </w:tc>
        <w:tc>
          <w:tcPr>
            <w:tcW w:w="4747" w:type="dxa"/>
            <w:gridSpan w:val="3"/>
          </w:tcPr>
          <w:p w14:paraId="5B359144" w14:textId="77777777" w:rsidR="005E0C8E" w:rsidRPr="004B3E18" w:rsidRDefault="005E0C8E" w:rsidP="007474D3">
            <w:pPr>
              <w:tabs>
                <w:tab w:val="left" w:pos="360"/>
              </w:tabs>
            </w:pPr>
          </w:p>
        </w:tc>
      </w:tr>
      <w:tr w:rsidR="005E0C8E" w:rsidRPr="004B3E18" w14:paraId="1393EEFF" w14:textId="77777777" w:rsidTr="007474D3">
        <w:trPr>
          <w:trHeight w:val="332"/>
        </w:trPr>
        <w:tc>
          <w:tcPr>
            <w:tcW w:w="3505" w:type="dxa"/>
            <w:vMerge/>
            <w:shd w:val="clear" w:color="auto" w:fill="FFFFFF"/>
          </w:tcPr>
          <w:p w14:paraId="3593E71E"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0616410B" w14:textId="77777777" w:rsidR="005E0C8E" w:rsidRPr="004B3E18" w:rsidRDefault="005E0C8E" w:rsidP="007474D3">
            <w:pPr>
              <w:tabs>
                <w:tab w:val="left" w:pos="270"/>
              </w:tabs>
              <w:ind w:left="270" w:hanging="270"/>
              <w:rPr>
                <w:b/>
                <w:i/>
              </w:rPr>
            </w:pPr>
            <w:r w:rsidRPr="004B3E18">
              <w:rPr>
                <w:b/>
                <w:i/>
              </w:rPr>
              <w:t>3.</w:t>
            </w:r>
            <w:r w:rsidRPr="004B3E18">
              <w:rPr>
                <w:b/>
                <w:i/>
              </w:rPr>
              <w:tab/>
              <w:t xml:space="preserve">Community Health, Safety and </w:t>
            </w:r>
            <w:r>
              <w:rPr>
                <w:b/>
                <w:i/>
              </w:rPr>
              <w:t>Security</w:t>
            </w:r>
          </w:p>
        </w:tc>
        <w:tc>
          <w:tcPr>
            <w:tcW w:w="473" w:type="dxa"/>
            <w:gridSpan w:val="2"/>
            <w:vAlign w:val="center"/>
          </w:tcPr>
          <w:p w14:paraId="1EC9FFFD" w14:textId="77777777" w:rsidR="005E0C8E" w:rsidRPr="004B3E18" w:rsidRDefault="005E0C8E" w:rsidP="007474D3">
            <w:pPr>
              <w:tabs>
                <w:tab w:val="left" w:pos="360"/>
              </w:tabs>
              <w:rPr>
                <w:rFonts w:ascii="Segoe UI Symbol" w:hAnsi="Segoe UI Symbol" w:cs="Segoe UI Symbol"/>
                <w:b/>
                <w:szCs w:val="20"/>
              </w:rPr>
            </w:pPr>
            <w:r w:rsidRPr="004B3E18">
              <w:rPr>
                <w:rFonts w:ascii="Segoe UI Symbol" w:hAnsi="Segoe UI Symbol" w:cs="Segoe UI Symbol"/>
                <w:b/>
                <w:szCs w:val="20"/>
              </w:rPr>
              <w:t>☐</w:t>
            </w:r>
          </w:p>
        </w:tc>
        <w:tc>
          <w:tcPr>
            <w:tcW w:w="4747" w:type="dxa"/>
            <w:gridSpan w:val="3"/>
          </w:tcPr>
          <w:p w14:paraId="466E6134" w14:textId="77777777" w:rsidR="005E0C8E" w:rsidRPr="00623932" w:rsidRDefault="005E0C8E" w:rsidP="007474D3">
            <w:pPr>
              <w:tabs>
                <w:tab w:val="left" w:pos="360"/>
              </w:tabs>
            </w:pPr>
          </w:p>
        </w:tc>
      </w:tr>
      <w:tr w:rsidR="005E0C8E" w:rsidRPr="004B3E18" w14:paraId="0DD78592" w14:textId="77777777" w:rsidTr="007474D3">
        <w:trPr>
          <w:trHeight w:val="242"/>
        </w:trPr>
        <w:tc>
          <w:tcPr>
            <w:tcW w:w="3505" w:type="dxa"/>
            <w:vMerge/>
            <w:shd w:val="clear" w:color="auto" w:fill="FFFFFF"/>
          </w:tcPr>
          <w:p w14:paraId="2D445DB7"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32CC0E59" w14:textId="77777777" w:rsidR="005E0C8E" w:rsidRPr="004B3E18" w:rsidRDefault="005E0C8E" w:rsidP="007474D3">
            <w:pPr>
              <w:tabs>
                <w:tab w:val="left" w:pos="270"/>
              </w:tabs>
              <w:ind w:left="270" w:hanging="270"/>
              <w:rPr>
                <w:b/>
                <w:i/>
              </w:rPr>
            </w:pPr>
            <w:r w:rsidRPr="004B3E18">
              <w:rPr>
                <w:b/>
                <w:i/>
              </w:rPr>
              <w:t>4.</w:t>
            </w:r>
            <w:r w:rsidRPr="004B3E18">
              <w:rPr>
                <w:b/>
                <w:i/>
              </w:rPr>
              <w:tab/>
              <w:t>Cultural Heritage</w:t>
            </w:r>
          </w:p>
        </w:tc>
        <w:tc>
          <w:tcPr>
            <w:tcW w:w="473" w:type="dxa"/>
            <w:gridSpan w:val="2"/>
            <w:vAlign w:val="center"/>
          </w:tcPr>
          <w:p w14:paraId="594F3024" w14:textId="77777777" w:rsidR="005E0C8E" w:rsidRPr="004B3E18" w:rsidRDefault="005E0C8E" w:rsidP="007474D3">
            <w:pPr>
              <w:tabs>
                <w:tab w:val="left" w:pos="360"/>
              </w:tabs>
            </w:pPr>
            <w:r w:rsidRPr="004B3E18">
              <w:rPr>
                <w:rFonts w:ascii="Segoe UI Symbol" w:hAnsi="Segoe UI Symbol" w:cs="Segoe UI Symbol"/>
                <w:b/>
                <w:szCs w:val="20"/>
              </w:rPr>
              <w:t>☐</w:t>
            </w:r>
          </w:p>
        </w:tc>
        <w:tc>
          <w:tcPr>
            <w:tcW w:w="4747" w:type="dxa"/>
            <w:gridSpan w:val="3"/>
          </w:tcPr>
          <w:p w14:paraId="4DF6BDAD" w14:textId="77777777" w:rsidR="005E0C8E" w:rsidRPr="004B3E18" w:rsidRDefault="005E0C8E" w:rsidP="007474D3">
            <w:pPr>
              <w:tabs>
                <w:tab w:val="left" w:pos="360"/>
              </w:tabs>
            </w:pPr>
          </w:p>
        </w:tc>
      </w:tr>
      <w:tr w:rsidR="005E0C8E" w:rsidRPr="004B3E18" w14:paraId="1217EBB3" w14:textId="77777777" w:rsidTr="007474D3">
        <w:trPr>
          <w:trHeight w:val="360"/>
        </w:trPr>
        <w:tc>
          <w:tcPr>
            <w:tcW w:w="3505" w:type="dxa"/>
            <w:vMerge/>
            <w:shd w:val="clear" w:color="auto" w:fill="FFFFFF"/>
          </w:tcPr>
          <w:p w14:paraId="202BDED9"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4E10F622" w14:textId="77777777" w:rsidR="005E0C8E" w:rsidRPr="004B3E18" w:rsidRDefault="005E0C8E" w:rsidP="007474D3">
            <w:pPr>
              <w:tabs>
                <w:tab w:val="left" w:pos="270"/>
              </w:tabs>
              <w:ind w:left="270" w:hanging="270"/>
              <w:rPr>
                <w:b/>
                <w:i/>
              </w:rPr>
            </w:pPr>
            <w:r w:rsidRPr="004B3E18">
              <w:rPr>
                <w:b/>
                <w:i/>
              </w:rPr>
              <w:t>5.</w:t>
            </w:r>
            <w:r w:rsidRPr="004B3E18">
              <w:rPr>
                <w:b/>
                <w:i/>
              </w:rPr>
              <w:tab/>
              <w:t>Displacement and Resettlement</w:t>
            </w:r>
          </w:p>
        </w:tc>
        <w:tc>
          <w:tcPr>
            <w:tcW w:w="473" w:type="dxa"/>
            <w:gridSpan w:val="2"/>
            <w:vAlign w:val="center"/>
          </w:tcPr>
          <w:p w14:paraId="7BBF653E" w14:textId="77777777" w:rsidR="005E0C8E" w:rsidRPr="004B3E18" w:rsidRDefault="005E0C8E" w:rsidP="007474D3">
            <w:pPr>
              <w:tabs>
                <w:tab w:val="left" w:pos="360"/>
              </w:tabs>
            </w:pPr>
            <w:r w:rsidRPr="004B3E18">
              <w:rPr>
                <w:rFonts w:ascii="Segoe UI Symbol" w:hAnsi="Segoe UI Symbol" w:cs="Segoe UI Symbol"/>
                <w:b/>
                <w:szCs w:val="20"/>
              </w:rPr>
              <w:t>☐</w:t>
            </w:r>
          </w:p>
        </w:tc>
        <w:tc>
          <w:tcPr>
            <w:tcW w:w="4747" w:type="dxa"/>
            <w:gridSpan w:val="3"/>
          </w:tcPr>
          <w:p w14:paraId="789BF521" w14:textId="77777777" w:rsidR="005E0C8E" w:rsidRPr="004B3E18" w:rsidRDefault="005E0C8E" w:rsidP="007474D3">
            <w:pPr>
              <w:tabs>
                <w:tab w:val="left" w:pos="360"/>
              </w:tabs>
            </w:pPr>
          </w:p>
        </w:tc>
      </w:tr>
      <w:tr w:rsidR="005E0C8E" w:rsidRPr="004B3E18" w14:paraId="2F1CCA18" w14:textId="77777777" w:rsidTr="007474D3">
        <w:trPr>
          <w:trHeight w:val="360"/>
        </w:trPr>
        <w:tc>
          <w:tcPr>
            <w:tcW w:w="3505" w:type="dxa"/>
            <w:vMerge/>
            <w:shd w:val="clear" w:color="auto" w:fill="FFFFFF"/>
          </w:tcPr>
          <w:p w14:paraId="3AB9FD7B"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0C3E2E28" w14:textId="77777777" w:rsidR="005E0C8E" w:rsidRPr="004B3E18" w:rsidRDefault="005E0C8E" w:rsidP="007474D3">
            <w:pPr>
              <w:tabs>
                <w:tab w:val="left" w:pos="270"/>
              </w:tabs>
              <w:ind w:left="270" w:hanging="270"/>
              <w:rPr>
                <w:b/>
                <w:i/>
              </w:rPr>
            </w:pPr>
            <w:r w:rsidRPr="004B3E18">
              <w:rPr>
                <w:b/>
                <w:i/>
              </w:rPr>
              <w:t>6.</w:t>
            </w:r>
            <w:r w:rsidRPr="004B3E18">
              <w:rPr>
                <w:b/>
                <w:i/>
              </w:rPr>
              <w:tab/>
              <w:t>Indigenous Peoples</w:t>
            </w:r>
          </w:p>
        </w:tc>
        <w:tc>
          <w:tcPr>
            <w:tcW w:w="473" w:type="dxa"/>
            <w:gridSpan w:val="2"/>
            <w:vAlign w:val="center"/>
          </w:tcPr>
          <w:p w14:paraId="487D592C" w14:textId="77777777" w:rsidR="005E0C8E" w:rsidRPr="004B3E18" w:rsidRDefault="005E0C8E" w:rsidP="007474D3">
            <w:pPr>
              <w:tabs>
                <w:tab w:val="left" w:pos="360"/>
              </w:tabs>
            </w:pPr>
            <w:r w:rsidRPr="004B3E18">
              <w:rPr>
                <w:rFonts w:ascii="Segoe UI Symbol" w:hAnsi="Segoe UI Symbol" w:cs="Segoe UI Symbol"/>
                <w:b/>
                <w:szCs w:val="20"/>
              </w:rPr>
              <w:t>☐</w:t>
            </w:r>
          </w:p>
        </w:tc>
        <w:tc>
          <w:tcPr>
            <w:tcW w:w="4747" w:type="dxa"/>
            <w:gridSpan w:val="3"/>
          </w:tcPr>
          <w:p w14:paraId="0BD2C002" w14:textId="77777777" w:rsidR="005E0C8E" w:rsidRPr="004B3E18" w:rsidRDefault="005E0C8E" w:rsidP="007474D3">
            <w:pPr>
              <w:tabs>
                <w:tab w:val="left" w:pos="360"/>
              </w:tabs>
            </w:pPr>
          </w:p>
        </w:tc>
      </w:tr>
      <w:tr w:rsidR="005E0C8E" w:rsidRPr="004B3E18" w14:paraId="3278FEB0" w14:textId="77777777" w:rsidTr="007474D3">
        <w:trPr>
          <w:trHeight w:val="360"/>
        </w:trPr>
        <w:tc>
          <w:tcPr>
            <w:tcW w:w="3505" w:type="dxa"/>
            <w:vMerge/>
            <w:shd w:val="clear" w:color="auto" w:fill="FFFFFF"/>
          </w:tcPr>
          <w:p w14:paraId="7E81CB7D"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54687345" w14:textId="77777777" w:rsidR="005E0C8E" w:rsidRPr="004B3E18" w:rsidRDefault="005E0C8E" w:rsidP="007474D3">
            <w:pPr>
              <w:tabs>
                <w:tab w:val="left" w:pos="270"/>
              </w:tabs>
              <w:ind w:left="270" w:hanging="270"/>
              <w:rPr>
                <w:b/>
                <w:i/>
              </w:rPr>
            </w:pPr>
            <w:r>
              <w:rPr>
                <w:b/>
                <w:i/>
              </w:rPr>
              <w:t>7.</w:t>
            </w:r>
            <w:r>
              <w:rPr>
                <w:b/>
                <w:i/>
              </w:rPr>
              <w:tab/>
              <w:t>Labour and Working Conditions</w:t>
            </w:r>
          </w:p>
        </w:tc>
        <w:tc>
          <w:tcPr>
            <w:tcW w:w="473" w:type="dxa"/>
            <w:gridSpan w:val="2"/>
            <w:vAlign w:val="center"/>
          </w:tcPr>
          <w:p w14:paraId="461AF775" w14:textId="77777777" w:rsidR="005E0C8E" w:rsidRPr="004B3E18" w:rsidRDefault="005E0C8E" w:rsidP="007474D3">
            <w:pPr>
              <w:tabs>
                <w:tab w:val="left" w:pos="360"/>
              </w:tabs>
              <w:rPr>
                <w:rFonts w:ascii="Segoe UI Symbol" w:hAnsi="Segoe UI Symbol" w:cs="Segoe UI Symbol"/>
                <w:b/>
                <w:szCs w:val="20"/>
              </w:rPr>
            </w:pPr>
            <w:r w:rsidRPr="004B3E18">
              <w:rPr>
                <w:rFonts w:ascii="Segoe UI Symbol" w:hAnsi="Segoe UI Symbol" w:cs="Segoe UI Symbol"/>
                <w:b/>
                <w:szCs w:val="20"/>
              </w:rPr>
              <w:t>☐</w:t>
            </w:r>
          </w:p>
        </w:tc>
        <w:tc>
          <w:tcPr>
            <w:tcW w:w="4747" w:type="dxa"/>
            <w:gridSpan w:val="3"/>
          </w:tcPr>
          <w:p w14:paraId="139411BB" w14:textId="77777777" w:rsidR="005E0C8E" w:rsidRPr="004B3E18" w:rsidRDefault="005E0C8E" w:rsidP="007474D3">
            <w:pPr>
              <w:tabs>
                <w:tab w:val="left" w:pos="360"/>
              </w:tabs>
            </w:pPr>
          </w:p>
        </w:tc>
      </w:tr>
      <w:tr w:rsidR="005E0C8E" w:rsidRPr="004B3E18" w14:paraId="46490DE6" w14:textId="77777777" w:rsidTr="007474D3">
        <w:trPr>
          <w:trHeight w:val="287"/>
        </w:trPr>
        <w:tc>
          <w:tcPr>
            <w:tcW w:w="3505" w:type="dxa"/>
            <w:vMerge/>
            <w:shd w:val="clear" w:color="auto" w:fill="FFFFFF"/>
          </w:tcPr>
          <w:p w14:paraId="66CF71EA" w14:textId="77777777" w:rsidR="005E0C8E" w:rsidRPr="004B3E18" w:rsidRDefault="005E0C8E" w:rsidP="007474D3">
            <w:pPr>
              <w:tabs>
                <w:tab w:val="left" w:pos="270"/>
              </w:tabs>
              <w:ind w:left="270" w:hanging="270"/>
            </w:pPr>
          </w:p>
        </w:tc>
        <w:tc>
          <w:tcPr>
            <w:tcW w:w="4410" w:type="dxa"/>
            <w:gridSpan w:val="3"/>
            <w:shd w:val="clear" w:color="auto" w:fill="auto"/>
            <w:vAlign w:val="center"/>
          </w:tcPr>
          <w:p w14:paraId="3F51FEE4" w14:textId="77777777" w:rsidR="005E0C8E" w:rsidRPr="004B3E18" w:rsidRDefault="005E0C8E" w:rsidP="007474D3">
            <w:pPr>
              <w:tabs>
                <w:tab w:val="left" w:pos="270"/>
              </w:tabs>
              <w:ind w:left="270" w:hanging="270"/>
              <w:rPr>
                <w:b/>
                <w:i/>
              </w:rPr>
            </w:pPr>
            <w:r>
              <w:rPr>
                <w:b/>
                <w:i/>
              </w:rPr>
              <w:t>8</w:t>
            </w:r>
            <w:r w:rsidRPr="004B3E18">
              <w:rPr>
                <w:b/>
                <w:i/>
              </w:rPr>
              <w:t>.</w:t>
            </w:r>
            <w:r w:rsidRPr="004B3E18">
              <w:rPr>
                <w:b/>
                <w:i/>
              </w:rPr>
              <w:tab/>
              <w:t>Pollution Prevention and Resource Efficiency</w:t>
            </w:r>
          </w:p>
        </w:tc>
        <w:tc>
          <w:tcPr>
            <w:tcW w:w="473" w:type="dxa"/>
            <w:gridSpan w:val="2"/>
            <w:vAlign w:val="center"/>
          </w:tcPr>
          <w:p w14:paraId="47AC4559" w14:textId="77777777" w:rsidR="005E0C8E" w:rsidRPr="004B3E18" w:rsidRDefault="005E0C8E" w:rsidP="007474D3">
            <w:pPr>
              <w:tabs>
                <w:tab w:val="left" w:pos="360"/>
              </w:tabs>
            </w:pPr>
            <w:r w:rsidRPr="004B3E18">
              <w:rPr>
                <w:rFonts w:ascii="Segoe UI Symbol" w:hAnsi="Segoe UI Symbol" w:cs="Segoe UI Symbol"/>
                <w:b/>
                <w:szCs w:val="20"/>
              </w:rPr>
              <w:t>☐</w:t>
            </w:r>
          </w:p>
        </w:tc>
        <w:tc>
          <w:tcPr>
            <w:tcW w:w="4747" w:type="dxa"/>
            <w:gridSpan w:val="3"/>
          </w:tcPr>
          <w:p w14:paraId="36ED3CFA" w14:textId="77777777" w:rsidR="005E0C8E" w:rsidRPr="004B3E18" w:rsidRDefault="005E0C8E" w:rsidP="007474D3">
            <w:pPr>
              <w:tabs>
                <w:tab w:val="left" w:pos="360"/>
              </w:tabs>
            </w:pPr>
          </w:p>
        </w:tc>
      </w:tr>
    </w:tbl>
    <w:p w14:paraId="7BA70A8A" w14:textId="77777777" w:rsidR="005E0C8E" w:rsidRPr="001A0CAF" w:rsidRDefault="005E0C8E" w:rsidP="005E0C8E">
      <w:pPr>
        <w:spacing w:before="200"/>
        <w:rPr>
          <w:b/>
          <w:color w:val="4F81BD"/>
          <w:sz w:val="24"/>
        </w:rPr>
      </w:pPr>
      <w:r w:rsidRPr="00BD03F6">
        <w:rPr>
          <w:b/>
          <w:color w:val="4F81BD"/>
          <w:sz w:val="24"/>
        </w:rPr>
        <w:t>Final Sign Off</w:t>
      </w:r>
    </w:p>
    <w:p w14:paraId="524C561B" w14:textId="77777777" w:rsidR="005E0C8E" w:rsidRPr="00CA4E6B" w:rsidRDefault="005E0C8E" w:rsidP="005E0C8E">
      <w:pPr>
        <w:tabs>
          <w:tab w:val="left" w:pos="360"/>
        </w:tabs>
        <w:rPr>
          <w:i/>
        </w:rPr>
      </w:pPr>
      <w:r w:rsidRPr="00CA4E6B">
        <w:rPr>
          <w:i/>
        </w:rPr>
        <w:t>Final Screening</w:t>
      </w:r>
      <w:r>
        <w:rPr>
          <w:i/>
        </w:rPr>
        <w:t xml:space="preserve"> at the design-stage</w:t>
      </w:r>
      <w:r w:rsidRPr="00CA4E6B">
        <w:rPr>
          <w:i/>
        </w:rPr>
        <w:t xml:space="preserve"> is not complete until the following signatures are included</w:t>
      </w:r>
    </w:p>
    <w:p w14:paraId="55901AF4" w14:textId="77777777" w:rsidR="005E0C8E" w:rsidRDefault="005E0C8E" w:rsidP="005E0C8E">
      <w:pPr>
        <w:tabs>
          <w:tab w:val="left" w:pos="360"/>
          <w:tab w:val="left" w:pos="43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355"/>
      </w:tblGrid>
      <w:tr w:rsidR="005E0C8E" w:rsidRPr="004B3E18" w14:paraId="50379C6B" w14:textId="77777777" w:rsidTr="007474D3">
        <w:tc>
          <w:tcPr>
            <w:tcW w:w="2695" w:type="dxa"/>
            <w:shd w:val="clear" w:color="auto" w:fill="C6D9F1"/>
          </w:tcPr>
          <w:p w14:paraId="1466F7FB" w14:textId="77777777" w:rsidR="005E0C8E" w:rsidRPr="004B3E18" w:rsidRDefault="005E0C8E" w:rsidP="007474D3">
            <w:pPr>
              <w:tabs>
                <w:tab w:val="left" w:pos="360"/>
                <w:tab w:val="left" w:pos="4320"/>
              </w:tabs>
              <w:rPr>
                <w:b/>
                <w:i/>
              </w:rPr>
            </w:pPr>
            <w:r w:rsidRPr="004B3E18">
              <w:rPr>
                <w:b/>
                <w:i/>
              </w:rPr>
              <w:t>Signature</w:t>
            </w:r>
          </w:p>
        </w:tc>
        <w:tc>
          <w:tcPr>
            <w:tcW w:w="900" w:type="dxa"/>
            <w:shd w:val="clear" w:color="auto" w:fill="C6D9F1"/>
          </w:tcPr>
          <w:p w14:paraId="4D441CE4" w14:textId="77777777" w:rsidR="005E0C8E" w:rsidRPr="004B3E18" w:rsidRDefault="005E0C8E" w:rsidP="007474D3">
            <w:pPr>
              <w:tabs>
                <w:tab w:val="left" w:pos="360"/>
                <w:tab w:val="left" w:pos="4320"/>
              </w:tabs>
              <w:rPr>
                <w:b/>
                <w:i/>
              </w:rPr>
            </w:pPr>
            <w:r w:rsidRPr="004B3E18">
              <w:rPr>
                <w:b/>
                <w:i/>
              </w:rPr>
              <w:t>Date</w:t>
            </w:r>
          </w:p>
        </w:tc>
        <w:tc>
          <w:tcPr>
            <w:tcW w:w="9355" w:type="dxa"/>
            <w:shd w:val="clear" w:color="auto" w:fill="C6D9F1"/>
          </w:tcPr>
          <w:p w14:paraId="49154652" w14:textId="77777777" w:rsidR="005E0C8E" w:rsidRPr="004B3E18" w:rsidRDefault="005E0C8E" w:rsidP="007474D3">
            <w:pPr>
              <w:tabs>
                <w:tab w:val="left" w:pos="360"/>
                <w:tab w:val="left" w:pos="4320"/>
              </w:tabs>
              <w:rPr>
                <w:b/>
                <w:i/>
              </w:rPr>
            </w:pPr>
            <w:r w:rsidRPr="004B3E18">
              <w:rPr>
                <w:b/>
                <w:i/>
              </w:rPr>
              <w:t>Description</w:t>
            </w:r>
          </w:p>
        </w:tc>
      </w:tr>
      <w:tr w:rsidR="005E0C8E" w:rsidRPr="004B3E18" w14:paraId="50632AC7" w14:textId="77777777" w:rsidTr="007474D3">
        <w:trPr>
          <w:trHeight w:val="701"/>
        </w:trPr>
        <w:tc>
          <w:tcPr>
            <w:tcW w:w="2695" w:type="dxa"/>
          </w:tcPr>
          <w:p w14:paraId="00788C8B" w14:textId="77777777" w:rsidR="005E0C8E" w:rsidRPr="004B3E18" w:rsidRDefault="005E0C8E" w:rsidP="007474D3">
            <w:pPr>
              <w:tabs>
                <w:tab w:val="left" w:pos="360"/>
                <w:tab w:val="left" w:pos="4320"/>
              </w:tabs>
              <w:rPr>
                <w:szCs w:val="20"/>
              </w:rPr>
            </w:pPr>
            <w:r w:rsidRPr="004B3E18">
              <w:rPr>
                <w:szCs w:val="20"/>
              </w:rPr>
              <w:t>QA Assessor</w:t>
            </w:r>
          </w:p>
        </w:tc>
        <w:tc>
          <w:tcPr>
            <w:tcW w:w="900" w:type="dxa"/>
          </w:tcPr>
          <w:p w14:paraId="2BB4518B" w14:textId="77777777" w:rsidR="005E0C8E" w:rsidRPr="004B3E18" w:rsidRDefault="005E0C8E" w:rsidP="007474D3">
            <w:pPr>
              <w:tabs>
                <w:tab w:val="left" w:pos="360"/>
                <w:tab w:val="left" w:pos="4320"/>
              </w:tabs>
              <w:rPr>
                <w:szCs w:val="20"/>
              </w:rPr>
            </w:pPr>
          </w:p>
        </w:tc>
        <w:tc>
          <w:tcPr>
            <w:tcW w:w="9355" w:type="dxa"/>
            <w:vAlign w:val="center"/>
          </w:tcPr>
          <w:p w14:paraId="3FA8F8F2" w14:textId="77777777" w:rsidR="005E0C8E" w:rsidRPr="00310069" w:rsidRDefault="005E0C8E" w:rsidP="007474D3">
            <w:pPr>
              <w:spacing w:line="276" w:lineRule="auto"/>
            </w:pPr>
            <w:r w:rsidRPr="00310069">
              <w:t>UNDP staff member responsible for the project, typically a UNDP Programme Officer. Final signature confirms they have “checked” to ensure that the SESP is adequately conducted.</w:t>
            </w:r>
          </w:p>
        </w:tc>
      </w:tr>
      <w:tr w:rsidR="005E0C8E" w:rsidRPr="004B3E18" w14:paraId="532EC0CF" w14:textId="77777777" w:rsidTr="007474D3">
        <w:trPr>
          <w:trHeight w:val="980"/>
        </w:trPr>
        <w:tc>
          <w:tcPr>
            <w:tcW w:w="2695" w:type="dxa"/>
          </w:tcPr>
          <w:p w14:paraId="076CE1C6" w14:textId="77777777" w:rsidR="005E0C8E" w:rsidRPr="004B3E18" w:rsidRDefault="005E0C8E" w:rsidP="007474D3">
            <w:pPr>
              <w:tabs>
                <w:tab w:val="left" w:pos="360"/>
                <w:tab w:val="left" w:pos="4320"/>
              </w:tabs>
              <w:rPr>
                <w:szCs w:val="20"/>
              </w:rPr>
            </w:pPr>
            <w:r w:rsidRPr="004B3E18">
              <w:rPr>
                <w:szCs w:val="20"/>
              </w:rPr>
              <w:t>QA Approver</w:t>
            </w:r>
          </w:p>
        </w:tc>
        <w:tc>
          <w:tcPr>
            <w:tcW w:w="900" w:type="dxa"/>
          </w:tcPr>
          <w:p w14:paraId="771E155C" w14:textId="77777777" w:rsidR="005E0C8E" w:rsidRPr="004B3E18" w:rsidRDefault="005E0C8E" w:rsidP="007474D3">
            <w:pPr>
              <w:tabs>
                <w:tab w:val="left" w:pos="360"/>
                <w:tab w:val="left" w:pos="4320"/>
              </w:tabs>
              <w:rPr>
                <w:szCs w:val="20"/>
              </w:rPr>
            </w:pPr>
          </w:p>
        </w:tc>
        <w:tc>
          <w:tcPr>
            <w:tcW w:w="9355" w:type="dxa"/>
            <w:vAlign w:val="center"/>
          </w:tcPr>
          <w:p w14:paraId="58265F9C" w14:textId="77777777" w:rsidR="005E0C8E" w:rsidRPr="00310069" w:rsidRDefault="005E0C8E" w:rsidP="007474D3">
            <w:pPr>
              <w:spacing w:line="276" w:lineRule="auto"/>
            </w:pPr>
            <w:r w:rsidRPr="00310069">
              <w:t>UNDP senior manager, typically the UNDP Deputy Country Director (DCD), Country Director (CD)</w:t>
            </w:r>
            <w:r w:rsidRPr="00310069">
              <w:rPr>
                <w:b/>
              </w:rPr>
              <w:t xml:space="preserve">, </w:t>
            </w:r>
            <w:r w:rsidRPr="00310069">
              <w:t>Deputy Resident Representative (DRR), or Resident Representative (RR). The QA Approver cannot also be the QA Assessor. Final signature confirms they have “cleared” the SESP prior to submittal to the PAC.</w:t>
            </w:r>
          </w:p>
        </w:tc>
      </w:tr>
      <w:tr w:rsidR="005E0C8E" w:rsidRPr="004B3E18" w14:paraId="3541BFE2" w14:textId="77777777" w:rsidTr="007474D3">
        <w:trPr>
          <w:trHeight w:val="701"/>
        </w:trPr>
        <w:tc>
          <w:tcPr>
            <w:tcW w:w="2695" w:type="dxa"/>
          </w:tcPr>
          <w:p w14:paraId="43A79692" w14:textId="77777777" w:rsidR="005E0C8E" w:rsidRPr="004B3E18" w:rsidRDefault="005E0C8E" w:rsidP="007474D3">
            <w:pPr>
              <w:tabs>
                <w:tab w:val="left" w:pos="360"/>
                <w:tab w:val="left" w:pos="4320"/>
              </w:tabs>
              <w:rPr>
                <w:szCs w:val="20"/>
              </w:rPr>
            </w:pPr>
            <w:r w:rsidRPr="004B3E18">
              <w:rPr>
                <w:szCs w:val="20"/>
              </w:rPr>
              <w:lastRenderedPageBreak/>
              <w:t>PAC Chair</w:t>
            </w:r>
          </w:p>
        </w:tc>
        <w:tc>
          <w:tcPr>
            <w:tcW w:w="900" w:type="dxa"/>
          </w:tcPr>
          <w:p w14:paraId="0F4842EC" w14:textId="77777777" w:rsidR="005E0C8E" w:rsidRPr="004B3E18" w:rsidRDefault="005E0C8E" w:rsidP="007474D3">
            <w:pPr>
              <w:tabs>
                <w:tab w:val="left" w:pos="360"/>
                <w:tab w:val="left" w:pos="4320"/>
              </w:tabs>
              <w:rPr>
                <w:szCs w:val="20"/>
              </w:rPr>
            </w:pPr>
          </w:p>
        </w:tc>
        <w:tc>
          <w:tcPr>
            <w:tcW w:w="9355" w:type="dxa"/>
            <w:vAlign w:val="center"/>
          </w:tcPr>
          <w:p w14:paraId="623C1014" w14:textId="77777777" w:rsidR="005E0C8E" w:rsidRPr="00310069" w:rsidRDefault="005E0C8E" w:rsidP="007474D3">
            <w:pPr>
              <w:tabs>
                <w:tab w:val="left" w:pos="360"/>
                <w:tab w:val="left" w:pos="4320"/>
              </w:tabs>
              <w:spacing w:line="276" w:lineRule="auto"/>
              <w:rPr>
                <w:rFonts w:cs="Arial"/>
              </w:rPr>
            </w:pPr>
            <w:r w:rsidRPr="00310069">
              <w:rPr>
                <w:rFonts w:cs="Arial"/>
              </w:rPr>
              <w:t xml:space="preserve">UNDP chair of the PAC.  In some </w:t>
            </w:r>
            <w:proofErr w:type="gramStart"/>
            <w:r w:rsidRPr="00310069">
              <w:rPr>
                <w:rFonts w:cs="Arial"/>
              </w:rPr>
              <w:t>cases</w:t>
            </w:r>
            <w:proofErr w:type="gramEnd"/>
            <w:r w:rsidRPr="00310069">
              <w:rPr>
                <w:rFonts w:cs="Arial"/>
              </w:rPr>
              <w:t xml:space="preserve"> PAC Chair may also be the QA Approver. Final signature confirms that the SESP was considered as part of the project appraisal and considered in recommendations of the PAC. </w:t>
            </w:r>
          </w:p>
        </w:tc>
      </w:tr>
    </w:tbl>
    <w:p w14:paraId="366B1B2B" w14:textId="77777777" w:rsidR="005E0C8E" w:rsidRDefault="005E0C8E" w:rsidP="005E0C8E">
      <w:pPr>
        <w:sectPr w:rsidR="005E0C8E" w:rsidSect="007474D3">
          <w:headerReference w:type="first" r:id="rId27"/>
          <w:pgSz w:w="15840" w:h="12240" w:orient="landscape"/>
          <w:pgMar w:top="1080" w:right="1440" w:bottom="1080" w:left="1440" w:header="720" w:footer="720" w:gutter="0"/>
          <w:cols w:space="720"/>
          <w:titlePg/>
          <w:docGrid w:linePitch="360"/>
        </w:sectPr>
      </w:pPr>
    </w:p>
    <w:p w14:paraId="45FE00D6" w14:textId="77777777" w:rsidR="005E0C8E" w:rsidRPr="007B2FDA" w:rsidRDefault="005E0C8E" w:rsidP="005E0C8E">
      <w:pPr>
        <w:pStyle w:val="Heading3"/>
      </w:pPr>
      <w:bookmarkStart w:id="7" w:name="_Toc26282758"/>
      <w:r>
        <w:lastRenderedPageBreak/>
        <w:t xml:space="preserve">SESP Attachment 1. </w:t>
      </w:r>
      <w:r w:rsidRPr="003835FA">
        <w:t xml:space="preserve">Social and Environmental </w:t>
      </w:r>
      <w:r w:rsidRPr="0084274F">
        <w:t>Risk Screening Checklist</w:t>
      </w:r>
      <w:bookmarkEnd w:id="7"/>
    </w:p>
    <w:p w14:paraId="3C72DEC5" w14:textId="77777777" w:rsidR="005E0C8E" w:rsidRPr="009D2BD0" w:rsidRDefault="005E0C8E" w:rsidP="005E0C8E">
      <w:pPr>
        <w:rPr>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900"/>
      </w:tblGrid>
      <w:tr w:rsidR="005E0C8E" w:rsidRPr="004B3E18" w14:paraId="404DAAD6" w14:textId="77777777" w:rsidTr="007474D3">
        <w:tc>
          <w:tcPr>
            <w:tcW w:w="8635" w:type="dxa"/>
            <w:tcBorders>
              <w:bottom w:val="single" w:sz="4" w:space="0" w:color="auto"/>
            </w:tcBorders>
            <w:shd w:val="clear" w:color="auto" w:fill="8DB3E2"/>
          </w:tcPr>
          <w:p w14:paraId="1DD8FAEB" w14:textId="77777777" w:rsidR="005E0C8E" w:rsidRPr="004B3E18" w:rsidRDefault="005E0C8E" w:rsidP="007474D3">
            <w:pPr>
              <w:tabs>
                <w:tab w:val="left" w:pos="810"/>
              </w:tabs>
              <w:rPr>
                <w:szCs w:val="22"/>
                <w:u w:val="single"/>
              </w:rPr>
            </w:pPr>
            <w:r w:rsidRPr="004B3E18">
              <w:rPr>
                <w:b/>
                <w:szCs w:val="22"/>
              </w:rPr>
              <w:t xml:space="preserve">Checklist Potential Social and Environmental </w:t>
            </w:r>
            <w:r w:rsidRPr="004B3E18">
              <w:rPr>
                <w:b/>
                <w:szCs w:val="22"/>
                <w:u w:val="single"/>
              </w:rPr>
              <w:t>Risks</w:t>
            </w:r>
          </w:p>
        </w:tc>
        <w:tc>
          <w:tcPr>
            <w:tcW w:w="900" w:type="dxa"/>
            <w:tcBorders>
              <w:bottom w:val="single" w:sz="4" w:space="0" w:color="auto"/>
            </w:tcBorders>
            <w:shd w:val="clear" w:color="auto" w:fill="8DB3E2"/>
          </w:tcPr>
          <w:p w14:paraId="281ECA8F" w14:textId="77777777" w:rsidR="005E0C8E" w:rsidRPr="004B3E18" w:rsidRDefault="005E0C8E" w:rsidP="007474D3">
            <w:pPr>
              <w:tabs>
                <w:tab w:val="left" w:pos="810"/>
              </w:tabs>
              <w:rPr>
                <w:szCs w:val="22"/>
              </w:rPr>
            </w:pPr>
          </w:p>
        </w:tc>
      </w:tr>
      <w:tr w:rsidR="005E0C8E" w:rsidRPr="004B3E18" w14:paraId="5C01BF75" w14:textId="77777777" w:rsidTr="007474D3">
        <w:tc>
          <w:tcPr>
            <w:tcW w:w="8635" w:type="dxa"/>
            <w:tcBorders>
              <w:bottom w:val="single" w:sz="4" w:space="0" w:color="auto"/>
            </w:tcBorders>
            <w:shd w:val="clear" w:color="auto" w:fill="auto"/>
          </w:tcPr>
          <w:p w14:paraId="7E9FBA3E" w14:textId="77777777" w:rsidR="005E0C8E" w:rsidRPr="004B3E18" w:rsidRDefault="005E0C8E" w:rsidP="007474D3">
            <w:pPr>
              <w:tabs>
                <w:tab w:val="left" w:pos="810"/>
              </w:tabs>
            </w:pPr>
            <w:r w:rsidRPr="004B3E18">
              <w:rPr>
                <w:u w:val="single"/>
              </w:rPr>
              <w:t>INSTRUCTIONS</w:t>
            </w:r>
            <w:r w:rsidRPr="004B3E18">
              <w:t>: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w:t>
            </w:r>
            <w:r w:rsidRPr="00E312D4">
              <w:t xml:space="preserve">. Refer to </w:t>
            </w:r>
            <w:proofErr w:type="spellStart"/>
            <w:r>
              <w:t>the</w:t>
            </w:r>
            <w:hyperlink r:id="rId28" w:history="1">
              <w:r w:rsidRPr="00943808">
                <w:rPr>
                  <w:rStyle w:val="Hyperlink"/>
                </w:rPr>
                <w:t>SEStoolkit</w:t>
              </w:r>
            </w:hyperlink>
            <w:r w:rsidRPr="00E312D4">
              <w:t>for</w:t>
            </w:r>
            <w:proofErr w:type="spellEnd"/>
            <w:r w:rsidRPr="00E312D4">
              <w:t xml:space="preserve"> further guidance on addressing screening questions.</w:t>
            </w:r>
          </w:p>
        </w:tc>
        <w:tc>
          <w:tcPr>
            <w:tcW w:w="900" w:type="dxa"/>
            <w:tcBorders>
              <w:bottom w:val="single" w:sz="4" w:space="0" w:color="auto"/>
            </w:tcBorders>
            <w:shd w:val="clear" w:color="auto" w:fill="auto"/>
          </w:tcPr>
          <w:p w14:paraId="50B8C8F2" w14:textId="77777777" w:rsidR="005E0C8E" w:rsidRPr="004B3E18" w:rsidRDefault="005E0C8E" w:rsidP="007474D3">
            <w:pPr>
              <w:tabs>
                <w:tab w:val="left" w:pos="810"/>
              </w:tabs>
              <w:rPr>
                <w:sz w:val="16"/>
                <w:szCs w:val="16"/>
              </w:rPr>
            </w:pPr>
          </w:p>
        </w:tc>
      </w:tr>
      <w:tr w:rsidR="005E0C8E" w:rsidRPr="004B3E18" w14:paraId="7830BD45" w14:textId="77777777" w:rsidTr="007474D3">
        <w:tc>
          <w:tcPr>
            <w:tcW w:w="8635" w:type="dxa"/>
            <w:tcBorders>
              <w:bottom w:val="single" w:sz="4" w:space="0" w:color="auto"/>
            </w:tcBorders>
            <w:shd w:val="clear" w:color="auto" w:fill="DBE5F1"/>
          </w:tcPr>
          <w:p w14:paraId="4A1AD9A6" w14:textId="77777777" w:rsidR="005E0C8E" w:rsidRPr="00E344B9" w:rsidRDefault="005E0C8E" w:rsidP="007474D3">
            <w:pPr>
              <w:tabs>
                <w:tab w:val="left" w:pos="810"/>
              </w:tabs>
              <w:spacing w:before="120" w:after="120"/>
              <w:rPr>
                <w:b/>
                <w:szCs w:val="20"/>
              </w:rPr>
            </w:pPr>
            <w:r w:rsidRPr="00E344B9">
              <w:rPr>
                <w:b/>
                <w:szCs w:val="20"/>
              </w:rPr>
              <w:t>Overarching Principle: Leave No One Behind</w:t>
            </w:r>
          </w:p>
          <w:p w14:paraId="031C8F99" w14:textId="77777777" w:rsidR="005E0C8E" w:rsidRPr="004B3E18" w:rsidRDefault="005E0C8E" w:rsidP="007474D3">
            <w:pPr>
              <w:tabs>
                <w:tab w:val="left" w:pos="810"/>
              </w:tabs>
              <w:spacing w:before="120" w:after="120"/>
              <w:rPr>
                <w:b/>
              </w:rPr>
            </w:pPr>
            <w:r w:rsidRPr="004B3E18">
              <w:rPr>
                <w:b/>
              </w:rPr>
              <w:t>Human Rights</w:t>
            </w:r>
          </w:p>
        </w:tc>
        <w:tc>
          <w:tcPr>
            <w:tcW w:w="900" w:type="dxa"/>
            <w:tcBorders>
              <w:bottom w:val="single" w:sz="4" w:space="0" w:color="auto"/>
            </w:tcBorders>
            <w:shd w:val="clear" w:color="auto" w:fill="DBE5F1"/>
          </w:tcPr>
          <w:p w14:paraId="79BD8F56" w14:textId="77777777" w:rsidR="005E0C8E" w:rsidRPr="004B3E18" w:rsidRDefault="005E0C8E" w:rsidP="007474D3">
            <w:pPr>
              <w:tabs>
                <w:tab w:val="left" w:pos="810"/>
              </w:tabs>
              <w:jc w:val="center"/>
              <w:rPr>
                <w:b/>
              </w:rPr>
            </w:pPr>
            <w:r w:rsidRPr="004B3E18">
              <w:rPr>
                <w:b/>
                <w:sz w:val="16"/>
                <w:szCs w:val="16"/>
              </w:rPr>
              <w:t xml:space="preserve">Answer </w:t>
            </w:r>
            <w:r w:rsidRPr="004B3E18">
              <w:rPr>
                <w:b/>
                <w:sz w:val="16"/>
                <w:szCs w:val="16"/>
              </w:rPr>
              <w:br/>
              <w:t>(Yes/No)</w:t>
            </w:r>
          </w:p>
        </w:tc>
      </w:tr>
      <w:tr w:rsidR="005E0C8E" w:rsidRPr="00B72E50" w14:paraId="58EB1400" w14:textId="77777777" w:rsidTr="007474D3">
        <w:tc>
          <w:tcPr>
            <w:tcW w:w="8635" w:type="dxa"/>
            <w:tcBorders>
              <w:bottom w:val="single" w:sz="4" w:space="0" w:color="auto"/>
            </w:tcBorders>
            <w:shd w:val="clear" w:color="auto" w:fill="auto"/>
          </w:tcPr>
          <w:p w14:paraId="00D9E78C" w14:textId="77777777" w:rsidR="005E0C8E" w:rsidRDefault="005E0C8E" w:rsidP="007474D3">
            <w:pPr>
              <w:tabs>
                <w:tab w:val="left" w:pos="900"/>
              </w:tabs>
              <w:spacing w:before="60"/>
              <w:ind w:left="567" w:hanging="567"/>
              <w:rPr>
                <w:i/>
              </w:rPr>
            </w:pPr>
            <w:r>
              <w:t>P.1</w:t>
            </w:r>
            <w:r>
              <w:tab/>
            </w:r>
            <w:r w:rsidRPr="004B3E18">
              <w:t xml:space="preserve">Have local communities or </w:t>
            </w:r>
            <w:proofErr w:type="spellStart"/>
            <w:r w:rsidRPr="004B3E18">
              <w:t>individualsraised</w:t>
            </w:r>
            <w:proofErr w:type="spellEnd"/>
            <w:r w:rsidRPr="004B3E18">
              <w:t xml:space="preserve"> human rights concerns regarding the </w:t>
            </w:r>
            <w:r>
              <w:t>project (</w:t>
            </w:r>
            <w:proofErr w:type="gramStart"/>
            <w:r>
              <w:t>e.g.</w:t>
            </w:r>
            <w:proofErr w:type="gramEnd"/>
            <w:r>
              <w:t xml:space="preserve"> </w:t>
            </w:r>
            <w:r w:rsidRPr="004B3E18">
              <w:t>during the stakeholder engagement process</w:t>
            </w:r>
            <w:r>
              <w:t>, grievance processes, public statements)</w:t>
            </w:r>
            <w:r w:rsidRPr="004B3E18">
              <w:t>?</w:t>
            </w:r>
          </w:p>
        </w:tc>
        <w:tc>
          <w:tcPr>
            <w:tcW w:w="900" w:type="dxa"/>
            <w:tcBorders>
              <w:bottom w:val="single" w:sz="4" w:space="0" w:color="auto"/>
            </w:tcBorders>
            <w:shd w:val="clear" w:color="auto" w:fill="auto"/>
          </w:tcPr>
          <w:p w14:paraId="4294937E" w14:textId="77777777" w:rsidR="005E0C8E" w:rsidRPr="00B72E50" w:rsidRDefault="005E0C8E" w:rsidP="007474D3">
            <w:pPr>
              <w:tabs>
                <w:tab w:val="left" w:pos="810"/>
              </w:tabs>
              <w:rPr>
                <w:i/>
              </w:rPr>
            </w:pPr>
            <w:r>
              <w:rPr>
                <w:i/>
              </w:rPr>
              <w:t>No</w:t>
            </w:r>
          </w:p>
        </w:tc>
      </w:tr>
      <w:tr w:rsidR="005E0C8E" w:rsidRPr="00B72E50" w14:paraId="0E2AC267" w14:textId="77777777" w:rsidTr="007474D3">
        <w:tc>
          <w:tcPr>
            <w:tcW w:w="8635" w:type="dxa"/>
            <w:tcBorders>
              <w:bottom w:val="single" w:sz="4" w:space="0" w:color="auto"/>
            </w:tcBorders>
            <w:shd w:val="clear" w:color="auto" w:fill="auto"/>
          </w:tcPr>
          <w:p w14:paraId="4D6B3764" w14:textId="77777777" w:rsidR="005E0C8E" w:rsidRDefault="005E0C8E" w:rsidP="007474D3">
            <w:pPr>
              <w:tabs>
                <w:tab w:val="left" w:pos="900"/>
              </w:tabs>
              <w:spacing w:before="60"/>
              <w:ind w:left="567" w:hanging="567"/>
            </w:pPr>
            <w:r>
              <w:t>P.2</w:t>
            </w:r>
            <w:r>
              <w:tab/>
              <w:t xml:space="preserve">Is there </w:t>
            </w:r>
            <w:r w:rsidRPr="004B3E18">
              <w:t>a risk that duty-bearers</w:t>
            </w:r>
            <w:r>
              <w:t xml:space="preserve"> (</w:t>
            </w:r>
            <w:proofErr w:type="gramStart"/>
            <w:r>
              <w:t>e.g.</w:t>
            </w:r>
            <w:proofErr w:type="gramEnd"/>
            <w:r>
              <w:t xml:space="preserve"> government agencies)</w:t>
            </w:r>
            <w:r w:rsidRPr="004B3E18">
              <w:t xml:space="preserve"> do not have the capacity to meet their obligations in the </w:t>
            </w:r>
            <w:r>
              <w:t>project</w:t>
            </w:r>
            <w:r w:rsidRPr="004B3E18">
              <w:t>?</w:t>
            </w:r>
          </w:p>
        </w:tc>
        <w:tc>
          <w:tcPr>
            <w:tcW w:w="900" w:type="dxa"/>
            <w:tcBorders>
              <w:bottom w:val="single" w:sz="4" w:space="0" w:color="auto"/>
            </w:tcBorders>
            <w:shd w:val="clear" w:color="auto" w:fill="auto"/>
          </w:tcPr>
          <w:p w14:paraId="2538C6AE" w14:textId="77777777" w:rsidR="005E0C8E" w:rsidRPr="00B72E50" w:rsidRDefault="005E0C8E" w:rsidP="007474D3">
            <w:pPr>
              <w:tabs>
                <w:tab w:val="left" w:pos="810"/>
              </w:tabs>
              <w:rPr>
                <w:i/>
              </w:rPr>
            </w:pPr>
            <w:r>
              <w:rPr>
                <w:i/>
              </w:rPr>
              <w:t>No</w:t>
            </w:r>
          </w:p>
        </w:tc>
      </w:tr>
      <w:tr w:rsidR="005E0C8E" w:rsidRPr="00B72E50" w14:paraId="02C99826" w14:textId="77777777" w:rsidTr="007474D3">
        <w:tc>
          <w:tcPr>
            <w:tcW w:w="8635" w:type="dxa"/>
            <w:tcBorders>
              <w:bottom w:val="single" w:sz="4" w:space="0" w:color="auto"/>
            </w:tcBorders>
            <w:shd w:val="clear" w:color="auto" w:fill="auto"/>
          </w:tcPr>
          <w:p w14:paraId="19709DF2" w14:textId="77777777" w:rsidR="005E0C8E" w:rsidRDefault="005E0C8E" w:rsidP="007474D3">
            <w:pPr>
              <w:tabs>
                <w:tab w:val="left" w:pos="900"/>
              </w:tabs>
              <w:spacing w:before="60"/>
              <w:ind w:left="567" w:hanging="567"/>
            </w:pPr>
            <w:r>
              <w:t>P.3</w:t>
            </w:r>
            <w:r>
              <w:tab/>
              <w:t xml:space="preserve">Is there </w:t>
            </w:r>
            <w:r w:rsidRPr="004B3E18">
              <w:t>a risk that rights-holders</w:t>
            </w:r>
            <w:r>
              <w:t xml:space="preserve"> (</w:t>
            </w:r>
            <w:proofErr w:type="gramStart"/>
            <w:r>
              <w:t>e.g.</w:t>
            </w:r>
            <w:proofErr w:type="gramEnd"/>
            <w:r>
              <w:t xml:space="preserve"> project-affected persons)</w:t>
            </w:r>
            <w:r w:rsidRPr="004B3E18">
              <w:t xml:space="preserve"> do not have the capacity to claim their rights?</w:t>
            </w:r>
          </w:p>
        </w:tc>
        <w:tc>
          <w:tcPr>
            <w:tcW w:w="900" w:type="dxa"/>
            <w:tcBorders>
              <w:bottom w:val="single" w:sz="4" w:space="0" w:color="auto"/>
            </w:tcBorders>
            <w:shd w:val="clear" w:color="auto" w:fill="auto"/>
          </w:tcPr>
          <w:p w14:paraId="10680D0E" w14:textId="77777777" w:rsidR="005E0C8E" w:rsidRPr="00B72E50" w:rsidRDefault="005E0C8E" w:rsidP="007474D3">
            <w:pPr>
              <w:tabs>
                <w:tab w:val="left" w:pos="810"/>
              </w:tabs>
              <w:rPr>
                <w:i/>
              </w:rPr>
            </w:pPr>
            <w:r>
              <w:rPr>
                <w:i/>
              </w:rPr>
              <w:t>Yes</w:t>
            </w:r>
          </w:p>
        </w:tc>
      </w:tr>
      <w:tr w:rsidR="005E0C8E" w:rsidRPr="00FE7BF3" w14:paraId="5C1320B1" w14:textId="77777777" w:rsidTr="007474D3">
        <w:tc>
          <w:tcPr>
            <w:tcW w:w="8635" w:type="dxa"/>
            <w:tcBorders>
              <w:bottom w:val="single" w:sz="4" w:space="0" w:color="auto"/>
            </w:tcBorders>
            <w:shd w:val="clear" w:color="auto" w:fill="auto"/>
          </w:tcPr>
          <w:p w14:paraId="0ADE96EA" w14:textId="77777777" w:rsidR="005E0C8E" w:rsidRPr="00E344B9" w:rsidDel="00855BCB" w:rsidRDefault="005E0C8E" w:rsidP="007474D3">
            <w:pPr>
              <w:tabs>
                <w:tab w:val="left" w:pos="900"/>
              </w:tabs>
              <w:spacing w:before="60"/>
              <w:ind w:left="567" w:hanging="567"/>
              <w:rPr>
                <w:i/>
              </w:rPr>
            </w:pPr>
            <w:r>
              <w:rPr>
                <w:i/>
              </w:rPr>
              <w:t xml:space="preserve">Would </w:t>
            </w:r>
            <w:r w:rsidRPr="007534EB">
              <w:rPr>
                <w:i/>
              </w:rPr>
              <w:t xml:space="preserve">the </w:t>
            </w:r>
            <w:proofErr w:type="spellStart"/>
            <w:r>
              <w:rPr>
                <w:i/>
              </w:rPr>
              <w:t>projectpotentially</w:t>
            </w:r>
            <w:proofErr w:type="spellEnd"/>
            <w:r>
              <w:rPr>
                <w:i/>
              </w:rPr>
              <w:t xml:space="preserve"> involve</w:t>
            </w:r>
            <w:r w:rsidRPr="007534EB">
              <w:rPr>
                <w:i/>
              </w:rPr>
              <w:t xml:space="preserve"> or</w:t>
            </w:r>
            <w:r>
              <w:rPr>
                <w:i/>
              </w:rPr>
              <w:t xml:space="preserve"> lead to</w:t>
            </w:r>
            <w:r w:rsidRPr="007534EB">
              <w:rPr>
                <w:i/>
              </w:rPr>
              <w:t>:</w:t>
            </w:r>
          </w:p>
        </w:tc>
        <w:tc>
          <w:tcPr>
            <w:tcW w:w="900" w:type="dxa"/>
            <w:tcBorders>
              <w:bottom w:val="single" w:sz="4" w:space="0" w:color="auto"/>
            </w:tcBorders>
            <w:shd w:val="clear" w:color="auto" w:fill="auto"/>
          </w:tcPr>
          <w:p w14:paraId="18504FD3" w14:textId="77777777" w:rsidR="005E0C8E" w:rsidRPr="00E344B9" w:rsidRDefault="005E0C8E" w:rsidP="007474D3">
            <w:pPr>
              <w:tabs>
                <w:tab w:val="left" w:pos="810"/>
              </w:tabs>
              <w:rPr>
                <w:i/>
              </w:rPr>
            </w:pPr>
          </w:p>
        </w:tc>
      </w:tr>
      <w:tr w:rsidR="005E0C8E" w:rsidRPr="004B3E18" w14:paraId="3FD51B02" w14:textId="77777777" w:rsidTr="007474D3">
        <w:tc>
          <w:tcPr>
            <w:tcW w:w="8635" w:type="dxa"/>
            <w:tcBorders>
              <w:bottom w:val="single" w:sz="4" w:space="0" w:color="auto"/>
            </w:tcBorders>
            <w:shd w:val="clear" w:color="auto" w:fill="auto"/>
          </w:tcPr>
          <w:p w14:paraId="64DA0918" w14:textId="77777777" w:rsidR="005E0C8E" w:rsidRPr="004B3E18" w:rsidRDefault="005E0C8E" w:rsidP="007474D3">
            <w:pPr>
              <w:tabs>
                <w:tab w:val="left" w:pos="900"/>
              </w:tabs>
              <w:spacing w:before="60"/>
              <w:ind w:left="567" w:hanging="567"/>
            </w:pPr>
            <w:r>
              <w:t>P.4</w:t>
            </w:r>
            <w:r w:rsidRPr="004B3E18">
              <w:tab/>
              <w:t xml:space="preserve">adverse impacts on enjoyment of the human rights (civil, political, economic, </w:t>
            </w:r>
            <w:proofErr w:type="gramStart"/>
            <w:r w:rsidRPr="004B3E18">
              <w:t>social</w:t>
            </w:r>
            <w:proofErr w:type="gramEnd"/>
            <w:r w:rsidRPr="004B3E18">
              <w:t xml:space="preserve"> or cultural) of the affected population and particularly of marginalized groups?</w:t>
            </w:r>
          </w:p>
        </w:tc>
        <w:tc>
          <w:tcPr>
            <w:tcW w:w="900" w:type="dxa"/>
            <w:tcBorders>
              <w:bottom w:val="single" w:sz="4" w:space="0" w:color="auto"/>
            </w:tcBorders>
            <w:shd w:val="clear" w:color="auto" w:fill="auto"/>
          </w:tcPr>
          <w:p w14:paraId="1B9BB756" w14:textId="77777777" w:rsidR="005E0C8E" w:rsidRPr="004B3E18" w:rsidRDefault="005E0C8E" w:rsidP="007474D3">
            <w:pPr>
              <w:tabs>
                <w:tab w:val="left" w:pos="810"/>
              </w:tabs>
            </w:pPr>
            <w:r>
              <w:t>No</w:t>
            </w:r>
          </w:p>
        </w:tc>
      </w:tr>
      <w:tr w:rsidR="005E0C8E" w:rsidRPr="004B3E18" w14:paraId="5ECD2D69" w14:textId="77777777" w:rsidTr="007474D3">
        <w:tc>
          <w:tcPr>
            <w:tcW w:w="8635" w:type="dxa"/>
            <w:tcBorders>
              <w:bottom w:val="single" w:sz="4" w:space="0" w:color="auto"/>
            </w:tcBorders>
            <w:shd w:val="clear" w:color="auto" w:fill="auto"/>
          </w:tcPr>
          <w:p w14:paraId="6D7A017A" w14:textId="77777777" w:rsidR="005E0C8E" w:rsidRPr="004B3E18" w:rsidRDefault="005E0C8E" w:rsidP="007474D3">
            <w:pPr>
              <w:tabs>
                <w:tab w:val="left" w:pos="900"/>
              </w:tabs>
              <w:spacing w:before="60"/>
              <w:ind w:left="567" w:hanging="567"/>
            </w:pPr>
            <w:r>
              <w:t>P.5</w:t>
            </w:r>
            <w:r w:rsidRPr="004B3E18">
              <w:tab/>
              <w:t>inequitable or discriminatory impacts on affected populations, particularly people living in poverty or marginalized or excluded individuals or groups</w:t>
            </w:r>
            <w:r>
              <w:t>, including persons with disabilities</w:t>
            </w:r>
            <w:r w:rsidRPr="004B3E18">
              <w:t>?</w:t>
            </w:r>
            <w:r w:rsidRPr="004B3E18">
              <w:rPr>
                <w:rStyle w:val="FootnoteReference"/>
              </w:rPr>
              <w:footnoteReference w:id="14"/>
            </w:r>
          </w:p>
        </w:tc>
        <w:tc>
          <w:tcPr>
            <w:tcW w:w="900" w:type="dxa"/>
            <w:tcBorders>
              <w:bottom w:val="single" w:sz="4" w:space="0" w:color="auto"/>
            </w:tcBorders>
            <w:shd w:val="clear" w:color="auto" w:fill="auto"/>
          </w:tcPr>
          <w:p w14:paraId="7C9798C8" w14:textId="77777777" w:rsidR="005E0C8E" w:rsidRPr="004B3E18" w:rsidRDefault="005E0C8E" w:rsidP="007474D3">
            <w:pPr>
              <w:tabs>
                <w:tab w:val="left" w:pos="810"/>
              </w:tabs>
            </w:pPr>
            <w:r>
              <w:t>No</w:t>
            </w:r>
          </w:p>
        </w:tc>
      </w:tr>
      <w:tr w:rsidR="005E0C8E" w:rsidRPr="004B3E18" w14:paraId="6A3F1076" w14:textId="77777777" w:rsidTr="007474D3">
        <w:tc>
          <w:tcPr>
            <w:tcW w:w="8635" w:type="dxa"/>
            <w:tcBorders>
              <w:bottom w:val="single" w:sz="4" w:space="0" w:color="auto"/>
            </w:tcBorders>
            <w:shd w:val="clear" w:color="auto" w:fill="auto"/>
          </w:tcPr>
          <w:p w14:paraId="0053FF9F" w14:textId="77777777" w:rsidR="005E0C8E" w:rsidRPr="004B3E18" w:rsidRDefault="005E0C8E" w:rsidP="007474D3">
            <w:pPr>
              <w:tabs>
                <w:tab w:val="left" w:pos="900"/>
              </w:tabs>
              <w:spacing w:before="60"/>
              <w:ind w:left="567" w:hanging="567"/>
            </w:pPr>
            <w:r>
              <w:t>P.6</w:t>
            </w:r>
            <w:r w:rsidRPr="004B3E18">
              <w:tab/>
              <w:t>restrict</w:t>
            </w:r>
            <w:r>
              <w:t>ions in</w:t>
            </w:r>
            <w:r w:rsidRPr="004B3E18">
              <w:t xml:space="preserve"> availability, quality of and</w:t>
            </w:r>
            <w:r>
              <w:t>/or</w:t>
            </w:r>
            <w:r w:rsidRPr="004B3E18">
              <w:t xml:space="preserve"> access to resources or basic services, </w:t>
            </w:r>
            <w:proofErr w:type="gramStart"/>
            <w:r w:rsidRPr="004B3E18">
              <w:t>in particular to</w:t>
            </w:r>
            <w:proofErr w:type="gramEnd"/>
            <w:r w:rsidRPr="004B3E18">
              <w:t xml:space="preserve"> marginalized individuals or groups</w:t>
            </w:r>
            <w:r>
              <w:t>, including persons with disabilities</w:t>
            </w:r>
            <w:r w:rsidRPr="004B3E18">
              <w:t>?</w:t>
            </w:r>
          </w:p>
        </w:tc>
        <w:tc>
          <w:tcPr>
            <w:tcW w:w="900" w:type="dxa"/>
            <w:tcBorders>
              <w:bottom w:val="single" w:sz="4" w:space="0" w:color="auto"/>
            </w:tcBorders>
            <w:shd w:val="clear" w:color="auto" w:fill="auto"/>
          </w:tcPr>
          <w:p w14:paraId="31822E82" w14:textId="77777777" w:rsidR="005E0C8E" w:rsidRPr="004B3E18" w:rsidRDefault="005E0C8E" w:rsidP="007474D3">
            <w:pPr>
              <w:tabs>
                <w:tab w:val="left" w:pos="810"/>
              </w:tabs>
            </w:pPr>
            <w:r>
              <w:t>No</w:t>
            </w:r>
          </w:p>
        </w:tc>
      </w:tr>
      <w:tr w:rsidR="005E0C8E" w:rsidRPr="004B3E18" w14:paraId="3756B48A" w14:textId="77777777" w:rsidTr="007474D3">
        <w:tc>
          <w:tcPr>
            <w:tcW w:w="8635" w:type="dxa"/>
            <w:tcBorders>
              <w:bottom w:val="single" w:sz="4" w:space="0" w:color="auto"/>
            </w:tcBorders>
            <w:shd w:val="clear" w:color="auto" w:fill="auto"/>
          </w:tcPr>
          <w:p w14:paraId="106761ED" w14:textId="77777777" w:rsidR="005E0C8E" w:rsidRPr="004B3E18" w:rsidRDefault="005E0C8E" w:rsidP="007474D3">
            <w:pPr>
              <w:tabs>
                <w:tab w:val="left" w:pos="900"/>
              </w:tabs>
              <w:spacing w:before="60"/>
              <w:ind w:left="567" w:hanging="567"/>
            </w:pPr>
            <w:r>
              <w:t>P.7</w:t>
            </w:r>
            <w:r w:rsidRPr="004B3E18">
              <w:tab/>
              <w:t>exacerbat</w:t>
            </w:r>
            <w:r>
              <w:t>ion of</w:t>
            </w:r>
            <w:r w:rsidRPr="004B3E18">
              <w:t xml:space="preserve"> conflicts among and/or the risk of violence to </w:t>
            </w:r>
            <w:r>
              <w:t>project</w:t>
            </w:r>
            <w:r w:rsidRPr="004B3E18">
              <w:t>-affected communities and individuals?</w:t>
            </w:r>
          </w:p>
        </w:tc>
        <w:tc>
          <w:tcPr>
            <w:tcW w:w="900" w:type="dxa"/>
            <w:tcBorders>
              <w:bottom w:val="single" w:sz="4" w:space="0" w:color="auto"/>
            </w:tcBorders>
            <w:shd w:val="clear" w:color="auto" w:fill="auto"/>
          </w:tcPr>
          <w:p w14:paraId="69247984" w14:textId="77777777" w:rsidR="005E0C8E" w:rsidRPr="004B3E18" w:rsidRDefault="005E0C8E" w:rsidP="007474D3">
            <w:pPr>
              <w:tabs>
                <w:tab w:val="left" w:pos="810"/>
              </w:tabs>
            </w:pPr>
            <w:r>
              <w:t>No</w:t>
            </w:r>
          </w:p>
        </w:tc>
      </w:tr>
      <w:tr w:rsidR="005E0C8E" w:rsidRPr="004B3E18" w14:paraId="7B56260F" w14:textId="77777777" w:rsidTr="007474D3">
        <w:tc>
          <w:tcPr>
            <w:tcW w:w="8635" w:type="dxa"/>
            <w:tcBorders>
              <w:bottom w:val="single" w:sz="4" w:space="0" w:color="auto"/>
            </w:tcBorders>
            <w:shd w:val="clear" w:color="auto" w:fill="DBE5F1"/>
          </w:tcPr>
          <w:p w14:paraId="1458E814" w14:textId="77777777" w:rsidR="005E0C8E" w:rsidRPr="004B3E18" w:rsidRDefault="005E0C8E" w:rsidP="007474D3">
            <w:pPr>
              <w:tabs>
                <w:tab w:val="left" w:pos="810"/>
              </w:tabs>
              <w:spacing w:before="120" w:after="120"/>
              <w:rPr>
                <w:b/>
              </w:rPr>
            </w:pPr>
            <w:r w:rsidRPr="004B3E18">
              <w:rPr>
                <w:b/>
              </w:rPr>
              <w:t>Gender Equality and Women’s Empowerment</w:t>
            </w:r>
          </w:p>
        </w:tc>
        <w:tc>
          <w:tcPr>
            <w:tcW w:w="900" w:type="dxa"/>
            <w:tcBorders>
              <w:bottom w:val="single" w:sz="4" w:space="0" w:color="auto"/>
            </w:tcBorders>
            <w:shd w:val="clear" w:color="auto" w:fill="DBE5F1"/>
          </w:tcPr>
          <w:p w14:paraId="31CC07DB" w14:textId="77777777" w:rsidR="005E0C8E" w:rsidRPr="004B3E18" w:rsidRDefault="005E0C8E" w:rsidP="007474D3">
            <w:pPr>
              <w:tabs>
                <w:tab w:val="left" w:pos="810"/>
              </w:tabs>
              <w:spacing w:before="120" w:after="120"/>
              <w:rPr>
                <w:b/>
              </w:rPr>
            </w:pPr>
          </w:p>
        </w:tc>
      </w:tr>
      <w:tr w:rsidR="005E0C8E" w:rsidRPr="004B3E18" w14:paraId="6871AF63" w14:textId="77777777" w:rsidTr="007474D3">
        <w:tc>
          <w:tcPr>
            <w:tcW w:w="8635" w:type="dxa"/>
            <w:tcBorders>
              <w:bottom w:val="single" w:sz="4" w:space="0" w:color="auto"/>
            </w:tcBorders>
            <w:shd w:val="clear" w:color="auto" w:fill="auto"/>
          </w:tcPr>
          <w:p w14:paraId="32FF14EC" w14:textId="77777777" w:rsidR="005E0C8E" w:rsidRDefault="005E0C8E" w:rsidP="007474D3">
            <w:pPr>
              <w:tabs>
                <w:tab w:val="left" w:pos="900"/>
              </w:tabs>
              <w:spacing w:before="60"/>
              <w:ind w:left="567" w:hanging="567"/>
            </w:pPr>
            <w:r>
              <w:t>P.8</w:t>
            </w:r>
            <w:r w:rsidRPr="004B3E18">
              <w:tab/>
              <w:t xml:space="preserve">Have women’s groups/leaders raised gender equality concerns regarding the </w:t>
            </w:r>
            <w:r>
              <w:t>project, (</w:t>
            </w:r>
            <w:proofErr w:type="gramStart"/>
            <w:r>
              <w:t>e.g.</w:t>
            </w:r>
            <w:proofErr w:type="gramEnd"/>
            <w:r>
              <w:t xml:space="preserve"> </w:t>
            </w:r>
            <w:r w:rsidRPr="004B3E18">
              <w:t>during the stakeholder engagement process</w:t>
            </w:r>
            <w:r>
              <w:t>, grievance processes, public statements)</w:t>
            </w:r>
            <w:r w:rsidRPr="004B3E18">
              <w:t>?</w:t>
            </w:r>
          </w:p>
        </w:tc>
        <w:tc>
          <w:tcPr>
            <w:tcW w:w="900" w:type="dxa"/>
            <w:tcBorders>
              <w:bottom w:val="single" w:sz="4" w:space="0" w:color="auto"/>
            </w:tcBorders>
            <w:shd w:val="clear" w:color="auto" w:fill="auto"/>
          </w:tcPr>
          <w:p w14:paraId="7ED264CB" w14:textId="77777777" w:rsidR="005E0C8E" w:rsidRPr="004B3E18" w:rsidRDefault="005E0C8E" w:rsidP="007474D3">
            <w:pPr>
              <w:tabs>
                <w:tab w:val="left" w:pos="810"/>
              </w:tabs>
            </w:pPr>
            <w:r>
              <w:t>No</w:t>
            </w:r>
          </w:p>
        </w:tc>
      </w:tr>
      <w:tr w:rsidR="005E0C8E" w:rsidRPr="00D64824" w14:paraId="5B506A77" w14:textId="77777777" w:rsidTr="007474D3">
        <w:tc>
          <w:tcPr>
            <w:tcW w:w="8635" w:type="dxa"/>
            <w:tcBorders>
              <w:bottom w:val="single" w:sz="4" w:space="0" w:color="auto"/>
            </w:tcBorders>
            <w:shd w:val="clear" w:color="auto" w:fill="auto"/>
          </w:tcPr>
          <w:p w14:paraId="6C625BAD" w14:textId="77777777" w:rsidR="005E0C8E" w:rsidRPr="00D64824" w:rsidRDefault="005E0C8E" w:rsidP="007474D3">
            <w:pPr>
              <w:tabs>
                <w:tab w:val="left" w:pos="900"/>
              </w:tabs>
              <w:spacing w:before="60"/>
              <w:ind w:left="567" w:hanging="567"/>
              <w:rPr>
                <w:i/>
              </w:rPr>
            </w:pPr>
            <w:r>
              <w:rPr>
                <w:i/>
              </w:rPr>
              <w:t>Would</w:t>
            </w:r>
            <w:r w:rsidRPr="006229E5">
              <w:rPr>
                <w:i/>
              </w:rPr>
              <w:t xml:space="preserve"> the </w:t>
            </w:r>
            <w:proofErr w:type="spellStart"/>
            <w:r>
              <w:rPr>
                <w:i/>
              </w:rPr>
              <w:t>projectpotentially</w:t>
            </w:r>
            <w:proofErr w:type="spellEnd"/>
            <w:r>
              <w:rPr>
                <w:i/>
              </w:rPr>
              <w:t xml:space="preserve"> involve </w:t>
            </w:r>
            <w:r w:rsidRPr="006229E5">
              <w:rPr>
                <w:i/>
              </w:rPr>
              <w:t>or</w:t>
            </w:r>
            <w:r>
              <w:rPr>
                <w:i/>
              </w:rPr>
              <w:t xml:space="preserve"> lead to</w:t>
            </w:r>
            <w:r w:rsidRPr="006229E5">
              <w:rPr>
                <w:i/>
              </w:rPr>
              <w:t>:</w:t>
            </w:r>
          </w:p>
        </w:tc>
        <w:tc>
          <w:tcPr>
            <w:tcW w:w="900" w:type="dxa"/>
            <w:tcBorders>
              <w:bottom w:val="single" w:sz="4" w:space="0" w:color="auto"/>
            </w:tcBorders>
            <w:shd w:val="clear" w:color="auto" w:fill="auto"/>
          </w:tcPr>
          <w:p w14:paraId="1463FF93" w14:textId="77777777" w:rsidR="005E0C8E" w:rsidRPr="00D64824" w:rsidRDefault="005E0C8E" w:rsidP="007474D3">
            <w:pPr>
              <w:tabs>
                <w:tab w:val="left" w:pos="810"/>
              </w:tabs>
              <w:rPr>
                <w:i/>
              </w:rPr>
            </w:pPr>
          </w:p>
        </w:tc>
      </w:tr>
      <w:tr w:rsidR="005E0C8E" w:rsidRPr="00D64824" w14:paraId="7E9E7B0E" w14:textId="77777777" w:rsidTr="007474D3">
        <w:tc>
          <w:tcPr>
            <w:tcW w:w="8635" w:type="dxa"/>
            <w:tcBorders>
              <w:bottom w:val="single" w:sz="4" w:space="0" w:color="auto"/>
            </w:tcBorders>
            <w:shd w:val="clear" w:color="auto" w:fill="auto"/>
          </w:tcPr>
          <w:p w14:paraId="37113CAF" w14:textId="77777777" w:rsidR="005E0C8E" w:rsidRPr="00E344B9" w:rsidRDefault="005E0C8E" w:rsidP="007474D3">
            <w:pPr>
              <w:tabs>
                <w:tab w:val="left" w:pos="900"/>
              </w:tabs>
              <w:spacing w:before="60"/>
              <w:ind w:left="567" w:hanging="567"/>
              <w:rPr>
                <w:i/>
              </w:rPr>
            </w:pPr>
            <w:r>
              <w:t>P.9</w:t>
            </w:r>
            <w:r w:rsidRPr="00654AA3">
              <w:tab/>
              <w:t xml:space="preserve">adverse impacts on gender equality and/or the situation of </w:t>
            </w:r>
            <w:r w:rsidRPr="004C6587">
              <w:t xml:space="preserve">women and girls? </w:t>
            </w:r>
          </w:p>
        </w:tc>
        <w:tc>
          <w:tcPr>
            <w:tcW w:w="900" w:type="dxa"/>
            <w:tcBorders>
              <w:bottom w:val="single" w:sz="4" w:space="0" w:color="auto"/>
            </w:tcBorders>
            <w:shd w:val="clear" w:color="auto" w:fill="auto"/>
          </w:tcPr>
          <w:p w14:paraId="2B51DD2B" w14:textId="77777777" w:rsidR="005E0C8E" w:rsidRPr="00E344B9" w:rsidRDefault="005E0C8E" w:rsidP="007474D3">
            <w:pPr>
              <w:tabs>
                <w:tab w:val="left" w:pos="810"/>
              </w:tabs>
              <w:rPr>
                <w:i/>
              </w:rPr>
            </w:pPr>
            <w:r>
              <w:rPr>
                <w:i/>
              </w:rPr>
              <w:t>No</w:t>
            </w:r>
          </w:p>
        </w:tc>
      </w:tr>
      <w:tr w:rsidR="005E0C8E" w:rsidRPr="004B3E18" w14:paraId="3A78FD0A" w14:textId="77777777" w:rsidTr="007474D3">
        <w:tc>
          <w:tcPr>
            <w:tcW w:w="8635" w:type="dxa"/>
            <w:tcBorders>
              <w:bottom w:val="single" w:sz="4" w:space="0" w:color="auto"/>
            </w:tcBorders>
            <w:shd w:val="clear" w:color="auto" w:fill="auto"/>
          </w:tcPr>
          <w:p w14:paraId="20E3D062" w14:textId="77777777" w:rsidR="005E0C8E" w:rsidRPr="004B3E18" w:rsidRDefault="005E0C8E" w:rsidP="007474D3">
            <w:pPr>
              <w:tabs>
                <w:tab w:val="left" w:pos="900"/>
              </w:tabs>
              <w:spacing w:before="60"/>
              <w:ind w:left="567" w:hanging="567"/>
            </w:pPr>
            <w:r>
              <w:lastRenderedPageBreak/>
              <w:t>P.10</w:t>
            </w:r>
            <w:r w:rsidRPr="004B3E18">
              <w:tab/>
              <w:t>reproduc</w:t>
            </w:r>
            <w:r>
              <w:t>ing</w:t>
            </w:r>
            <w:r w:rsidRPr="004B3E18">
              <w:t xml:space="preserve"> discriminations against women based on gender, especially regarding participation in design and implementation or access to opportunities and benefits?</w:t>
            </w:r>
          </w:p>
        </w:tc>
        <w:tc>
          <w:tcPr>
            <w:tcW w:w="900" w:type="dxa"/>
            <w:tcBorders>
              <w:bottom w:val="single" w:sz="4" w:space="0" w:color="auto"/>
            </w:tcBorders>
            <w:shd w:val="clear" w:color="auto" w:fill="auto"/>
          </w:tcPr>
          <w:p w14:paraId="5EBE02A9" w14:textId="77777777" w:rsidR="005E0C8E" w:rsidRPr="004B3E18" w:rsidRDefault="005E0C8E" w:rsidP="007474D3">
            <w:pPr>
              <w:tabs>
                <w:tab w:val="left" w:pos="810"/>
              </w:tabs>
            </w:pPr>
            <w:r>
              <w:t>No</w:t>
            </w:r>
          </w:p>
        </w:tc>
      </w:tr>
      <w:tr w:rsidR="005E0C8E" w:rsidRPr="004B3E18" w14:paraId="30670B10" w14:textId="77777777" w:rsidTr="007474D3">
        <w:tc>
          <w:tcPr>
            <w:tcW w:w="8635" w:type="dxa"/>
            <w:tcBorders>
              <w:bottom w:val="single" w:sz="4" w:space="0" w:color="auto"/>
            </w:tcBorders>
            <w:shd w:val="clear" w:color="auto" w:fill="auto"/>
          </w:tcPr>
          <w:p w14:paraId="4E9034D6" w14:textId="77777777" w:rsidR="005E0C8E" w:rsidRPr="004B3E18" w:rsidRDefault="005E0C8E" w:rsidP="007474D3">
            <w:pPr>
              <w:tabs>
                <w:tab w:val="left" w:pos="900"/>
              </w:tabs>
              <w:spacing w:before="60"/>
              <w:ind w:left="567" w:hanging="567"/>
            </w:pPr>
            <w:r>
              <w:t>P.11</w:t>
            </w:r>
            <w:r>
              <w:tab/>
              <w:t xml:space="preserve">limitations on </w:t>
            </w:r>
            <w:r w:rsidRPr="004B3E18">
              <w:t xml:space="preserve">women’s ability to use, develop and protect natural resources, </w:t>
            </w:r>
            <w:proofErr w:type="gramStart"/>
            <w:r w:rsidRPr="004B3E18">
              <w:t>taking into account</w:t>
            </w:r>
            <w:proofErr w:type="gramEnd"/>
            <w:r w:rsidRPr="004B3E18">
              <w:t xml:space="preserve"> different roles and positions of women and men in accessing environmental goods and services?</w:t>
            </w:r>
          </w:p>
          <w:p w14:paraId="0D47C52B" w14:textId="77777777" w:rsidR="005E0C8E" w:rsidRPr="004B3E18" w:rsidRDefault="005E0C8E" w:rsidP="007474D3">
            <w:pPr>
              <w:tabs>
                <w:tab w:val="left" w:pos="900"/>
              </w:tabs>
              <w:spacing w:before="60"/>
              <w:ind w:left="567" w:hanging="567"/>
            </w:pPr>
            <w:r w:rsidRPr="004B3E18">
              <w:tab/>
            </w:r>
            <w:r w:rsidRPr="004B3E18">
              <w:rPr>
                <w:i/>
              </w:rPr>
              <w:t>For example, activities that could lead to natural resources degradation or depletion in communities who depend on these resources for their livelihoods and well being</w:t>
            </w:r>
          </w:p>
        </w:tc>
        <w:tc>
          <w:tcPr>
            <w:tcW w:w="900" w:type="dxa"/>
            <w:tcBorders>
              <w:bottom w:val="single" w:sz="4" w:space="0" w:color="auto"/>
            </w:tcBorders>
            <w:shd w:val="clear" w:color="auto" w:fill="auto"/>
          </w:tcPr>
          <w:p w14:paraId="1563CAC8" w14:textId="77777777" w:rsidR="005E0C8E" w:rsidRPr="004B3E18" w:rsidRDefault="005E0C8E" w:rsidP="007474D3">
            <w:pPr>
              <w:tabs>
                <w:tab w:val="left" w:pos="810"/>
              </w:tabs>
            </w:pPr>
            <w:r>
              <w:t>No</w:t>
            </w:r>
          </w:p>
        </w:tc>
      </w:tr>
      <w:tr w:rsidR="005E0C8E" w:rsidRPr="004B3E18" w14:paraId="10A40868" w14:textId="77777777" w:rsidTr="007474D3">
        <w:tc>
          <w:tcPr>
            <w:tcW w:w="8635" w:type="dxa"/>
            <w:tcBorders>
              <w:bottom w:val="single" w:sz="4" w:space="0" w:color="auto"/>
            </w:tcBorders>
            <w:shd w:val="clear" w:color="auto" w:fill="auto"/>
          </w:tcPr>
          <w:p w14:paraId="7C202553" w14:textId="77777777" w:rsidR="005E0C8E" w:rsidRDefault="005E0C8E" w:rsidP="007474D3">
            <w:pPr>
              <w:tabs>
                <w:tab w:val="left" w:pos="900"/>
              </w:tabs>
              <w:spacing w:before="60"/>
              <w:ind w:left="567" w:hanging="567"/>
            </w:pPr>
            <w:r>
              <w:t>P.12</w:t>
            </w:r>
            <w:r>
              <w:tab/>
              <w:t>exacerbation of risks of gender-based violence?</w:t>
            </w:r>
          </w:p>
          <w:p w14:paraId="7844CA0D" w14:textId="77777777" w:rsidR="005E0C8E" w:rsidRPr="004B3E18" w:rsidRDefault="005E0C8E" w:rsidP="007474D3">
            <w:pPr>
              <w:tabs>
                <w:tab w:val="left" w:pos="900"/>
              </w:tabs>
              <w:spacing w:before="60"/>
              <w:ind w:left="567" w:hanging="567"/>
            </w:pPr>
            <w:r>
              <w:tab/>
            </w:r>
            <w:r w:rsidRPr="00E344B9">
              <w:rPr>
                <w:i/>
              </w:rPr>
              <w:t>For example, through the influx of workers to a community, changes in community and household power dynamics, increased exposure to unsafe public places and/or transport, etc</w:t>
            </w:r>
            <w:r>
              <w:t>.</w:t>
            </w:r>
          </w:p>
        </w:tc>
        <w:tc>
          <w:tcPr>
            <w:tcW w:w="900" w:type="dxa"/>
            <w:tcBorders>
              <w:bottom w:val="single" w:sz="4" w:space="0" w:color="auto"/>
            </w:tcBorders>
            <w:shd w:val="clear" w:color="auto" w:fill="auto"/>
          </w:tcPr>
          <w:p w14:paraId="020839F4" w14:textId="77777777" w:rsidR="005E0C8E" w:rsidRPr="004B3E18" w:rsidRDefault="005E0C8E" w:rsidP="007474D3">
            <w:pPr>
              <w:tabs>
                <w:tab w:val="left" w:pos="810"/>
              </w:tabs>
            </w:pPr>
            <w:r>
              <w:t>No</w:t>
            </w:r>
          </w:p>
        </w:tc>
      </w:tr>
      <w:tr w:rsidR="005E0C8E" w:rsidRPr="004B3E18" w14:paraId="23FCEAD9" w14:textId="77777777" w:rsidTr="007474D3">
        <w:tc>
          <w:tcPr>
            <w:tcW w:w="8635" w:type="dxa"/>
            <w:tcBorders>
              <w:bottom w:val="single" w:sz="4" w:space="0" w:color="auto"/>
            </w:tcBorders>
            <w:shd w:val="clear" w:color="auto" w:fill="DBE5F1"/>
          </w:tcPr>
          <w:p w14:paraId="7FE32B30" w14:textId="77777777" w:rsidR="005E0C8E" w:rsidRPr="00AA7405" w:rsidDel="008B0622" w:rsidRDefault="005E0C8E" w:rsidP="007474D3">
            <w:pPr>
              <w:tabs>
                <w:tab w:val="left" w:pos="810"/>
              </w:tabs>
              <w:spacing w:before="120" w:after="120"/>
              <w:rPr>
                <w:b/>
              </w:rPr>
            </w:pPr>
            <w:r w:rsidRPr="004B3E18">
              <w:rPr>
                <w:b/>
              </w:rPr>
              <w:t>Sustainability</w:t>
            </w:r>
            <w:r>
              <w:rPr>
                <w:b/>
              </w:rPr>
              <w:t xml:space="preserve"> and Resilience</w:t>
            </w:r>
            <w:r w:rsidRPr="004B3E18">
              <w:rPr>
                <w:b/>
              </w:rPr>
              <w:t xml:space="preserve">: </w:t>
            </w:r>
            <w:proofErr w:type="spellStart"/>
            <w:r w:rsidRPr="004B3E18">
              <w:t>Screeningquestions</w:t>
            </w:r>
            <w:proofErr w:type="spellEnd"/>
            <w:r w:rsidRPr="004B3E18">
              <w:t xml:space="preserve"> regarding risks </w:t>
            </w:r>
            <w:r>
              <w:t xml:space="preserve">associated with sustainability and resilience </w:t>
            </w:r>
            <w:r w:rsidRPr="004B3E18">
              <w:t>are encompassed by the Standard-</w:t>
            </w:r>
            <w:r>
              <w:t>specific</w:t>
            </w:r>
            <w:r w:rsidRPr="004B3E18">
              <w:t xml:space="preserve"> questions below</w:t>
            </w:r>
          </w:p>
        </w:tc>
        <w:tc>
          <w:tcPr>
            <w:tcW w:w="900" w:type="dxa"/>
            <w:tcBorders>
              <w:bottom w:val="single" w:sz="4" w:space="0" w:color="auto"/>
            </w:tcBorders>
            <w:shd w:val="clear" w:color="auto" w:fill="DBE5F1"/>
          </w:tcPr>
          <w:p w14:paraId="48FCC420" w14:textId="77777777" w:rsidR="005E0C8E" w:rsidRPr="004B3E18" w:rsidRDefault="005E0C8E" w:rsidP="007474D3">
            <w:pPr>
              <w:tabs>
                <w:tab w:val="left" w:pos="810"/>
              </w:tabs>
            </w:pPr>
          </w:p>
        </w:tc>
      </w:tr>
      <w:tr w:rsidR="005E0C8E" w:rsidRPr="004B3E18" w14:paraId="624021F7" w14:textId="77777777" w:rsidTr="007474D3">
        <w:tc>
          <w:tcPr>
            <w:tcW w:w="8635" w:type="dxa"/>
            <w:tcBorders>
              <w:bottom w:val="single" w:sz="4" w:space="0" w:color="auto"/>
            </w:tcBorders>
            <w:shd w:val="clear" w:color="auto" w:fill="DBE5F1"/>
          </w:tcPr>
          <w:p w14:paraId="38CA5DE6" w14:textId="77777777" w:rsidR="005E0C8E" w:rsidRPr="004B3E18" w:rsidDel="002666A6" w:rsidRDefault="005E0C8E" w:rsidP="007474D3">
            <w:pPr>
              <w:tabs>
                <w:tab w:val="left" w:pos="810"/>
              </w:tabs>
              <w:spacing w:before="120" w:after="120"/>
              <w:rPr>
                <w:b/>
              </w:rPr>
            </w:pPr>
            <w:r w:rsidRPr="00AA7405">
              <w:rPr>
                <w:b/>
              </w:rPr>
              <w:t>Accountability</w:t>
            </w:r>
          </w:p>
        </w:tc>
        <w:tc>
          <w:tcPr>
            <w:tcW w:w="900" w:type="dxa"/>
            <w:tcBorders>
              <w:bottom w:val="single" w:sz="4" w:space="0" w:color="auto"/>
            </w:tcBorders>
            <w:shd w:val="clear" w:color="auto" w:fill="DBE5F1"/>
          </w:tcPr>
          <w:p w14:paraId="46811CF1" w14:textId="77777777" w:rsidR="005E0C8E" w:rsidRPr="004B3E18" w:rsidRDefault="005E0C8E" w:rsidP="007474D3">
            <w:pPr>
              <w:tabs>
                <w:tab w:val="left" w:pos="810"/>
              </w:tabs>
            </w:pPr>
          </w:p>
        </w:tc>
      </w:tr>
      <w:tr w:rsidR="005E0C8E" w:rsidRPr="00D64824" w14:paraId="79D618B3" w14:textId="77777777" w:rsidTr="007474D3">
        <w:tc>
          <w:tcPr>
            <w:tcW w:w="8635" w:type="dxa"/>
            <w:tcBorders>
              <w:bottom w:val="single" w:sz="4" w:space="0" w:color="auto"/>
            </w:tcBorders>
            <w:shd w:val="clear" w:color="auto" w:fill="auto"/>
          </w:tcPr>
          <w:p w14:paraId="5163E775" w14:textId="77777777" w:rsidR="005E0C8E" w:rsidRPr="00E344B9" w:rsidDel="008B0622" w:rsidRDefault="005E0C8E" w:rsidP="007474D3">
            <w:pPr>
              <w:tabs>
                <w:tab w:val="left" w:pos="900"/>
              </w:tabs>
              <w:spacing w:before="60"/>
              <w:ind w:left="567" w:hanging="567"/>
              <w:rPr>
                <w:i/>
              </w:rPr>
            </w:pPr>
            <w:r>
              <w:rPr>
                <w:i/>
              </w:rPr>
              <w:t>Would</w:t>
            </w:r>
            <w:r w:rsidRPr="00E344B9">
              <w:rPr>
                <w:i/>
              </w:rPr>
              <w:t xml:space="preserve"> the </w:t>
            </w:r>
            <w:proofErr w:type="spellStart"/>
            <w:r>
              <w:rPr>
                <w:i/>
              </w:rPr>
              <w:t>projectpotentially</w:t>
            </w:r>
            <w:proofErr w:type="spellEnd"/>
            <w:r>
              <w:rPr>
                <w:i/>
              </w:rPr>
              <w:t xml:space="preserve"> involve</w:t>
            </w:r>
            <w:r w:rsidRPr="00E344B9">
              <w:rPr>
                <w:i/>
              </w:rPr>
              <w:t xml:space="preserve"> or </w:t>
            </w:r>
            <w:r>
              <w:rPr>
                <w:i/>
              </w:rPr>
              <w:t>lead to</w:t>
            </w:r>
            <w:r w:rsidRPr="00E344B9">
              <w:rPr>
                <w:i/>
              </w:rPr>
              <w:t>:</w:t>
            </w:r>
          </w:p>
        </w:tc>
        <w:tc>
          <w:tcPr>
            <w:tcW w:w="900" w:type="dxa"/>
            <w:tcBorders>
              <w:bottom w:val="single" w:sz="4" w:space="0" w:color="auto"/>
            </w:tcBorders>
            <w:shd w:val="clear" w:color="auto" w:fill="auto"/>
          </w:tcPr>
          <w:p w14:paraId="00B34E79" w14:textId="77777777" w:rsidR="005E0C8E" w:rsidRPr="00E344B9" w:rsidRDefault="005E0C8E" w:rsidP="007474D3">
            <w:pPr>
              <w:tabs>
                <w:tab w:val="left" w:pos="810"/>
              </w:tabs>
              <w:rPr>
                <w:i/>
              </w:rPr>
            </w:pPr>
          </w:p>
        </w:tc>
      </w:tr>
      <w:tr w:rsidR="005E0C8E" w:rsidRPr="004B3E18" w14:paraId="52FC2629" w14:textId="77777777" w:rsidTr="007474D3">
        <w:tc>
          <w:tcPr>
            <w:tcW w:w="8635" w:type="dxa"/>
            <w:tcBorders>
              <w:bottom w:val="single" w:sz="4" w:space="0" w:color="auto"/>
            </w:tcBorders>
            <w:shd w:val="clear" w:color="auto" w:fill="auto"/>
          </w:tcPr>
          <w:p w14:paraId="257E7355" w14:textId="77777777" w:rsidR="005E0C8E" w:rsidRPr="00AA7405" w:rsidDel="002666A6" w:rsidRDefault="005E0C8E" w:rsidP="007474D3">
            <w:pPr>
              <w:tabs>
                <w:tab w:val="left" w:pos="900"/>
              </w:tabs>
              <w:spacing w:before="60"/>
              <w:ind w:left="567" w:hanging="567"/>
              <w:rPr>
                <w:b/>
              </w:rPr>
            </w:pPr>
            <w:r>
              <w:t>P.13</w:t>
            </w:r>
            <w:r w:rsidRPr="00AA7405">
              <w:tab/>
              <w:t>exclu</w:t>
            </w:r>
            <w:r>
              <w:t>sion of</w:t>
            </w:r>
            <w:r w:rsidRPr="00AA7405">
              <w:t xml:space="preserve"> any potentially affected stakeholders, in particular marginalized groups</w:t>
            </w:r>
            <w:r>
              <w:t xml:space="preserve"> and excluded individuals (including persons with disabilities)</w:t>
            </w:r>
            <w:r w:rsidRPr="00AA7405">
              <w:t>, from fully participating in decisions that may affect them?</w:t>
            </w:r>
          </w:p>
        </w:tc>
        <w:tc>
          <w:tcPr>
            <w:tcW w:w="900" w:type="dxa"/>
            <w:tcBorders>
              <w:bottom w:val="single" w:sz="4" w:space="0" w:color="auto"/>
            </w:tcBorders>
            <w:shd w:val="clear" w:color="auto" w:fill="auto"/>
          </w:tcPr>
          <w:p w14:paraId="7F1B3CE5" w14:textId="77777777" w:rsidR="005E0C8E" w:rsidRPr="004B3E18" w:rsidRDefault="005E0C8E" w:rsidP="007474D3">
            <w:pPr>
              <w:tabs>
                <w:tab w:val="left" w:pos="810"/>
              </w:tabs>
            </w:pPr>
            <w:r>
              <w:t>No</w:t>
            </w:r>
          </w:p>
        </w:tc>
      </w:tr>
      <w:tr w:rsidR="005E0C8E" w:rsidRPr="004B3E18" w14:paraId="64305E4B" w14:textId="77777777" w:rsidTr="007474D3">
        <w:tc>
          <w:tcPr>
            <w:tcW w:w="8635" w:type="dxa"/>
            <w:tcBorders>
              <w:bottom w:val="single" w:sz="4" w:space="0" w:color="auto"/>
            </w:tcBorders>
            <w:shd w:val="clear" w:color="auto" w:fill="auto"/>
          </w:tcPr>
          <w:p w14:paraId="2E50CE3C" w14:textId="77777777" w:rsidR="005E0C8E" w:rsidRPr="00AA7405" w:rsidRDefault="005E0C8E" w:rsidP="007474D3">
            <w:pPr>
              <w:tabs>
                <w:tab w:val="left" w:pos="900"/>
              </w:tabs>
              <w:spacing w:before="60"/>
              <w:ind w:left="567" w:hanging="567"/>
            </w:pPr>
            <w:r>
              <w:t>P.14</w:t>
            </w:r>
            <w:r w:rsidRPr="00AA7405">
              <w:tab/>
            </w:r>
            <w:r>
              <w:t>grievances</w:t>
            </w:r>
            <w:r w:rsidRPr="00AA7405">
              <w:t xml:space="preserve"> or objections </w:t>
            </w:r>
            <w:r>
              <w:t>from</w:t>
            </w:r>
            <w:r w:rsidRPr="00AA7405">
              <w:t xml:space="preserve"> potentially affected stakeholders?</w:t>
            </w:r>
          </w:p>
        </w:tc>
        <w:tc>
          <w:tcPr>
            <w:tcW w:w="900" w:type="dxa"/>
            <w:tcBorders>
              <w:bottom w:val="single" w:sz="4" w:space="0" w:color="auto"/>
            </w:tcBorders>
            <w:shd w:val="clear" w:color="auto" w:fill="auto"/>
          </w:tcPr>
          <w:p w14:paraId="6D049761" w14:textId="77777777" w:rsidR="005E0C8E" w:rsidRPr="004B3E18" w:rsidRDefault="005E0C8E" w:rsidP="007474D3">
            <w:pPr>
              <w:tabs>
                <w:tab w:val="left" w:pos="810"/>
              </w:tabs>
            </w:pPr>
            <w:r>
              <w:t>No</w:t>
            </w:r>
          </w:p>
        </w:tc>
      </w:tr>
      <w:tr w:rsidR="005E0C8E" w:rsidRPr="004B3E18" w14:paraId="0E8F3313" w14:textId="77777777" w:rsidTr="007474D3">
        <w:tc>
          <w:tcPr>
            <w:tcW w:w="8635" w:type="dxa"/>
            <w:tcBorders>
              <w:bottom w:val="single" w:sz="4" w:space="0" w:color="auto"/>
            </w:tcBorders>
            <w:shd w:val="clear" w:color="auto" w:fill="auto"/>
          </w:tcPr>
          <w:p w14:paraId="2E9E5F67" w14:textId="77777777" w:rsidR="005E0C8E" w:rsidRPr="00AA7405" w:rsidRDefault="005E0C8E" w:rsidP="007474D3">
            <w:pPr>
              <w:tabs>
                <w:tab w:val="left" w:pos="900"/>
              </w:tabs>
              <w:spacing w:before="60"/>
              <w:ind w:left="567" w:hanging="567"/>
            </w:pPr>
            <w:r>
              <w:t>P.15</w:t>
            </w:r>
            <w:r>
              <w:tab/>
              <w:t>risks of retaliation or reprisals against stakeholders who express concerns or grievances, or who seek to participate in or to obtain information on the project?</w:t>
            </w:r>
          </w:p>
        </w:tc>
        <w:tc>
          <w:tcPr>
            <w:tcW w:w="900" w:type="dxa"/>
            <w:tcBorders>
              <w:bottom w:val="single" w:sz="4" w:space="0" w:color="auto"/>
            </w:tcBorders>
            <w:shd w:val="clear" w:color="auto" w:fill="auto"/>
          </w:tcPr>
          <w:p w14:paraId="0CBECB70" w14:textId="77777777" w:rsidR="005E0C8E" w:rsidRPr="004B3E18" w:rsidRDefault="005E0C8E" w:rsidP="007474D3">
            <w:pPr>
              <w:tabs>
                <w:tab w:val="left" w:pos="810"/>
              </w:tabs>
            </w:pPr>
            <w:r>
              <w:t>No</w:t>
            </w:r>
          </w:p>
        </w:tc>
      </w:tr>
      <w:tr w:rsidR="005E0C8E" w:rsidRPr="004B3E18" w14:paraId="5C9E5D85" w14:textId="77777777" w:rsidTr="007474D3">
        <w:tc>
          <w:tcPr>
            <w:tcW w:w="8635" w:type="dxa"/>
            <w:tcBorders>
              <w:bottom w:val="single" w:sz="4" w:space="0" w:color="auto"/>
            </w:tcBorders>
            <w:shd w:val="clear" w:color="auto" w:fill="DBE5F1"/>
            <w:vAlign w:val="center"/>
          </w:tcPr>
          <w:p w14:paraId="26A719E6" w14:textId="77777777" w:rsidR="005E0C8E" w:rsidRPr="004B3E18" w:rsidRDefault="005E0C8E" w:rsidP="007474D3">
            <w:pPr>
              <w:tabs>
                <w:tab w:val="left" w:pos="570"/>
              </w:tabs>
              <w:spacing w:before="120" w:after="120"/>
              <w:rPr>
                <w:b/>
              </w:rPr>
            </w:pPr>
            <w:r>
              <w:rPr>
                <w:b/>
              </w:rPr>
              <w:t>Project-Level Standards</w:t>
            </w:r>
          </w:p>
        </w:tc>
        <w:tc>
          <w:tcPr>
            <w:tcW w:w="900" w:type="dxa"/>
            <w:tcBorders>
              <w:bottom w:val="single" w:sz="4" w:space="0" w:color="auto"/>
            </w:tcBorders>
            <w:shd w:val="clear" w:color="auto" w:fill="DBE5F1"/>
          </w:tcPr>
          <w:p w14:paraId="739956A8" w14:textId="77777777" w:rsidR="005E0C8E" w:rsidRPr="004B3E18" w:rsidRDefault="005E0C8E" w:rsidP="007474D3">
            <w:pPr>
              <w:rPr>
                <w:b/>
              </w:rPr>
            </w:pPr>
          </w:p>
        </w:tc>
      </w:tr>
      <w:tr w:rsidR="005E0C8E" w:rsidRPr="004B3E18" w14:paraId="3FF2DEAB" w14:textId="77777777" w:rsidTr="007474D3">
        <w:tc>
          <w:tcPr>
            <w:tcW w:w="8635" w:type="dxa"/>
            <w:tcBorders>
              <w:bottom w:val="single" w:sz="4" w:space="0" w:color="auto"/>
            </w:tcBorders>
            <w:shd w:val="clear" w:color="auto" w:fill="DBE5F1"/>
            <w:vAlign w:val="center"/>
          </w:tcPr>
          <w:p w14:paraId="4276A623" w14:textId="77777777" w:rsidR="005E0C8E" w:rsidRPr="004B3E18" w:rsidRDefault="005E0C8E" w:rsidP="007474D3">
            <w:pPr>
              <w:tabs>
                <w:tab w:val="left" w:pos="570"/>
              </w:tabs>
              <w:spacing w:before="120" w:after="120"/>
              <w:rPr>
                <w:b/>
              </w:rPr>
            </w:pPr>
            <w:r w:rsidRPr="004B3E18">
              <w:rPr>
                <w:b/>
              </w:rPr>
              <w:t xml:space="preserve">Standard 1: Biodiversity Conservation and Sustainable </w:t>
            </w:r>
            <w:hyperlink w:anchor="SustNatResManGlossary" w:history="1">
              <w:r w:rsidRPr="004B3E18">
                <w:rPr>
                  <w:b/>
                </w:rPr>
                <w:t>Natural</w:t>
              </w:r>
            </w:hyperlink>
            <w:r w:rsidRPr="004B3E18">
              <w:rPr>
                <w:b/>
              </w:rPr>
              <w:t xml:space="preserve"> Resource Management</w:t>
            </w:r>
          </w:p>
        </w:tc>
        <w:tc>
          <w:tcPr>
            <w:tcW w:w="900" w:type="dxa"/>
            <w:tcBorders>
              <w:bottom w:val="single" w:sz="4" w:space="0" w:color="auto"/>
            </w:tcBorders>
            <w:shd w:val="clear" w:color="auto" w:fill="DBE5F1"/>
          </w:tcPr>
          <w:p w14:paraId="5CD058FE" w14:textId="77777777" w:rsidR="005E0C8E" w:rsidRPr="004B3E18" w:rsidRDefault="005E0C8E" w:rsidP="007474D3">
            <w:pPr>
              <w:rPr>
                <w:b/>
              </w:rPr>
            </w:pPr>
          </w:p>
        </w:tc>
      </w:tr>
      <w:tr w:rsidR="005E0C8E" w:rsidRPr="004B3E18" w14:paraId="78C2E4D6" w14:textId="77777777" w:rsidTr="007474D3">
        <w:tc>
          <w:tcPr>
            <w:tcW w:w="8635" w:type="dxa"/>
            <w:shd w:val="clear" w:color="auto" w:fill="auto"/>
          </w:tcPr>
          <w:p w14:paraId="63550A27" w14:textId="77777777" w:rsidR="005E0C8E" w:rsidRPr="007C1F1F" w:rsidRDefault="005E0C8E" w:rsidP="007474D3">
            <w:pPr>
              <w:tabs>
                <w:tab w:val="left" w:pos="900"/>
              </w:tabs>
              <w:spacing w:before="60"/>
              <w:ind w:left="567" w:hanging="567"/>
              <w:rPr>
                <w:i/>
              </w:rPr>
            </w:pPr>
            <w:r>
              <w:rPr>
                <w:i/>
              </w:rPr>
              <w:t>Would</w:t>
            </w:r>
            <w:r w:rsidRPr="006229E5">
              <w:rPr>
                <w:i/>
              </w:rPr>
              <w:t xml:space="preserve"> the </w:t>
            </w:r>
            <w:proofErr w:type="spellStart"/>
            <w:r>
              <w:rPr>
                <w:i/>
              </w:rPr>
              <w:t>projectpotentially</w:t>
            </w:r>
            <w:proofErr w:type="spellEnd"/>
            <w:r>
              <w:rPr>
                <w:i/>
              </w:rPr>
              <w:t xml:space="preserve"> involve</w:t>
            </w:r>
            <w:r w:rsidRPr="006229E5">
              <w:rPr>
                <w:i/>
              </w:rPr>
              <w:t xml:space="preserve"> or</w:t>
            </w:r>
            <w:r>
              <w:rPr>
                <w:i/>
              </w:rPr>
              <w:t xml:space="preserve"> lead to</w:t>
            </w:r>
            <w:r w:rsidRPr="006229E5">
              <w:rPr>
                <w:i/>
              </w:rPr>
              <w:t>:</w:t>
            </w:r>
          </w:p>
        </w:tc>
        <w:tc>
          <w:tcPr>
            <w:tcW w:w="900" w:type="dxa"/>
            <w:shd w:val="clear" w:color="auto" w:fill="auto"/>
          </w:tcPr>
          <w:p w14:paraId="507377AC" w14:textId="77777777" w:rsidR="005E0C8E" w:rsidRPr="004B3E18" w:rsidRDefault="005E0C8E" w:rsidP="007474D3"/>
        </w:tc>
      </w:tr>
      <w:tr w:rsidR="005E0C8E" w:rsidRPr="004B3E18" w14:paraId="31990437" w14:textId="77777777" w:rsidTr="007474D3">
        <w:tc>
          <w:tcPr>
            <w:tcW w:w="8635" w:type="dxa"/>
            <w:shd w:val="clear" w:color="auto" w:fill="auto"/>
          </w:tcPr>
          <w:p w14:paraId="67D1E066" w14:textId="77777777" w:rsidR="005E0C8E" w:rsidRDefault="005E0C8E" w:rsidP="007474D3">
            <w:pPr>
              <w:tabs>
                <w:tab w:val="left" w:pos="900"/>
              </w:tabs>
              <w:spacing w:before="60"/>
              <w:ind w:left="567" w:hanging="567"/>
            </w:pPr>
            <w:r w:rsidRPr="004B3E18">
              <w:t xml:space="preserve">1.1 </w:t>
            </w:r>
            <w:r w:rsidRPr="004B3E18">
              <w:tab/>
              <w:t>adverse impacts to habitats (</w:t>
            </w:r>
            <w:proofErr w:type="gramStart"/>
            <w:r w:rsidRPr="004B3E18">
              <w:t>e.g.</w:t>
            </w:r>
            <w:proofErr w:type="gramEnd"/>
            <w:r w:rsidRPr="004B3E18">
              <w:t xml:space="preserve"> modified, natural, and critical habitats) and/or ecosystems and ecosystem services?</w:t>
            </w:r>
          </w:p>
          <w:p w14:paraId="799A903A" w14:textId="77777777" w:rsidR="005E0C8E" w:rsidRPr="004B3E18" w:rsidRDefault="005E0C8E" w:rsidP="007474D3">
            <w:pPr>
              <w:tabs>
                <w:tab w:val="left" w:pos="900"/>
              </w:tabs>
              <w:spacing w:before="60"/>
              <w:ind w:left="567" w:hanging="567"/>
            </w:pPr>
            <w:r>
              <w:tab/>
            </w:r>
            <w:r w:rsidRPr="004B3E18">
              <w:rPr>
                <w:i/>
              </w:rPr>
              <w:t>For example, through habitat loss, conversion or degradation, fragmentation, hydrological changes</w:t>
            </w:r>
          </w:p>
        </w:tc>
        <w:tc>
          <w:tcPr>
            <w:tcW w:w="900" w:type="dxa"/>
            <w:shd w:val="clear" w:color="auto" w:fill="auto"/>
          </w:tcPr>
          <w:p w14:paraId="399C05D8" w14:textId="77777777" w:rsidR="005E0C8E" w:rsidRPr="004B3E18" w:rsidRDefault="005E0C8E" w:rsidP="007474D3"/>
        </w:tc>
      </w:tr>
      <w:tr w:rsidR="005E0C8E" w:rsidRPr="004B3E18" w14:paraId="5D47D45B" w14:textId="77777777" w:rsidTr="007474D3">
        <w:tc>
          <w:tcPr>
            <w:tcW w:w="8635" w:type="dxa"/>
            <w:tcBorders>
              <w:bottom w:val="single" w:sz="4" w:space="0" w:color="auto"/>
            </w:tcBorders>
            <w:shd w:val="clear" w:color="auto" w:fill="auto"/>
          </w:tcPr>
          <w:p w14:paraId="5643762A" w14:textId="77777777" w:rsidR="005E0C8E" w:rsidRPr="004B3E18" w:rsidRDefault="005E0C8E" w:rsidP="007474D3">
            <w:pPr>
              <w:tabs>
                <w:tab w:val="left" w:pos="900"/>
              </w:tabs>
              <w:spacing w:before="60"/>
              <w:ind w:left="567" w:hanging="567"/>
            </w:pPr>
            <w:r>
              <w:rPr>
                <w:bCs/>
                <w:color w:val="000000"/>
              </w:rPr>
              <w:t>1.2</w:t>
            </w:r>
            <w:r>
              <w:rPr>
                <w:bCs/>
                <w:color w:val="000000"/>
              </w:rPr>
              <w:tab/>
            </w:r>
            <w:r w:rsidRPr="004B3E18">
              <w:rPr>
                <w:bCs/>
                <w:color w:val="000000"/>
              </w:rPr>
              <w:t>activities within or adjacent to critical habitats and/or environmentally sensitive areas, including</w:t>
            </w:r>
            <w:r>
              <w:rPr>
                <w:bCs/>
                <w:color w:val="000000"/>
              </w:rPr>
              <w:t xml:space="preserve"> (but not limited to)</w:t>
            </w:r>
            <w:r w:rsidRPr="004B3E18">
              <w:rPr>
                <w:bCs/>
                <w:color w:val="000000"/>
              </w:rPr>
              <w:t xml:space="preserve"> legally protected areas (</w:t>
            </w:r>
            <w:proofErr w:type="gramStart"/>
            <w:r w:rsidRPr="004B3E18">
              <w:rPr>
                <w:bCs/>
                <w:color w:val="000000"/>
              </w:rPr>
              <w:t>e.g.</w:t>
            </w:r>
            <w:proofErr w:type="gramEnd"/>
            <w:r w:rsidRPr="004B3E18">
              <w:rPr>
                <w:bCs/>
                <w:color w:val="000000"/>
              </w:rPr>
              <w:t xml:space="preserve"> nature reserve, national park), areas proposed for protection, or recognized as such by authoritative sources and/or indigenous peoples or local communities?</w:t>
            </w:r>
          </w:p>
        </w:tc>
        <w:tc>
          <w:tcPr>
            <w:tcW w:w="900" w:type="dxa"/>
            <w:tcBorders>
              <w:bottom w:val="single" w:sz="4" w:space="0" w:color="auto"/>
            </w:tcBorders>
            <w:shd w:val="clear" w:color="auto" w:fill="auto"/>
          </w:tcPr>
          <w:p w14:paraId="75190E55" w14:textId="77777777" w:rsidR="005E0C8E" w:rsidRPr="004B3E18" w:rsidRDefault="005E0C8E" w:rsidP="007474D3">
            <w:r>
              <w:t>No</w:t>
            </w:r>
          </w:p>
        </w:tc>
      </w:tr>
      <w:tr w:rsidR="005E0C8E" w:rsidRPr="004B3E18" w14:paraId="73DD1674" w14:textId="77777777" w:rsidTr="007474D3">
        <w:tc>
          <w:tcPr>
            <w:tcW w:w="8635" w:type="dxa"/>
            <w:tcBorders>
              <w:bottom w:val="single" w:sz="4" w:space="0" w:color="auto"/>
            </w:tcBorders>
            <w:shd w:val="clear" w:color="auto" w:fill="auto"/>
          </w:tcPr>
          <w:p w14:paraId="27AA7C1B" w14:textId="77777777" w:rsidR="005E0C8E" w:rsidRPr="004B3E18" w:rsidRDefault="005E0C8E" w:rsidP="007474D3">
            <w:pPr>
              <w:tabs>
                <w:tab w:val="left" w:pos="900"/>
              </w:tabs>
              <w:spacing w:before="60"/>
              <w:ind w:left="567" w:hanging="567"/>
            </w:pPr>
            <w:r w:rsidRPr="004B3E18">
              <w:t>1.3</w:t>
            </w:r>
            <w:r w:rsidRPr="004B3E18">
              <w:tab/>
              <w:t>changes to the use of lands and resources that may have adverse impacts on habitats, ecosystems, and/or livelihoods? (Note: if restrictions and/or limitations of access to lands would apply, refer to Standard 5)</w:t>
            </w:r>
          </w:p>
        </w:tc>
        <w:tc>
          <w:tcPr>
            <w:tcW w:w="900" w:type="dxa"/>
            <w:tcBorders>
              <w:bottom w:val="single" w:sz="4" w:space="0" w:color="auto"/>
            </w:tcBorders>
            <w:shd w:val="clear" w:color="auto" w:fill="auto"/>
          </w:tcPr>
          <w:p w14:paraId="5267D181" w14:textId="77777777" w:rsidR="005E0C8E" w:rsidRPr="004B3E18" w:rsidRDefault="005E0C8E" w:rsidP="007474D3">
            <w:r>
              <w:t>No</w:t>
            </w:r>
          </w:p>
        </w:tc>
      </w:tr>
      <w:tr w:rsidR="005E0C8E" w:rsidRPr="004B3E18" w14:paraId="35A177EC" w14:textId="77777777" w:rsidTr="007474D3">
        <w:trPr>
          <w:trHeight w:val="368"/>
        </w:trPr>
        <w:tc>
          <w:tcPr>
            <w:tcW w:w="8635" w:type="dxa"/>
            <w:tcBorders>
              <w:bottom w:val="single" w:sz="4" w:space="0" w:color="auto"/>
            </w:tcBorders>
            <w:shd w:val="clear" w:color="auto" w:fill="auto"/>
          </w:tcPr>
          <w:p w14:paraId="03B3631F" w14:textId="77777777" w:rsidR="005E0C8E" w:rsidRPr="004B3E18" w:rsidRDefault="005E0C8E" w:rsidP="007474D3">
            <w:pPr>
              <w:tabs>
                <w:tab w:val="left" w:pos="900"/>
              </w:tabs>
              <w:spacing w:before="60"/>
              <w:ind w:left="567" w:hanging="567"/>
            </w:pPr>
            <w:r w:rsidRPr="004B3E18">
              <w:t>1.4</w:t>
            </w:r>
            <w:r w:rsidRPr="004B3E18">
              <w:tab/>
              <w:t>risks to endangered species</w:t>
            </w:r>
            <w:r>
              <w:t xml:space="preserve"> (</w:t>
            </w:r>
            <w:proofErr w:type="gramStart"/>
            <w:r>
              <w:t>e.g.</w:t>
            </w:r>
            <w:proofErr w:type="gramEnd"/>
            <w:r>
              <w:t xml:space="preserve"> reduction, encroachment on habitat)</w:t>
            </w:r>
            <w:r w:rsidRPr="004B3E18">
              <w:t>?</w:t>
            </w:r>
          </w:p>
        </w:tc>
        <w:tc>
          <w:tcPr>
            <w:tcW w:w="900" w:type="dxa"/>
            <w:tcBorders>
              <w:bottom w:val="single" w:sz="4" w:space="0" w:color="auto"/>
            </w:tcBorders>
            <w:shd w:val="clear" w:color="auto" w:fill="auto"/>
          </w:tcPr>
          <w:p w14:paraId="13EE3CDC" w14:textId="77777777" w:rsidR="005E0C8E" w:rsidRPr="004B3E18" w:rsidRDefault="005E0C8E" w:rsidP="007474D3">
            <w:r>
              <w:t>No</w:t>
            </w:r>
          </w:p>
        </w:tc>
      </w:tr>
      <w:tr w:rsidR="005E0C8E" w:rsidRPr="004B3E18" w14:paraId="4FC47203" w14:textId="77777777" w:rsidTr="007474D3">
        <w:tc>
          <w:tcPr>
            <w:tcW w:w="8635" w:type="dxa"/>
            <w:tcBorders>
              <w:bottom w:val="single" w:sz="4" w:space="0" w:color="auto"/>
            </w:tcBorders>
            <w:shd w:val="clear" w:color="auto" w:fill="auto"/>
          </w:tcPr>
          <w:p w14:paraId="0E8274D3" w14:textId="77777777" w:rsidR="005E0C8E" w:rsidRPr="004B3E18" w:rsidRDefault="005E0C8E" w:rsidP="007474D3">
            <w:pPr>
              <w:tabs>
                <w:tab w:val="left" w:pos="900"/>
              </w:tabs>
              <w:spacing w:before="60"/>
              <w:ind w:left="567" w:hanging="567"/>
            </w:pPr>
            <w:r>
              <w:t>1.5</w:t>
            </w:r>
            <w:r>
              <w:tab/>
              <w:t>exacerbation of illegal wildlife trade?</w:t>
            </w:r>
          </w:p>
        </w:tc>
        <w:tc>
          <w:tcPr>
            <w:tcW w:w="900" w:type="dxa"/>
            <w:tcBorders>
              <w:bottom w:val="single" w:sz="4" w:space="0" w:color="auto"/>
            </w:tcBorders>
            <w:shd w:val="clear" w:color="auto" w:fill="auto"/>
          </w:tcPr>
          <w:p w14:paraId="3DC87F32" w14:textId="77777777" w:rsidR="005E0C8E" w:rsidRPr="004B3E18" w:rsidRDefault="005E0C8E" w:rsidP="007474D3">
            <w:r>
              <w:t>No</w:t>
            </w:r>
          </w:p>
        </w:tc>
      </w:tr>
      <w:tr w:rsidR="005E0C8E" w:rsidRPr="004B3E18" w14:paraId="4729D24A" w14:textId="77777777" w:rsidTr="007474D3">
        <w:tc>
          <w:tcPr>
            <w:tcW w:w="8635" w:type="dxa"/>
            <w:tcBorders>
              <w:bottom w:val="single" w:sz="4" w:space="0" w:color="auto"/>
            </w:tcBorders>
            <w:shd w:val="clear" w:color="auto" w:fill="auto"/>
          </w:tcPr>
          <w:p w14:paraId="3E56B68E" w14:textId="77777777" w:rsidR="005E0C8E" w:rsidRPr="004B3E18" w:rsidRDefault="005E0C8E" w:rsidP="007474D3">
            <w:pPr>
              <w:tabs>
                <w:tab w:val="left" w:pos="900"/>
              </w:tabs>
              <w:spacing w:before="60"/>
              <w:ind w:left="567" w:hanging="567"/>
            </w:pPr>
            <w:r w:rsidRPr="004B3E18">
              <w:t>1.</w:t>
            </w:r>
            <w:r>
              <w:t>6</w:t>
            </w:r>
            <w:r w:rsidRPr="004B3E18">
              <w:tab/>
              <w:t>introduc</w:t>
            </w:r>
            <w:r>
              <w:t>tion of</w:t>
            </w:r>
            <w:r w:rsidRPr="004B3E18">
              <w:t xml:space="preserve"> invasive alien species? </w:t>
            </w:r>
          </w:p>
        </w:tc>
        <w:tc>
          <w:tcPr>
            <w:tcW w:w="900" w:type="dxa"/>
            <w:tcBorders>
              <w:bottom w:val="single" w:sz="4" w:space="0" w:color="auto"/>
            </w:tcBorders>
            <w:shd w:val="clear" w:color="auto" w:fill="auto"/>
          </w:tcPr>
          <w:p w14:paraId="1FA63AC8" w14:textId="77777777" w:rsidR="005E0C8E" w:rsidRPr="004B3E18" w:rsidRDefault="005E0C8E" w:rsidP="007474D3">
            <w:r>
              <w:t>No</w:t>
            </w:r>
          </w:p>
        </w:tc>
      </w:tr>
      <w:tr w:rsidR="005E0C8E" w:rsidRPr="00E11C43" w14:paraId="1BBEC8D0" w14:textId="77777777" w:rsidTr="007474D3">
        <w:tc>
          <w:tcPr>
            <w:tcW w:w="8635" w:type="dxa"/>
            <w:tcBorders>
              <w:bottom w:val="single" w:sz="4" w:space="0" w:color="auto"/>
            </w:tcBorders>
            <w:shd w:val="clear" w:color="auto" w:fill="auto"/>
          </w:tcPr>
          <w:p w14:paraId="2A752D3D" w14:textId="77777777" w:rsidR="005E0C8E" w:rsidRDefault="005E0C8E" w:rsidP="007474D3">
            <w:pPr>
              <w:tabs>
                <w:tab w:val="left" w:pos="900"/>
              </w:tabs>
              <w:spacing w:before="60"/>
              <w:ind w:left="567" w:hanging="567"/>
            </w:pPr>
            <w:r>
              <w:t>1.7</w:t>
            </w:r>
            <w:r>
              <w:tab/>
              <w:t>adverse impacts on soils?</w:t>
            </w:r>
          </w:p>
        </w:tc>
        <w:tc>
          <w:tcPr>
            <w:tcW w:w="900" w:type="dxa"/>
            <w:tcBorders>
              <w:bottom w:val="single" w:sz="4" w:space="0" w:color="auto"/>
            </w:tcBorders>
            <w:shd w:val="clear" w:color="auto" w:fill="auto"/>
          </w:tcPr>
          <w:p w14:paraId="6C553428" w14:textId="77777777" w:rsidR="005E0C8E" w:rsidRPr="00E11C43" w:rsidRDefault="005E0C8E" w:rsidP="007474D3">
            <w:r>
              <w:t>No</w:t>
            </w:r>
          </w:p>
        </w:tc>
      </w:tr>
      <w:tr w:rsidR="005E0C8E" w:rsidRPr="00E11C43" w14:paraId="2C208D02" w14:textId="77777777" w:rsidTr="007474D3">
        <w:tc>
          <w:tcPr>
            <w:tcW w:w="8635" w:type="dxa"/>
            <w:tcBorders>
              <w:bottom w:val="single" w:sz="4" w:space="0" w:color="auto"/>
            </w:tcBorders>
            <w:shd w:val="clear" w:color="auto" w:fill="auto"/>
          </w:tcPr>
          <w:p w14:paraId="012A84CB" w14:textId="77777777" w:rsidR="005E0C8E" w:rsidRDefault="005E0C8E" w:rsidP="007474D3">
            <w:pPr>
              <w:tabs>
                <w:tab w:val="left" w:pos="900"/>
              </w:tabs>
              <w:spacing w:before="60"/>
              <w:ind w:left="567" w:hanging="567"/>
            </w:pPr>
            <w:r w:rsidRPr="0061074B">
              <w:t>1.</w:t>
            </w:r>
            <w:r>
              <w:t>8</w:t>
            </w:r>
            <w:r w:rsidRPr="0061074B">
              <w:tab/>
              <w:t>harvesting of natural forests, plantation development, or reforestation?</w:t>
            </w:r>
          </w:p>
        </w:tc>
        <w:tc>
          <w:tcPr>
            <w:tcW w:w="900" w:type="dxa"/>
            <w:tcBorders>
              <w:bottom w:val="single" w:sz="4" w:space="0" w:color="auto"/>
            </w:tcBorders>
            <w:shd w:val="clear" w:color="auto" w:fill="auto"/>
          </w:tcPr>
          <w:p w14:paraId="5735202F" w14:textId="77777777" w:rsidR="005E0C8E" w:rsidRPr="00E11C43" w:rsidRDefault="005E0C8E" w:rsidP="007474D3">
            <w:r>
              <w:t>No</w:t>
            </w:r>
          </w:p>
        </w:tc>
      </w:tr>
      <w:tr w:rsidR="005E0C8E" w:rsidRPr="00E11C43" w14:paraId="6BCBC37D" w14:textId="77777777" w:rsidTr="007474D3">
        <w:tc>
          <w:tcPr>
            <w:tcW w:w="8635" w:type="dxa"/>
            <w:tcBorders>
              <w:bottom w:val="single" w:sz="4" w:space="0" w:color="auto"/>
            </w:tcBorders>
            <w:shd w:val="clear" w:color="auto" w:fill="auto"/>
          </w:tcPr>
          <w:p w14:paraId="77CE542C" w14:textId="77777777" w:rsidR="005E0C8E" w:rsidRDefault="005E0C8E" w:rsidP="007474D3">
            <w:pPr>
              <w:tabs>
                <w:tab w:val="left" w:pos="900"/>
              </w:tabs>
              <w:spacing w:before="60"/>
              <w:ind w:left="567" w:hanging="567"/>
            </w:pPr>
            <w:r w:rsidRPr="00E11C43">
              <w:t>1.</w:t>
            </w:r>
            <w:r>
              <w:t>9</w:t>
            </w:r>
            <w:r w:rsidRPr="00E11C43">
              <w:tab/>
            </w:r>
            <w:proofErr w:type="spellStart"/>
            <w:r>
              <w:t>significantagricultural</w:t>
            </w:r>
            <w:proofErr w:type="spellEnd"/>
            <w:r>
              <w:t xml:space="preserve"> production? </w:t>
            </w:r>
          </w:p>
        </w:tc>
        <w:tc>
          <w:tcPr>
            <w:tcW w:w="900" w:type="dxa"/>
            <w:tcBorders>
              <w:bottom w:val="single" w:sz="4" w:space="0" w:color="auto"/>
            </w:tcBorders>
            <w:shd w:val="clear" w:color="auto" w:fill="auto"/>
          </w:tcPr>
          <w:p w14:paraId="41802301" w14:textId="77777777" w:rsidR="005E0C8E" w:rsidRPr="00E11C43" w:rsidRDefault="005E0C8E" w:rsidP="007474D3">
            <w:r>
              <w:t>No</w:t>
            </w:r>
          </w:p>
        </w:tc>
      </w:tr>
      <w:tr w:rsidR="005E0C8E" w:rsidRPr="00E11C43" w14:paraId="250D909D" w14:textId="77777777" w:rsidTr="007474D3">
        <w:tc>
          <w:tcPr>
            <w:tcW w:w="8635" w:type="dxa"/>
            <w:tcBorders>
              <w:bottom w:val="single" w:sz="4" w:space="0" w:color="auto"/>
            </w:tcBorders>
            <w:shd w:val="clear" w:color="auto" w:fill="auto"/>
          </w:tcPr>
          <w:p w14:paraId="0317825B" w14:textId="77777777" w:rsidR="005E0C8E" w:rsidRDefault="005E0C8E" w:rsidP="007474D3">
            <w:pPr>
              <w:tabs>
                <w:tab w:val="left" w:pos="900"/>
              </w:tabs>
              <w:spacing w:before="60"/>
              <w:ind w:left="567" w:hanging="567"/>
            </w:pPr>
            <w:r w:rsidRPr="00E11C43">
              <w:t>1.</w:t>
            </w:r>
            <w:r>
              <w:t>10</w:t>
            </w:r>
            <w:r w:rsidRPr="00E11C43">
              <w:tab/>
            </w:r>
            <w:r>
              <w:t>animal husbandry</w:t>
            </w:r>
            <w:r w:rsidRPr="00E11C43">
              <w:t xml:space="preserve"> or harvesting of fish populations or other </w:t>
            </w:r>
            <w:r w:rsidRPr="0061074B">
              <w:t>aquatic species?</w:t>
            </w:r>
          </w:p>
        </w:tc>
        <w:tc>
          <w:tcPr>
            <w:tcW w:w="900" w:type="dxa"/>
            <w:tcBorders>
              <w:bottom w:val="single" w:sz="4" w:space="0" w:color="auto"/>
            </w:tcBorders>
            <w:shd w:val="clear" w:color="auto" w:fill="auto"/>
          </w:tcPr>
          <w:p w14:paraId="37F09EEC" w14:textId="77777777" w:rsidR="005E0C8E" w:rsidRPr="00E11C43" w:rsidRDefault="005E0C8E" w:rsidP="007474D3">
            <w:r>
              <w:t>No</w:t>
            </w:r>
          </w:p>
        </w:tc>
      </w:tr>
      <w:tr w:rsidR="005E0C8E" w:rsidRPr="004B3E18" w14:paraId="188ABC20" w14:textId="77777777" w:rsidTr="007474D3">
        <w:tc>
          <w:tcPr>
            <w:tcW w:w="8635" w:type="dxa"/>
            <w:tcBorders>
              <w:bottom w:val="single" w:sz="4" w:space="0" w:color="auto"/>
            </w:tcBorders>
            <w:shd w:val="clear" w:color="auto" w:fill="auto"/>
          </w:tcPr>
          <w:p w14:paraId="1471AF74" w14:textId="77777777" w:rsidR="005E0C8E" w:rsidRPr="004B3E18" w:rsidRDefault="005E0C8E" w:rsidP="007474D3">
            <w:pPr>
              <w:tabs>
                <w:tab w:val="left" w:pos="900"/>
              </w:tabs>
              <w:spacing w:before="60"/>
              <w:ind w:left="567" w:hanging="567"/>
            </w:pPr>
            <w:r w:rsidRPr="004B3E18">
              <w:lastRenderedPageBreak/>
              <w:t>1.</w:t>
            </w:r>
            <w:r>
              <w:t>11</w:t>
            </w:r>
            <w:r w:rsidRPr="004B3E18">
              <w:tab/>
              <w:t>significant extraction, diversion or containment of surface or ground water?</w:t>
            </w:r>
          </w:p>
          <w:p w14:paraId="6864B580" w14:textId="77777777" w:rsidR="005E0C8E" w:rsidRPr="004B3E18" w:rsidRDefault="005E0C8E" w:rsidP="007474D3">
            <w:pPr>
              <w:tabs>
                <w:tab w:val="left" w:pos="900"/>
              </w:tabs>
              <w:spacing w:before="60"/>
              <w:ind w:left="567" w:hanging="567"/>
              <w:rPr>
                <w:i/>
              </w:rPr>
            </w:pPr>
            <w:r w:rsidRPr="004B3E18">
              <w:tab/>
            </w:r>
            <w:r w:rsidRPr="004B3E18">
              <w:rPr>
                <w:i/>
              </w:rPr>
              <w:t>For example, construction of dams, reservoirs, river basin developments, groundwater extraction</w:t>
            </w:r>
          </w:p>
        </w:tc>
        <w:tc>
          <w:tcPr>
            <w:tcW w:w="900" w:type="dxa"/>
            <w:tcBorders>
              <w:bottom w:val="single" w:sz="4" w:space="0" w:color="auto"/>
            </w:tcBorders>
            <w:shd w:val="clear" w:color="auto" w:fill="auto"/>
          </w:tcPr>
          <w:p w14:paraId="7A93F0D3" w14:textId="77777777" w:rsidR="005E0C8E" w:rsidRPr="004B3E18" w:rsidRDefault="005E0C8E" w:rsidP="007474D3"/>
        </w:tc>
      </w:tr>
      <w:tr w:rsidR="005E0C8E" w:rsidRPr="004B3E18" w14:paraId="3ABF7514" w14:textId="77777777" w:rsidTr="007474D3">
        <w:tc>
          <w:tcPr>
            <w:tcW w:w="8635" w:type="dxa"/>
            <w:tcBorders>
              <w:bottom w:val="single" w:sz="4" w:space="0" w:color="auto"/>
            </w:tcBorders>
            <w:shd w:val="clear" w:color="auto" w:fill="auto"/>
          </w:tcPr>
          <w:p w14:paraId="1D5FD9A4" w14:textId="77777777" w:rsidR="005E0C8E" w:rsidRPr="004B3E18" w:rsidRDefault="005E0C8E" w:rsidP="007474D3">
            <w:pPr>
              <w:tabs>
                <w:tab w:val="left" w:pos="900"/>
              </w:tabs>
              <w:spacing w:before="60"/>
              <w:ind w:left="567" w:hanging="567"/>
            </w:pPr>
            <w:r>
              <w:t>1.12</w:t>
            </w:r>
            <w:r>
              <w:tab/>
              <w:t>handling or utilization of genetically modified organisms/living modified organisms?</w:t>
            </w:r>
            <w:r>
              <w:rPr>
                <w:rStyle w:val="FootnoteReference"/>
              </w:rPr>
              <w:footnoteReference w:id="15"/>
            </w:r>
          </w:p>
        </w:tc>
        <w:tc>
          <w:tcPr>
            <w:tcW w:w="900" w:type="dxa"/>
            <w:tcBorders>
              <w:bottom w:val="single" w:sz="4" w:space="0" w:color="auto"/>
            </w:tcBorders>
            <w:shd w:val="clear" w:color="auto" w:fill="auto"/>
          </w:tcPr>
          <w:p w14:paraId="012D1D08" w14:textId="77777777" w:rsidR="005E0C8E" w:rsidRPr="004B3E18" w:rsidRDefault="005E0C8E" w:rsidP="007474D3">
            <w:pPr>
              <w:tabs>
                <w:tab w:val="left" w:pos="585"/>
              </w:tabs>
              <w:spacing w:before="60"/>
              <w:ind w:left="567" w:hanging="567"/>
            </w:pPr>
            <w:r>
              <w:t>No</w:t>
            </w:r>
          </w:p>
        </w:tc>
      </w:tr>
      <w:tr w:rsidR="005E0C8E" w:rsidRPr="004B3E18" w14:paraId="6D149423" w14:textId="77777777" w:rsidTr="007474D3">
        <w:tc>
          <w:tcPr>
            <w:tcW w:w="8635" w:type="dxa"/>
            <w:tcBorders>
              <w:bottom w:val="single" w:sz="4" w:space="0" w:color="auto"/>
            </w:tcBorders>
            <w:shd w:val="clear" w:color="auto" w:fill="auto"/>
          </w:tcPr>
          <w:p w14:paraId="5DFB4A72" w14:textId="77777777" w:rsidR="005E0C8E" w:rsidRPr="004B3E18" w:rsidRDefault="005E0C8E" w:rsidP="007474D3">
            <w:pPr>
              <w:tabs>
                <w:tab w:val="left" w:pos="900"/>
              </w:tabs>
              <w:spacing w:before="60"/>
              <w:ind w:left="567" w:hanging="567"/>
            </w:pPr>
            <w:r w:rsidRPr="004B3E18">
              <w:t>1.</w:t>
            </w:r>
            <w:r>
              <w:t>13</w:t>
            </w:r>
            <w:r w:rsidRPr="004B3E18">
              <w:tab/>
              <w:t>utilization of genetic resources? (</w:t>
            </w:r>
            <w:proofErr w:type="gramStart"/>
            <w:r w:rsidRPr="004B3E18">
              <w:t>e.g.</w:t>
            </w:r>
            <w:proofErr w:type="gramEnd"/>
            <w:r w:rsidRPr="004B3E18">
              <w:t xml:space="preserve"> collection and/or harvesting, commercial development)</w:t>
            </w:r>
            <w:r>
              <w:rPr>
                <w:rStyle w:val="FootnoteReference"/>
              </w:rPr>
              <w:footnoteReference w:id="16"/>
            </w:r>
          </w:p>
        </w:tc>
        <w:tc>
          <w:tcPr>
            <w:tcW w:w="900" w:type="dxa"/>
            <w:tcBorders>
              <w:bottom w:val="single" w:sz="4" w:space="0" w:color="auto"/>
            </w:tcBorders>
            <w:shd w:val="clear" w:color="auto" w:fill="auto"/>
          </w:tcPr>
          <w:p w14:paraId="0C63D5FA" w14:textId="77777777" w:rsidR="005E0C8E" w:rsidRPr="004B3E18" w:rsidRDefault="005E0C8E" w:rsidP="007474D3">
            <w:pPr>
              <w:tabs>
                <w:tab w:val="left" w:pos="585"/>
              </w:tabs>
              <w:spacing w:before="60"/>
              <w:ind w:left="567" w:hanging="567"/>
            </w:pPr>
            <w:r>
              <w:t>No</w:t>
            </w:r>
          </w:p>
        </w:tc>
      </w:tr>
      <w:tr w:rsidR="005E0C8E" w:rsidRPr="004B3E18" w14:paraId="69384C02" w14:textId="77777777" w:rsidTr="007474D3">
        <w:tc>
          <w:tcPr>
            <w:tcW w:w="8635" w:type="dxa"/>
            <w:tcBorders>
              <w:bottom w:val="single" w:sz="4" w:space="0" w:color="auto"/>
            </w:tcBorders>
            <w:shd w:val="clear" w:color="auto" w:fill="auto"/>
          </w:tcPr>
          <w:p w14:paraId="4983E505" w14:textId="77777777" w:rsidR="005E0C8E" w:rsidRPr="004B3E18" w:rsidRDefault="005E0C8E" w:rsidP="007474D3">
            <w:pPr>
              <w:tabs>
                <w:tab w:val="left" w:pos="900"/>
              </w:tabs>
              <w:spacing w:before="60"/>
              <w:ind w:left="567" w:hanging="567"/>
            </w:pPr>
            <w:r>
              <w:t>1.14</w:t>
            </w:r>
            <w:r>
              <w:tab/>
            </w:r>
            <w:r w:rsidRPr="004B3E18">
              <w:t>adverse transboundary or global environmental concerns?</w:t>
            </w:r>
          </w:p>
        </w:tc>
        <w:tc>
          <w:tcPr>
            <w:tcW w:w="900" w:type="dxa"/>
            <w:tcBorders>
              <w:bottom w:val="single" w:sz="4" w:space="0" w:color="auto"/>
            </w:tcBorders>
            <w:shd w:val="clear" w:color="auto" w:fill="auto"/>
          </w:tcPr>
          <w:p w14:paraId="63F5D6A4" w14:textId="77777777" w:rsidR="005E0C8E" w:rsidRPr="004B3E18" w:rsidRDefault="005E0C8E" w:rsidP="007474D3">
            <w:pPr>
              <w:tabs>
                <w:tab w:val="left" w:pos="585"/>
              </w:tabs>
              <w:spacing w:before="60"/>
              <w:ind w:left="567" w:hanging="567"/>
            </w:pPr>
            <w:r>
              <w:t>No</w:t>
            </w:r>
          </w:p>
        </w:tc>
      </w:tr>
      <w:tr w:rsidR="005E0C8E" w:rsidRPr="004B3E18" w14:paraId="2E0EF4E5" w14:textId="77777777" w:rsidTr="007474D3">
        <w:trPr>
          <w:trHeight w:val="530"/>
        </w:trPr>
        <w:tc>
          <w:tcPr>
            <w:tcW w:w="8635" w:type="dxa"/>
            <w:tcBorders>
              <w:bottom w:val="single" w:sz="4" w:space="0" w:color="auto"/>
            </w:tcBorders>
            <w:shd w:val="clear" w:color="auto" w:fill="DBE5F1"/>
            <w:vAlign w:val="center"/>
          </w:tcPr>
          <w:p w14:paraId="2FC8E14A" w14:textId="77777777" w:rsidR="005E0C8E" w:rsidRPr="004B3E18" w:rsidRDefault="005E0C8E" w:rsidP="007474D3">
            <w:pPr>
              <w:tabs>
                <w:tab w:val="left" w:pos="555"/>
              </w:tabs>
              <w:spacing w:before="120" w:after="120"/>
              <w:rPr>
                <w:b/>
              </w:rPr>
            </w:pPr>
            <w:r w:rsidRPr="004B3E18">
              <w:rPr>
                <w:b/>
              </w:rPr>
              <w:t xml:space="preserve">Standard 2: Climate Change </w:t>
            </w:r>
            <w:r>
              <w:rPr>
                <w:b/>
              </w:rPr>
              <w:t>and Disaster Risks</w:t>
            </w:r>
          </w:p>
        </w:tc>
        <w:tc>
          <w:tcPr>
            <w:tcW w:w="900" w:type="dxa"/>
            <w:tcBorders>
              <w:bottom w:val="single" w:sz="4" w:space="0" w:color="auto"/>
            </w:tcBorders>
            <w:shd w:val="clear" w:color="auto" w:fill="DBE5F1"/>
          </w:tcPr>
          <w:p w14:paraId="48779153" w14:textId="77777777" w:rsidR="005E0C8E" w:rsidRPr="004B3E18" w:rsidRDefault="005E0C8E" w:rsidP="007474D3">
            <w:pPr>
              <w:tabs>
                <w:tab w:val="left" w:pos="585"/>
              </w:tabs>
              <w:spacing w:before="60"/>
              <w:ind w:left="567" w:hanging="567"/>
            </w:pPr>
          </w:p>
        </w:tc>
      </w:tr>
      <w:tr w:rsidR="005E0C8E" w:rsidRPr="004B3E18" w14:paraId="0C6FB8E3" w14:textId="77777777" w:rsidTr="007474D3">
        <w:tc>
          <w:tcPr>
            <w:tcW w:w="8635" w:type="dxa"/>
            <w:tcBorders>
              <w:bottom w:val="single" w:sz="4" w:space="0" w:color="auto"/>
            </w:tcBorders>
            <w:shd w:val="clear" w:color="auto" w:fill="auto"/>
          </w:tcPr>
          <w:p w14:paraId="0ED5C392" w14:textId="77777777" w:rsidR="005E0C8E" w:rsidRDefault="005E0C8E" w:rsidP="007474D3">
            <w:pPr>
              <w:tabs>
                <w:tab w:val="left" w:pos="585"/>
              </w:tabs>
              <w:spacing w:before="60"/>
              <w:ind w:left="567" w:hanging="567"/>
            </w:pPr>
            <w:r>
              <w:rPr>
                <w:i/>
              </w:rPr>
              <w:t>Would</w:t>
            </w:r>
            <w:r w:rsidRPr="006229E5">
              <w:rPr>
                <w:i/>
              </w:rPr>
              <w:t xml:space="preserve"> the </w:t>
            </w:r>
            <w:r>
              <w:rPr>
                <w:i/>
              </w:rPr>
              <w:t xml:space="preserve">project potentially involve or lead </w:t>
            </w:r>
            <w:proofErr w:type="gramStart"/>
            <w:r>
              <w:rPr>
                <w:i/>
              </w:rPr>
              <w:t>to:</w:t>
            </w:r>
            <w:proofErr w:type="gramEnd"/>
          </w:p>
        </w:tc>
        <w:tc>
          <w:tcPr>
            <w:tcW w:w="900" w:type="dxa"/>
            <w:tcBorders>
              <w:bottom w:val="single" w:sz="4" w:space="0" w:color="auto"/>
            </w:tcBorders>
            <w:shd w:val="clear" w:color="auto" w:fill="auto"/>
          </w:tcPr>
          <w:p w14:paraId="39BC6B5E" w14:textId="77777777" w:rsidR="005E0C8E" w:rsidRPr="004B3E18" w:rsidRDefault="005E0C8E" w:rsidP="007474D3">
            <w:pPr>
              <w:tabs>
                <w:tab w:val="left" w:pos="585"/>
              </w:tabs>
              <w:spacing w:before="60"/>
              <w:ind w:left="567" w:hanging="567"/>
            </w:pPr>
          </w:p>
        </w:tc>
      </w:tr>
      <w:tr w:rsidR="005E0C8E" w:rsidRPr="004B3E18" w14:paraId="17A882BA" w14:textId="77777777" w:rsidTr="007474D3">
        <w:tc>
          <w:tcPr>
            <w:tcW w:w="8635" w:type="dxa"/>
            <w:tcBorders>
              <w:bottom w:val="single" w:sz="4" w:space="0" w:color="auto"/>
            </w:tcBorders>
            <w:shd w:val="clear" w:color="auto" w:fill="auto"/>
          </w:tcPr>
          <w:p w14:paraId="351497BC" w14:textId="77777777" w:rsidR="005E0C8E" w:rsidRPr="004B3E18" w:rsidRDefault="005E0C8E" w:rsidP="007474D3">
            <w:pPr>
              <w:tabs>
                <w:tab w:val="left" w:pos="585"/>
              </w:tabs>
              <w:spacing w:before="60"/>
              <w:ind w:left="567" w:hanging="567"/>
            </w:pPr>
            <w:r>
              <w:t>2.1</w:t>
            </w:r>
            <w:r>
              <w:tab/>
              <w:t xml:space="preserve">areas subject to hazards such as earthquakes, floods, landslides, severe winds, storm surges, </w:t>
            </w:r>
            <w:proofErr w:type="gramStart"/>
            <w:r>
              <w:t>tsunami</w:t>
            </w:r>
            <w:proofErr w:type="gramEnd"/>
            <w:r>
              <w:t xml:space="preserve"> or volcanic eruptions?</w:t>
            </w:r>
          </w:p>
        </w:tc>
        <w:tc>
          <w:tcPr>
            <w:tcW w:w="900" w:type="dxa"/>
            <w:tcBorders>
              <w:bottom w:val="single" w:sz="4" w:space="0" w:color="auto"/>
            </w:tcBorders>
            <w:shd w:val="clear" w:color="auto" w:fill="auto"/>
          </w:tcPr>
          <w:p w14:paraId="720DD4C5" w14:textId="77777777" w:rsidR="005E0C8E" w:rsidRPr="004B3E18" w:rsidRDefault="005E0C8E" w:rsidP="007474D3">
            <w:pPr>
              <w:tabs>
                <w:tab w:val="left" w:pos="585"/>
              </w:tabs>
              <w:spacing w:before="60"/>
              <w:ind w:left="567" w:hanging="567"/>
            </w:pPr>
            <w:r>
              <w:t>No</w:t>
            </w:r>
          </w:p>
        </w:tc>
      </w:tr>
      <w:tr w:rsidR="005E0C8E" w:rsidRPr="004B3E18" w14:paraId="67B8471F" w14:textId="77777777" w:rsidTr="007474D3">
        <w:tc>
          <w:tcPr>
            <w:tcW w:w="8635" w:type="dxa"/>
            <w:tcBorders>
              <w:bottom w:val="single" w:sz="4" w:space="0" w:color="auto"/>
            </w:tcBorders>
            <w:shd w:val="clear" w:color="auto" w:fill="auto"/>
          </w:tcPr>
          <w:p w14:paraId="36ABE878" w14:textId="77777777" w:rsidR="005E0C8E" w:rsidRDefault="005E0C8E" w:rsidP="007474D3">
            <w:pPr>
              <w:tabs>
                <w:tab w:val="left" w:pos="585"/>
              </w:tabs>
              <w:autoSpaceDE w:val="0"/>
              <w:autoSpaceDN w:val="0"/>
              <w:adjustRightInd w:val="0"/>
              <w:spacing w:before="60"/>
              <w:ind w:left="567" w:hanging="567"/>
            </w:pPr>
            <w:r w:rsidRPr="004B3E18">
              <w:t>2.2</w:t>
            </w:r>
            <w:r w:rsidRPr="004B3E18">
              <w:tab/>
            </w:r>
            <w:r>
              <w:t>outputs and outcomes</w:t>
            </w:r>
            <w:r w:rsidRPr="004B3E18">
              <w:t xml:space="preserve"> sensitive or vulnerable to potential impacts of </w:t>
            </w:r>
            <w:r w:rsidRPr="004B3E18">
              <w:rPr>
                <w:bCs/>
                <w:color w:val="000000"/>
              </w:rPr>
              <w:t>climate</w:t>
            </w:r>
            <w:r w:rsidRPr="004B3E18">
              <w:t xml:space="preserve"> change</w:t>
            </w:r>
            <w:r>
              <w:t xml:space="preserve"> or disasters</w:t>
            </w:r>
            <w:r w:rsidRPr="004B3E18">
              <w:t xml:space="preserve">? </w:t>
            </w:r>
          </w:p>
          <w:p w14:paraId="7C0227B2" w14:textId="77777777" w:rsidR="005E0C8E" w:rsidRPr="00E344B9" w:rsidRDefault="005E0C8E" w:rsidP="007474D3">
            <w:pPr>
              <w:tabs>
                <w:tab w:val="left" w:pos="585"/>
              </w:tabs>
              <w:autoSpaceDE w:val="0"/>
              <w:autoSpaceDN w:val="0"/>
              <w:adjustRightInd w:val="0"/>
              <w:spacing w:before="60"/>
              <w:ind w:left="567" w:hanging="567"/>
              <w:rPr>
                <w:i/>
              </w:rPr>
            </w:pPr>
            <w:r>
              <w:tab/>
            </w:r>
            <w:r w:rsidRPr="00E344B9">
              <w:rPr>
                <w:i/>
              </w:rPr>
              <w:t>For example, through increased precipitation, drought, temperature, salinity, extreme events</w:t>
            </w:r>
            <w:r>
              <w:rPr>
                <w:i/>
              </w:rPr>
              <w:t>, earthquakes</w:t>
            </w:r>
          </w:p>
        </w:tc>
        <w:tc>
          <w:tcPr>
            <w:tcW w:w="900" w:type="dxa"/>
            <w:tcBorders>
              <w:bottom w:val="single" w:sz="4" w:space="0" w:color="auto"/>
            </w:tcBorders>
            <w:shd w:val="clear" w:color="auto" w:fill="auto"/>
          </w:tcPr>
          <w:p w14:paraId="79B9CB46" w14:textId="77777777" w:rsidR="005E0C8E" w:rsidRPr="004B3E18" w:rsidRDefault="005E0C8E" w:rsidP="007474D3">
            <w:pPr>
              <w:tabs>
                <w:tab w:val="left" w:pos="585"/>
              </w:tabs>
              <w:spacing w:before="60"/>
              <w:ind w:left="567" w:hanging="567"/>
            </w:pPr>
            <w:r>
              <w:t>No</w:t>
            </w:r>
          </w:p>
        </w:tc>
      </w:tr>
      <w:tr w:rsidR="005E0C8E" w:rsidRPr="004B3E18" w14:paraId="26A514E5" w14:textId="77777777" w:rsidTr="007474D3">
        <w:tc>
          <w:tcPr>
            <w:tcW w:w="8635" w:type="dxa"/>
            <w:tcBorders>
              <w:bottom w:val="single" w:sz="4" w:space="0" w:color="auto"/>
            </w:tcBorders>
            <w:shd w:val="clear" w:color="auto" w:fill="auto"/>
          </w:tcPr>
          <w:p w14:paraId="238D527F" w14:textId="77777777" w:rsidR="005E0C8E" w:rsidRPr="004B3E18" w:rsidRDefault="005E0C8E" w:rsidP="007474D3">
            <w:pPr>
              <w:tabs>
                <w:tab w:val="left" w:pos="585"/>
              </w:tabs>
              <w:spacing w:before="60"/>
              <w:ind w:left="567" w:hanging="567"/>
            </w:pPr>
            <w:r w:rsidRPr="004B3E18">
              <w:t>2.3</w:t>
            </w:r>
            <w:r w:rsidRPr="004B3E18">
              <w:tab/>
              <w:t>increase</w:t>
            </w:r>
            <w:r>
              <w:t>s in</w:t>
            </w:r>
            <w:hyperlink w:anchor="CCVulnerabilityGlossary" w:history="1">
              <w:r w:rsidRPr="004B3E18">
                <w:t xml:space="preserve">vulnerability to climate </w:t>
              </w:r>
              <w:proofErr w:type="spellStart"/>
              <w:r w:rsidRPr="004B3E18">
                <w:t>change</w:t>
              </w:r>
            </w:hyperlink>
            <w:r>
              <w:t>impacts</w:t>
            </w:r>
            <w:proofErr w:type="spellEnd"/>
            <w:r>
              <w:t xml:space="preserve"> or disaster risks </w:t>
            </w:r>
            <w:r w:rsidRPr="004B3E18">
              <w:t xml:space="preserve">now or in the future (also known as maladaptive </w:t>
            </w:r>
            <w:r>
              <w:t xml:space="preserve">or negative coping </w:t>
            </w:r>
            <w:r w:rsidRPr="004B3E18">
              <w:t>practices)?</w:t>
            </w:r>
          </w:p>
          <w:p w14:paraId="7FA28AA1" w14:textId="77777777" w:rsidR="005E0C8E" w:rsidRPr="004B3E18" w:rsidRDefault="005E0C8E" w:rsidP="007474D3">
            <w:pPr>
              <w:tabs>
                <w:tab w:val="left" w:pos="630"/>
              </w:tabs>
              <w:spacing w:before="60"/>
              <w:ind w:left="630"/>
            </w:pPr>
            <w:r w:rsidRPr="004B3E18">
              <w:rPr>
                <w:i/>
              </w:rPr>
              <w:t>For example, changes to land use planning may encourage further development of floodplains, potentially increasing the population’s vulnerability to climate change, specifically flooding</w:t>
            </w:r>
          </w:p>
        </w:tc>
        <w:tc>
          <w:tcPr>
            <w:tcW w:w="900" w:type="dxa"/>
            <w:tcBorders>
              <w:bottom w:val="single" w:sz="4" w:space="0" w:color="auto"/>
            </w:tcBorders>
            <w:shd w:val="clear" w:color="auto" w:fill="auto"/>
          </w:tcPr>
          <w:p w14:paraId="19AD410B" w14:textId="77777777" w:rsidR="005E0C8E" w:rsidRPr="004B3E18" w:rsidRDefault="005E0C8E" w:rsidP="007474D3">
            <w:pPr>
              <w:tabs>
                <w:tab w:val="left" w:pos="585"/>
              </w:tabs>
              <w:spacing w:before="60"/>
              <w:ind w:left="567" w:hanging="567"/>
            </w:pPr>
            <w:r>
              <w:t>No</w:t>
            </w:r>
          </w:p>
        </w:tc>
      </w:tr>
      <w:tr w:rsidR="005E0C8E" w:rsidRPr="004B3E18" w14:paraId="04B6C64A" w14:textId="77777777" w:rsidTr="007474D3">
        <w:tc>
          <w:tcPr>
            <w:tcW w:w="8635" w:type="dxa"/>
            <w:tcBorders>
              <w:bottom w:val="single" w:sz="4" w:space="0" w:color="auto"/>
            </w:tcBorders>
            <w:shd w:val="clear" w:color="auto" w:fill="auto"/>
          </w:tcPr>
          <w:p w14:paraId="261F5D20" w14:textId="77777777" w:rsidR="005E0C8E" w:rsidRPr="004B3E18" w:rsidRDefault="005E0C8E" w:rsidP="007474D3">
            <w:pPr>
              <w:tabs>
                <w:tab w:val="left" w:pos="585"/>
              </w:tabs>
              <w:spacing w:before="60"/>
              <w:ind w:left="567" w:hanging="567"/>
            </w:pPr>
            <w:r w:rsidRPr="004B3E18">
              <w:t>2.</w:t>
            </w:r>
            <w:r>
              <w:t>4</w:t>
            </w:r>
            <w:r w:rsidRPr="004B3E18">
              <w:tab/>
            </w:r>
            <w:r>
              <w:t xml:space="preserve">increases of </w:t>
            </w:r>
            <w:r w:rsidRPr="004B3E18">
              <w:t xml:space="preserve">greenhouse gas </w:t>
            </w:r>
            <w:r>
              <w:t xml:space="preserve">emissions, black carbon </w:t>
            </w:r>
            <w:r w:rsidRPr="004B3E18">
              <w:t xml:space="preserve">emissions or </w:t>
            </w:r>
            <w:r>
              <w:t>other drivers of</w:t>
            </w:r>
            <w:r w:rsidRPr="004B3E18">
              <w:t xml:space="preserve"> climate change?</w:t>
            </w:r>
          </w:p>
        </w:tc>
        <w:tc>
          <w:tcPr>
            <w:tcW w:w="900" w:type="dxa"/>
            <w:tcBorders>
              <w:bottom w:val="single" w:sz="4" w:space="0" w:color="auto"/>
            </w:tcBorders>
            <w:shd w:val="clear" w:color="auto" w:fill="auto"/>
          </w:tcPr>
          <w:p w14:paraId="1C44567D" w14:textId="77777777" w:rsidR="005E0C8E" w:rsidRPr="004B3E18" w:rsidRDefault="005E0C8E" w:rsidP="007474D3">
            <w:pPr>
              <w:tabs>
                <w:tab w:val="left" w:pos="585"/>
              </w:tabs>
              <w:spacing w:before="60"/>
              <w:ind w:left="567" w:hanging="567"/>
            </w:pPr>
            <w:r>
              <w:t>No</w:t>
            </w:r>
          </w:p>
        </w:tc>
      </w:tr>
      <w:tr w:rsidR="005E0C8E" w:rsidRPr="004B3E18" w14:paraId="25F728C6" w14:textId="77777777" w:rsidTr="007474D3">
        <w:trPr>
          <w:trHeight w:val="539"/>
        </w:trPr>
        <w:tc>
          <w:tcPr>
            <w:tcW w:w="8635" w:type="dxa"/>
            <w:tcBorders>
              <w:bottom w:val="single" w:sz="4" w:space="0" w:color="auto"/>
            </w:tcBorders>
            <w:shd w:val="clear" w:color="auto" w:fill="DBE5F1"/>
            <w:vAlign w:val="center"/>
          </w:tcPr>
          <w:p w14:paraId="72E1C64B" w14:textId="77777777" w:rsidR="005E0C8E" w:rsidRPr="004B3E18" w:rsidRDefault="005E0C8E" w:rsidP="007474D3">
            <w:pPr>
              <w:tabs>
                <w:tab w:val="left" w:pos="0"/>
                <w:tab w:val="left" w:pos="555"/>
              </w:tabs>
              <w:spacing w:before="60"/>
              <w:rPr>
                <w:b/>
              </w:rPr>
            </w:pPr>
            <w:r w:rsidRPr="004B3E18">
              <w:rPr>
                <w:b/>
              </w:rPr>
              <w:t xml:space="preserve">Standard 3: Community Health, Safety and </w:t>
            </w:r>
            <w:r>
              <w:rPr>
                <w:b/>
              </w:rPr>
              <w:t>Security</w:t>
            </w:r>
          </w:p>
        </w:tc>
        <w:tc>
          <w:tcPr>
            <w:tcW w:w="900" w:type="dxa"/>
            <w:tcBorders>
              <w:bottom w:val="single" w:sz="4" w:space="0" w:color="auto"/>
            </w:tcBorders>
            <w:shd w:val="clear" w:color="auto" w:fill="DBE5F1"/>
            <w:vAlign w:val="center"/>
          </w:tcPr>
          <w:p w14:paraId="5A811B0A" w14:textId="77777777" w:rsidR="005E0C8E" w:rsidRPr="004B3E18" w:rsidRDefault="005E0C8E" w:rsidP="007474D3">
            <w:pPr>
              <w:tabs>
                <w:tab w:val="left" w:pos="585"/>
              </w:tabs>
              <w:spacing w:before="60"/>
              <w:ind w:left="567" w:hanging="567"/>
            </w:pPr>
          </w:p>
        </w:tc>
      </w:tr>
      <w:tr w:rsidR="005E0C8E" w:rsidRPr="000403E3" w14:paraId="408BCEC6" w14:textId="77777777" w:rsidTr="007474D3">
        <w:tc>
          <w:tcPr>
            <w:tcW w:w="8635" w:type="dxa"/>
            <w:tcBorders>
              <w:bottom w:val="single" w:sz="4" w:space="0" w:color="auto"/>
            </w:tcBorders>
            <w:shd w:val="clear" w:color="auto" w:fill="auto"/>
          </w:tcPr>
          <w:p w14:paraId="15E3FB1D" w14:textId="77777777" w:rsidR="005E0C8E" w:rsidRPr="00E344B9" w:rsidRDefault="005E0C8E" w:rsidP="007474D3">
            <w:pPr>
              <w:tabs>
                <w:tab w:val="left" w:pos="585"/>
              </w:tabs>
              <w:spacing w:before="60"/>
              <w:ind w:left="567" w:hanging="567"/>
              <w:rPr>
                <w:i/>
              </w:rPr>
            </w:pPr>
            <w:r>
              <w:rPr>
                <w:i/>
              </w:rPr>
              <w:t>Would</w:t>
            </w:r>
            <w:r w:rsidRPr="006229E5">
              <w:rPr>
                <w:i/>
              </w:rPr>
              <w:t xml:space="preserve"> the </w:t>
            </w:r>
            <w:r>
              <w:rPr>
                <w:i/>
              </w:rPr>
              <w:t xml:space="preserve">project potentially involve or lead </w:t>
            </w:r>
            <w:proofErr w:type="gramStart"/>
            <w:r>
              <w:rPr>
                <w:i/>
              </w:rPr>
              <w:t>to:</w:t>
            </w:r>
            <w:proofErr w:type="gramEnd"/>
          </w:p>
        </w:tc>
        <w:tc>
          <w:tcPr>
            <w:tcW w:w="900" w:type="dxa"/>
            <w:tcBorders>
              <w:bottom w:val="single" w:sz="4" w:space="0" w:color="auto"/>
            </w:tcBorders>
            <w:shd w:val="clear" w:color="auto" w:fill="auto"/>
          </w:tcPr>
          <w:p w14:paraId="66255070" w14:textId="77777777" w:rsidR="005E0C8E" w:rsidRPr="00E344B9" w:rsidRDefault="005E0C8E" w:rsidP="007474D3">
            <w:pPr>
              <w:tabs>
                <w:tab w:val="left" w:pos="585"/>
              </w:tabs>
              <w:spacing w:before="60"/>
              <w:ind w:left="567" w:hanging="567"/>
              <w:rPr>
                <w:i/>
              </w:rPr>
            </w:pPr>
          </w:p>
        </w:tc>
      </w:tr>
      <w:tr w:rsidR="005E0C8E" w:rsidRPr="004B3E18" w14:paraId="11084CAF" w14:textId="77777777" w:rsidTr="007474D3">
        <w:tc>
          <w:tcPr>
            <w:tcW w:w="8635" w:type="dxa"/>
            <w:tcBorders>
              <w:bottom w:val="single" w:sz="4" w:space="0" w:color="auto"/>
            </w:tcBorders>
            <w:shd w:val="clear" w:color="auto" w:fill="auto"/>
          </w:tcPr>
          <w:p w14:paraId="4E8865F5" w14:textId="77777777" w:rsidR="005E0C8E" w:rsidRPr="004B3E18" w:rsidRDefault="005E0C8E" w:rsidP="007474D3">
            <w:pPr>
              <w:tabs>
                <w:tab w:val="left" w:pos="585"/>
              </w:tabs>
              <w:spacing w:before="60"/>
              <w:ind w:left="567" w:hanging="567"/>
            </w:pPr>
            <w:r w:rsidRPr="004B3E18">
              <w:t>3.</w:t>
            </w:r>
            <w:r>
              <w:t>1</w:t>
            </w:r>
            <w:r w:rsidRPr="004B3E18">
              <w:tab/>
            </w:r>
            <w:r>
              <w:t xml:space="preserve">construction and/or </w:t>
            </w:r>
            <w:r w:rsidRPr="004B3E18">
              <w:t>infrastructure development (</w:t>
            </w:r>
            <w:proofErr w:type="gramStart"/>
            <w:r w:rsidRPr="004B3E18">
              <w:t>e.g.</w:t>
            </w:r>
            <w:proofErr w:type="gramEnd"/>
            <w:r w:rsidRPr="004B3E18">
              <w:t xml:space="preserve"> roads, building</w:t>
            </w:r>
            <w:r>
              <w:t>s,</w:t>
            </w:r>
            <w:r w:rsidRPr="004B3E18">
              <w:t xml:space="preserve"> dams)?</w:t>
            </w:r>
            <w:r>
              <w:t xml:space="preserve"> (Note: the GEF does not finance projects that would involve the construction or rehabilitation of large or complex dams)</w:t>
            </w:r>
          </w:p>
        </w:tc>
        <w:tc>
          <w:tcPr>
            <w:tcW w:w="900" w:type="dxa"/>
            <w:tcBorders>
              <w:bottom w:val="single" w:sz="4" w:space="0" w:color="auto"/>
            </w:tcBorders>
            <w:shd w:val="clear" w:color="auto" w:fill="auto"/>
          </w:tcPr>
          <w:p w14:paraId="61BC54A6" w14:textId="77777777" w:rsidR="005E0C8E" w:rsidRPr="004B3E18" w:rsidRDefault="005E0C8E" w:rsidP="007474D3">
            <w:pPr>
              <w:tabs>
                <w:tab w:val="left" w:pos="585"/>
              </w:tabs>
              <w:spacing w:before="60"/>
              <w:ind w:left="567" w:hanging="567"/>
            </w:pPr>
            <w:r>
              <w:t>No</w:t>
            </w:r>
          </w:p>
        </w:tc>
      </w:tr>
      <w:tr w:rsidR="005E0C8E" w:rsidRPr="004B3E18" w14:paraId="103721AA" w14:textId="77777777" w:rsidTr="007474D3">
        <w:tc>
          <w:tcPr>
            <w:tcW w:w="8635" w:type="dxa"/>
            <w:tcBorders>
              <w:bottom w:val="single" w:sz="4" w:space="0" w:color="auto"/>
            </w:tcBorders>
            <w:shd w:val="clear" w:color="auto" w:fill="auto"/>
          </w:tcPr>
          <w:p w14:paraId="06728A07" w14:textId="77777777" w:rsidR="005E0C8E" w:rsidRDefault="005E0C8E" w:rsidP="007474D3">
            <w:pPr>
              <w:tabs>
                <w:tab w:val="left" w:pos="585"/>
              </w:tabs>
              <w:spacing w:before="60"/>
              <w:ind w:left="567" w:hanging="567"/>
            </w:pPr>
            <w:r>
              <w:t>3.2</w:t>
            </w:r>
            <w:r>
              <w:tab/>
              <w:t>air pollution, noise, vibration, traffic, injuries, physical hazards, poor surface water quality due to runoff, erosion, sanitation?</w:t>
            </w:r>
          </w:p>
        </w:tc>
        <w:tc>
          <w:tcPr>
            <w:tcW w:w="900" w:type="dxa"/>
            <w:tcBorders>
              <w:bottom w:val="single" w:sz="4" w:space="0" w:color="auto"/>
            </w:tcBorders>
            <w:shd w:val="clear" w:color="auto" w:fill="auto"/>
          </w:tcPr>
          <w:p w14:paraId="7325E7B6" w14:textId="77777777" w:rsidR="005E0C8E" w:rsidRPr="004B3E18" w:rsidRDefault="005E0C8E" w:rsidP="007474D3">
            <w:pPr>
              <w:tabs>
                <w:tab w:val="left" w:pos="585"/>
              </w:tabs>
              <w:spacing w:before="60"/>
              <w:ind w:left="567" w:hanging="567"/>
            </w:pPr>
            <w:r>
              <w:t>No</w:t>
            </w:r>
          </w:p>
        </w:tc>
      </w:tr>
      <w:tr w:rsidR="005E0C8E" w:rsidRPr="004B3E18" w14:paraId="6F9E9B9A" w14:textId="77777777" w:rsidTr="007474D3">
        <w:tc>
          <w:tcPr>
            <w:tcW w:w="8635" w:type="dxa"/>
            <w:tcBorders>
              <w:bottom w:val="single" w:sz="4" w:space="0" w:color="auto"/>
            </w:tcBorders>
            <w:shd w:val="clear" w:color="auto" w:fill="auto"/>
          </w:tcPr>
          <w:p w14:paraId="2E1323A4" w14:textId="77777777" w:rsidR="005E0C8E" w:rsidRDefault="005E0C8E" w:rsidP="007474D3">
            <w:pPr>
              <w:tabs>
                <w:tab w:val="left" w:pos="585"/>
              </w:tabs>
              <w:spacing w:before="60"/>
              <w:ind w:left="567" w:hanging="567"/>
            </w:pPr>
            <w:r>
              <w:t>3.3</w:t>
            </w:r>
            <w:r>
              <w:tab/>
              <w:t xml:space="preserve">harm or losses due to </w:t>
            </w:r>
            <w:r w:rsidRPr="004B3E18">
              <w:t xml:space="preserve">failure of structural elements of the </w:t>
            </w:r>
            <w:r>
              <w:t>project</w:t>
            </w:r>
            <w:r w:rsidRPr="004B3E18">
              <w:t xml:space="preserve"> (</w:t>
            </w:r>
            <w:proofErr w:type="gramStart"/>
            <w:r w:rsidRPr="004B3E18">
              <w:t>e.g.</w:t>
            </w:r>
            <w:proofErr w:type="gramEnd"/>
            <w:r w:rsidRPr="004B3E18">
              <w:t xml:space="preserve"> collapse of buildings or infrastructure)?</w:t>
            </w:r>
          </w:p>
        </w:tc>
        <w:tc>
          <w:tcPr>
            <w:tcW w:w="900" w:type="dxa"/>
            <w:tcBorders>
              <w:bottom w:val="single" w:sz="4" w:space="0" w:color="auto"/>
            </w:tcBorders>
            <w:shd w:val="clear" w:color="auto" w:fill="auto"/>
          </w:tcPr>
          <w:p w14:paraId="2F4B1CDA" w14:textId="77777777" w:rsidR="005E0C8E" w:rsidRPr="004B3E18" w:rsidRDefault="005E0C8E" w:rsidP="007474D3">
            <w:pPr>
              <w:tabs>
                <w:tab w:val="left" w:pos="585"/>
              </w:tabs>
              <w:spacing w:before="60"/>
              <w:ind w:left="567" w:hanging="567"/>
            </w:pPr>
            <w:r>
              <w:t>No</w:t>
            </w:r>
          </w:p>
        </w:tc>
      </w:tr>
      <w:tr w:rsidR="005E0C8E" w:rsidRPr="004B3E18" w14:paraId="25BF1EC9" w14:textId="77777777" w:rsidTr="007474D3">
        <w:tc>
          <w:tcPr>
            <w:tcW w:w="8635" w:type="dxa"/>
            <w:tcBorders>
              <w:bottom w:val="single" w:sz="4" w:space="0" w:color="auto"/>
            </w:tcBorders>
            <w:shd w:val="clear" w:color="auto" w:fill="auto"/>
          </w:tcPr>
          <w:p w14:paraId="32C45CEE" w14:textId="77777777" w:rsidR="005E0C8E" w:rsidRDefault="005E0C8E" w:rsidP="007474D3">
            <w:pPr>
              <w:tabs>
                <w:tab w:val="left" w:pos="585"/>
              </w:tabs>
              <w:spacing w:before="60"/>
              <w:ind w:left="567" w:hanging="567"/>
            </w:pPr>
            <w:r>
              <w:t>3.4</w:t>
            </w:r>
            <w:r>
              <w:tab/>
              <w:t xml:space="preserve">risks of </w:t>
            </w:r>
            <w:r w:rsidRPr="004B3E18">
              <w:t>water-borne or other vector-borne diseases</w:t>
            </w:r>
            <w:r>
              <w:t xml:space="preserve"> (</w:t>
            </w:r>
            <w:proofErr w:type="gramStart"/>
            <w:r>
              <w:t>e.g.</w:t>
            </w:r>
            <w:proofErr w:type="gramEnd"/>
            <w:r>
              <w:t xml:space="preserve"> temporary breeding habitats), </w:t>
            </w:r>
            <w:r w:rsidRPr="004B3E18">
              <w:t xml:space="preserve">communicable </w:t>
            </w:r>
            <w:r>
              <w:t>and noncommunicable diseases, nutritional disorders, mental health</w:t>
            </w:r>
            <w:r w:rsidRPr="004B3E18">
              <w:t>?</w:t>
            </w:r>
          </w:p>
        </w:tc>
        <w:tc>
          <w:tcPr>
            <w:tcW w:w="900" w:type="dxa"/>
            <w:tcBorders>
              <w:bottom w:val="single" w:sz="4" w:space="0" w:color="auto"/>
            </w:tcBorders>
            <w:shd w:val="clear" w:color="auto" w:fill="auto"/>
          </w:tcPr>
          <w:p w14:paraId="322DE536" w14:textId="77777777" w:rsidR="005E0C8E" w:rsidRPr="004B3E18" w:rsidRDefault="005E0C8E" w:rsidP="007474D3">
            <w:pPr>
              <w:tabs>
                <w:tab w:val="left" w:pos="585"/>
              </w:tabs>
              <w:spacing w:before="60"/>
              <w:ind w:left="567" w:hanging="567"/>
            </w:pPr>
            <w:r>
              <w:t>No</w:t>
            </w:r>
          </w:p>
        </w:tc>
      </w:tr>
      <w:tr w:rsidR="005E0C8E" w:rsidRPr="004B3E18" w14:paraId="26A7F5F4" w14:textId="77777777" w:rsidTr="007474D3">
        <w:tc>
          <w:tcPr>
            <w:tcW w:w="8635" w:type="dxa"/>
            <w:tcBorders>
              <w:bottom w:val="single" w:sz="4" w:space="0" w:color="auto"/>
            </w:tcBorders>
            <w:shd w:val="clear" w:color="auto" w:fill="auto"/>
          </w:tcPr>
          <w:p w14:paraId="300CDA84" w14:textId="77777777" w:rsidR="005E0C8E" w:rsidRDefault="005E0C8E" w:rsidP="007474D3">
            <w:pPr>
              <w:tabs>
                <w:tab w:val="left" w:pos="585"/>
              </w:tabs>
              <w:spacing w:before="60"/>
              <w:ind w:left="567" w:hanging="567"/>
            </w:pPr>
            <w:r>
              <w:t>3.5</w:t>
            </w:r>
            <w:r>
              <w:tab/>
            </w:r>
            <w:r w:rsidRPr="004B3E18">
              <w:t>transport, storage, and use and/or disposal of hazardous or dangerous materials (</w:t>
            </w:r>
            <w:proofErr w:type="gramStart"/>
            <w:r w:rsidRPr="004B3E18">
              <w:t>e.g.</w:t>
            </w:r>
            <w:proofErr w:type="gramEnd"/>
            <w:r w:rsidRPr="004B3E18">
              <w:t xml:space="preserve"> explosives, fuel and other chemicals during construction and operation)?</w:t>
            </w:r>
          </w:p>
        </w:tc>
        <w:tc>
          <w:tcPr>
            <w:tcW w:w="900" w:type="dxa"/>
            <w:tcBorders>
              <w:bottom w:val="single" w:sz="4" w:space="0" w:color="auto"/>
            </w:tcBorders>
            <w:shd w:val="clear" w:color="auto" w:fill="auto"/>
          </w:tcPr>
          <w:p w14:paraId="7827B717" w14:textId="77777777" w:rsidR="005E0C8E" w:rsidRPr="004B3E18" w:rsidRDefault="005E0C8E" w:rsidP="007474D3">
            <w:pPr>
              <w:tabs>
                <w:tab w:val="left" w:pos="585"/>
              </w:tabs>
              <w:spacing w:before="60"/>
              <w:ind w:left="567" w:hanging="567"/>
            </w:pPr>
            <w:r>
              <w:t>No</w:t>
            </w:r>
          </w:p>
        </w:tc>
      </w:tr>
      <w:tr w:rsidR="005E0C8E" w:rsidRPr="004B3E18" w14:paraId="299317FF" w14:textId="77777777" w:rsidTr="007474D3">
        <w:tc>
          <w:tcPr>
            <w:tcW w:w="8635" w:type="dxa"/>
            <w:tcBorders>
              <w:bottom w:val="single" w:sz="4" w:space="0" w:color="auto"/>
            </w:tcBorders>
            <w:shd w:val="clear" w:color="auto" w:fill="auto"/>
          </w:tcPr>
          <w:p w14:paraId="14934A37" w14:textId="77777777" w:rsidR="005E0C8E" w:rsidRDefault="005E0C8E" w:rsidP="007474D3">
            <w:pPr>
              <w:tabs>
                <w:tab w:val="left" w:pos="585"/>
              </w:tabs>
              <w:spacing w:before="60"/>
              <w:ind w:left="567" w:hanging="567"/>
            </w:pPr>
            <w:r>
              <w:t>3.6</w:t>
            </w:r>
            <w:r>
              <w:tab/>
              <w:t>adverse impacts on ecosystems and ecosystem services relevant to communities’ health (</w:t>
            </w:r>
            <w:proofErr w:type="gramStart"/>
            <w:r>
              <w:t>e.g.</w:t>
            </w:r>
            <w:proofErr w:type="gramEnd"/>
            <w:r>
              <w:t xml:space="preserve"> food, surface water purification, natural buffers from flooding)?</w:t>
            </w:r>
          </w:p>
        </w:tc>
        <w:tc>
          <w:tcPr>
            <w:tcW w:w="900" w:type="dxa"/>
            <w:tcBorders>
              <w:bottom w:val="single" w:sz="4" w:space="0" w:color="auto"/>
            </w:tcBorders>
            <w:shd w:val="clear" w:color="auto" w:fill="auto"/>
          </w:tcPr>
          <w:p w14:paraId="7192D8C6" w14:textId="77777777" w:rsidR="005E0C8E" w:rsidRPr="004B3E18" w:rsidRDefault="005E0C8E" w:rsidP="007474D3">
            <w:pPr>
              <w:tabs>
                <w:tab w:val="left" w:pos="585"/>
              </w:tabs>
              <w:spacing w:before="60"/>
              <w:ind w:left="567" w:hanging="567"/>
            </w:pPr>
            <w:r>
              <w:t>No</w:t>
            </w:r>
          </w:p>
        </w:tc>
      </w:tr>
      <w:tr w:rsidR="005E0C8E" w:rsidRPr="004B3E18" w14:paraId="5249294E" w14:textId="77777777" w:rsidTr="007474D3">
        <w:tc>
          <w:tcPr>
            <w:tcW w:w="8635" w:type="dxa"/>
            <w:tcBorders>
              <w:bottom w:val="single" w:sz="4" w:space="0" w:color="auto"/>
            </w:tcBorders>
            <w:shd w:val="clear" w:color="auto" w:fill="auto"/>
          </w:tcPr>
          <w:p w14:paraId="0B0C530D" w14:textId="77777777" w:rsidR="005E0C8E" w:rsidRPr="004B3E18" w:rsidRDefault="005E0C8E" w:rsidP="007474D3">
            <w:pPr>
              <w:tabs>
                <w:tab w:val="left" w:pos="585"/>
              </w:tabs>
              <w:spacing w:before="60"/>
              <w:ind w:left="567" w:hanging="567"/>
            </w:pPr>
            <w:r>
              <w:t>3.7</w:t>
            </w:r>
            <w:r>
              <w:tab/>
              <w:t>influx of project workers to project areas?</w:t>
            </w:r>
          </w:p>
        </w:tc>
        <w:tc>
          <w:tcPr>
            <w:tcW w:w="900" w:type="dxa"/>
            <w:tcBorders>
              <w:bottom w:val="single" w:sz="4" w:space="0" w:color="auto"/>
            </w:tcBorders>
            <w:shd w:val="clear" w:color="auto" w:fill="auto"/>
          </w:tcPr>
          <w:p w14:paraId="72DAE326" w14:textId="77777777" w:rsidR="005E0C8E" w:rsidRPr="004B3E18" w:rsidRDefault="005E0C8E" w:rsidP="007474D3">
            <w:pPr>
              <w:tabs>
                <w:tab w:val="left" w:pos="585"/>
              </w:tabs>
              <w:spacing w:before="60"/>
              <w:ind w:left="567" w:hanging="567"/>
            </w:pPr>
            <w:r>
              <w:t>No</w:t>
            </w:r>
          </w:p>
        </w:tc>
      </w:tr>
      <w:tr w:rsidR="005E0C8E" w:rsidRPr="004B3E18" w14:paraId="79C24356" w14:textId="77777777" w:rsidTr="007474D3">
        <w:tc>
          <w:tcPr>
            <w:tcW w:w="8635" w:type="dxa"/>
            <w:tcBorders>
              <w:bottom w:val="single" w:sz="4" w:space="0" w:color="auto"/>
            </w:tcBorders>
            <w:shd w:val="clear" w:color="auto" w:fill="auto"/>
          </w:tcPr>
          <w:p w14:paraId="5BC282F4" w14:textId="77777777" w:rsidR="005E0C8E" w:rsidRPr="004B3E18" w:rsidRDefault="005E0C8E" w:rsidP="007474D3">
            <w:pPr>
              <w:tabs>
                <w:tab w:val="left" w:pos="585"/>
              </w:tabs>
              <w:spacing w:before="60"/>
              <w:ind w:left="567" w:hanging="567"/>
            </w:pPr>
            <w:r>
              <w:lastRenderedPageBreak/>
              <w:t>3.8</w:t>
            </w:r>
            <w:r>
              <w:tab/>
              <w:t>engagement of security personnel to protect facilities and property or to support project activities?</w:t>
            </w:r>
          </w:p>
        </w:tc>
        <w:tc>
          <w:tcPr>
            <w:tcW w:w="900" w:type="dxa"/>
            <w:tcBorders>
              <w:bottom w:val="single" w:sz="4" w:space="0" w:color="auto"/>
            </w:tcBorders>
            <w:shd w:val="clear" w:color="auto" w:fill="auto"/>
          </w:tcPr>
          <w:p w14:paraId="5026C0E0" w14:textId="77777777" w:rsidR="005E0C8E" w:rsidRPr="004B3E18" w:rsidRDefault="005E0C8E" w:rsidP="007474D3">
            <w:pPr>
              <w:tabs>
                <w:tab w:val="left" w:pos="585"/>
              </w:tabs>
              <w:spacing w:before="60"/>
              <w:ind w:left="567" w:hanging="567"/>
            </w:pPr>
            <w:r>
              <w:t>No</w:t>
            </w:r>
          </w:p>
        </w:tc>
      </w:tr>
      <w:tr w:rsidR="005E0C8E" w:rsidRPr="004B3E18" w14:paraId="410CECF7" w14:textId="77777777" w:rsidTr="007474D3">
        <w:trPr>
          <w:trHeight w:val="503"/>
        </w:trPr>
        <w:tc>
          <w:tcPr>
            <w:tcW w:w="8635" w:type="dxa"/>
            <w:tcBorders>
              <w:bottom w:val="single" w:sz="4" w:space="0" w:color="auto"/>
            </w:tcBorders>
            <w:shd w:val="clear" w:color="auto" w:fill="DBE5F1"/>
            <w:vAlign w:val="center"/>
          </w:tcPr>
          <w:p w14:paraId="2C9E4503" w14:textId="77777777" w:rsidR="005E0C8E" w:rsidRPr="004B3E18" w:rsidRDefault="005E0C8E" w:rsidP="007474D3">
            <w:pPr>
              <w:tabs>
                <w:tab w:val="left" w:pos="0"/>
                <w:tab w:val="left" w:pos="555"/>
              </w:tabs>
              <w:spacing w:before="60"/>
              <w:rPr>
                <w:b/>
              </w:rPr>
            </w:pPr>
            <w:r w:rsidRPr="004B3E18">
              <w:rPr>
                <w:b/>
              </w:rPr>
              <w:t>Standard 4: Cultural Heritage</w:t>
            </w:r>
          </w:p>
        </w:tc>
        <w:tc>
          <w:tcPr>
            <w:tcW w:w="900" w:type="dxa"/>
            <w:tcBorders>
              <w:bottom w:val="single" w:sz="4" w:space="0" w:color="auto"/>
            </w:tcBorders>
            <w:shd w:val="clear" w:color="auto" w:fill="DBE5F1"/>
            <w:vAlign w:val="center"/>
          </w:tcPr>
          <w:p w14:paraId="4ECA46DA" w14:textId="77777777" w:rsidR="005E0C8E" w:rsidRPr="004B3E18" w:rsidRDefault="005E0C8E" w:rsidP="007474D3">
            <w:pPr>
              <w:tabs>
                <w:tab w:val="left" w:pos="585"/>
              </w:tabs>
              <w:spacing w:before="60"/>
              <w:ind w:left="567" w:hanging="567"/>
            </w:pPr>
          </w:p>
        </w:tc>
      </w:tr>
      <w:tr w:rsidR="005E0C8E" w:rsidRPr="00E14174" w14:paraId="6A92A259" w14:textId="77777777" w:rsidTr="007474D3">
        <w:tc>
          <w:tcPr>
            <w:tcW w:w="8635" w:type="dxa"/>
            <w:tcBorders>
              <w:bottom w:val="single" w:sz="4" w:space="0" w:color="auto"/>
            </w:tcBorders>
            <w:shd w:val="clear" w:color="auto" w:fill="auto"/>
          </w:tcPr>
          <w:p w14:paraId="27EB9C6B" w14:textId="77777777" w:rsidR="005E0C8E" w:rsidRPr="00E344B9" w:rsidRDefault="005E0C8E" w:rsidP="007474D3">
            <w:pPr>
              <w:tabs>
                <w:tab w:val="left" w:pos="585"/>
              </w:tabs>
              <w:spacing w:before="60"/>
              <w:ind w:left="567" w:hanging="567"/>
              <w:rPr>
                <w:i/>
              </w:rPr>
            </w:pPr>
            <w:r w:rsidRPr="007534EB">
              <w:rPr>
                <w:i/>
              </w:rPr>
              <w:t xml:space="preserve">Would the </w:t>
            </w:r>
            <w:proofErr w:type="spellStart"/>
            <w:r>
              <w:rPr>
                <w:i/>
              </w:rPr>
              <w:t>projectpotentially</w:t>
            </w:r>
            <w:r w:rsidRPr="00E344B9">
              <w:rPr>
                <w:i/>
              </w:rPr>
              <w:t>involve</w:t>
            </w:r>
            <w:proofErr w:type="spellEnd"/>
            <w:r>
              <w:rPr>
                <w:i/>
              </w:rPr>
              <w:t xml:space="preserve"> or lead to</w:t>
            </w:r>
            <w:r w:rsidRPr="00E344B9">
              <w:rPr>
                <w:i/>
              </w:rPr>
              <w:t>:</w:t>
            </w:r>
          </w:p>
        </w:tc>
        <w:tc>
          <w:tcPr>
            <w:tcW w:w="900" w:type="dxa"/>
            <w:tcBorders>
              <w:bottom w:val="single" w:sz="4" w:space="0" w:color="auto"/>
            </w:tcBorders>
            <w:shd w:val="clear" w:color="auto" w:fill="auto"/>
          </w:tcPr>
          <w:p w14:paraId="14DC82CD" w14:textId="77777777" w:rsidR="005E0C8E" w:rsidRPr="00E14174" w:rsidRDefault="005E0C8E" w:rsidP="007474D3">
            <w:pPr>
              <w:tabs>
                <w:tab w:val="left" w:pos="585"/>
              </w:tabs>
              <w:spacing w:before="60"/>
              <w:ind w:left="567" w:hanging="567"/>
            </w:pPr>
          </w:p>
        </w:tc>
      </w:tr>
      <w:tr w:rsidR="005E0C8E" w:rsidRPr="003C46F8" w14:paraId="09AA479E" w14:textId="77777777" w:rsidTr="007474D3">
        <w:tc>
          <w:tcPr>
            <w:tcW w:w="8635" w:type="dxa"/>
            <w:tcBorders>
              <w:bottom w:val="single" w:sz="4" w:space="0" w:color="auto"/>
            </w:tcBorders>
            <w:shd w:val="clear" w:color="auto" w:fill="auto"/>
          </w:tcPr>
          <w:p w14:paraId="166B3329" w14:textId="77777777" w:rsidR="005E0C8E" w:rsidRPr="00E344B9" w:rsidRDefault="005E0C8E" w:rsidP="007474D3">
            <w:pPr>
              <w:tabs>
                <w:tab w:val="left" w:pos="585"/>
              </w:tabs>
              <w:spacing w:before="60"/>
              <w:ind w:left="567" w:hanging="567"/>
            </w:pPr>
            <w:r>
              <w:t>4.1</w:t>
            </w:r>
            <w:r>
              <w:tab/>
              <w:t>activities adjacent to or within a Cultural Heritage site?</w:t>
            </w:r>
          </w:p>
        </w:tc>
        <w:tc>
          <w:tcPr>
            <w:tcW w:w="900" w:type="dxa"/>
            <w:tcBorders>
              <w:bottom w:val="single" w:sz="4" w:space="0" w:color="auto"/>
            </w:tcBorders>
            <w:shd w:val="clear" w:color="auto" w:fill="auto"/>
          </w:tcPr>
          <w:p w14:paraId="299664EB" w14:textId="77777777" w:rsidR="005E0C8E" w:rsidRPr="00E344B9" w:rsidRDefault="005E0C8E" w:rsidP="007474D3">
            <w:pPr>
              <w:tabs>
                <w:tab w:val="left" w:pos="585"/>
              </w:tabs>
              <w:spacing w:before="60"/>
              <w:ind w:left="567" w:hanging="567"/>
            </w:pPr>
            <w:r>
              <w:t>No</w:t>
            </w:r>
          </w:p>
        </w:tc>
      </w:tr>
      <w:tr w:rsidR="005E0C8E" w:rsidRPr="003C46F8" w14:paraId="0255A591" w14:textId="77777777" w:rsidTr="007474D3">
        <w:tc>
          <w:tcPr>
            <w:tcW w:w="8635" w:type="dxa"/>
            <w:tcBorders>
              <w:bottom w:val="single" w:sz="4" w:space="0" w:color="auto"/>
            </w:tcBorders>
            <w:shd w:val="clear" w:color="auto" w:fill="auto"/>
          </w:tcPr>
          <w:p w14:paraId="648A2D5F" w14:textId="77777777" w:rsidR="005E0C8E" w:rsidRPr="00E344B9" w:rsidRDefault="005E0C8E" w:rsidP="007474D3">
            <w:pPr>
              <w:tabs>
                <w:tab w:val="left" w:pos="585"/>
              </w:tabs>
              <w:spacing w:before="60"/>
              <w:ind w:left="567" w:hanging="567"/>
            </w:pPr>
            <w:r>
              <w:t>4.2</w:t>
            </w:r>
            <w:r>
              <w:tab/>
              <w:t>significant excavations, demolitions, movement of earth, flooding or other environmental changes?</w:t>
            </w:r>
          </w:p>
        </w:tc>
        <w:tc>
          <w:tcPr>
            <w:tcW w:w="900" w:type="dxa"/>
            <w:tcBorders>
              <w:bottom w:val="single" w:sz="4" w:space="0" w:color="auto"/>
            </w:tcBorders>
            <w:shd w:val="clear" w:color="auto" w:fill="auto"/>
          </w:tcPr>
          <w:p w14:paraId="23FB7F76" w14:textId="77777777" w:rsidR="005E0C8E" w:rsidRPr="00E344B9" w:rsidRDefault="005E0C8E" w:rsidP="007474D3">
            <w:pPr>
              <w:tabs>
                <w:tab w:val="left" w:pos="585"/>
              </w:tabs>
              <w:spacing w:before="60"/>
              <w:ind w:left="567" w:hanging="567"/>
            </w:pPr>
            <w:r>
              <w:t>No</w:t>
            </w:r>
          </w:p>
        </w:tc>
      </w:tr>
      <w:tr w:rsidR="005E0C8E" w:rsidRPr="004B3E18" w14:paraId="43BC6483" w14:textId="77777777" w:rsidTr="007474D3">
        <w:tc>
          <w:tcPr>
            <w:tcW w:w="8635" w:type="dxa"/>
            <w:tcBorders>
              <w:bottom w:val="single" w:sz="4" w:space="0" w:color="auto"/>
            </w:tcBorders>
            <w:shd w:val="clear" w:color="auto" w:fill="auto"/>
          </w:tcPr>
          <w:p w14:paraId="2ABD5B08" w14:textId="77777777" w:rsidR="005E0C8E" w:rsidRPr="004B3E18" w:rsidRDefault="005E0C8E" w:rsidP="007474D3">
            <w:pPr>
              <w:tabs>
                <w:tab w:val="left" w:pos="585"/>
              </w:tabs>
              <w:spacing w:before="60"/>
              <w:ind w:left="567" w:hanging="567"/>
            </w:pPr>
            <w:r w:rsidRPr="004B3E18">
              <w:t>4.</w:t>
            </w:r>
            <w:r>
              <w:t>3</w:t>
            </w:r>
            <w:r w:rsidRPr="004B3E18">
              <w:tab/>
              <w:t>adverse impact</w:t>
            </w:r>
            <w:r>
              <w:t>s to</w:t>
            </w:r>
            <w:r w:rsidRPr="004B3E18">
              <w:t xml:space="preserve"> sites, structures, or objects with historical, cultural, artistic, traditional or religious values or intangible forms of culture (</w:t>
            </w:r>
            <w:proofErr w:type="gramStart"/>
            <w:r w:rsidRPr="004B3E18">
              <w:t>e.g.</w:t>
            </w:r>
            <w:proofErr w:type="gramEnd"/>
            <w:r w:rsidRPr="004B3E18">
              <w:t xml:space="preserve"> knowledge, innovations, practices)? (Note: </w:t>
            </w:r>
            <w:r>
              <w:t>project</w:t>
            </w:r>
            <w:r w:rsidRPr="004B3E18">
              <w:t>s intended to protect and conserve Cultural Heritage may also have inadvertent adverse impacts)</w:t>
            </w:r>
          </w:p>
        </w:tc>
        <w:tc>
          <w:tcPr>
            <w:tcW w:w="900" w:type="dxa"/>
            <w:tcBorders>
              <w:bottom w:val="single" w:sz="4" w:space="0" w:color="auto"/>
            </w:tcBorders>
            <w:shd w:val="clear" w:color="auto" w:fill="auto"/>
          </w:tcPr>
          <w:p w14:paraId="3D5A13F5" w14:textId="77777777" w:rsidR="005E0C8E" w:rsidRPr="004B3E18" w:rsidRDefault="005E0C8E" w:rsidP="007474D3">
            <w:pPr>
              <w:tabs>
                <w:tab w:val="left" w:pos="585"/>
              </w:tabs>
              <w:spacing w:before="60"/>
              <w:ind w:left="567" w:hanging="567"/>
            </w:pPr>
            <w:r>
              <w:t>No</w:t>
            </w:r>
          </w:p>
        </w:tc>
      </w:tr>
      <w:tr w:rsidR="005E0C8E" w:rsidRPr="004B3E18" w14:paraId="7A9B7E80" w14:textId="77777777" w:rsidTr="007474D3">
        <w:tc>
          <w:tcPr>
            <w:tcW w:w="8635" w:type="dxa"/>
            <w:tcBorders>
              <w:bottom w:val="single" w:sz="4" w:space="0" w:color="auto"/>
            </w:tcBorders>
            <w:shd w:val="clear" w:color="auto" w:fill="auto"/>
          </w:tcPr>
          <w:p w14:paraId="2D68CC82" w14:textId="77777777" w:rsidR="005E0C8E" w:rsidRPr="004B3E18" w:rsidRDefault="005E0C8E" w:rsidP="007474D3">
            <w:pPr>
              <w:tabs>
                <w:tab w:val="left" w:pos="585"/>
              </w:tabs>
              <w:spacing w:before="60"/>
              <w:ind w:left="567" w:hanging="567"/>
              <w:rPr>
                <w:b/>
              </w:rPr>
            </w:pPr>
            <w:r w:rsidRPr="004B3E18">
              <w:t>4.</w:t>
            </w:r>
            <w:r>
              <w:t>4</w:t>
            </w:r>
            <w:r w:rsidRPr="004B3E18">
              <w:tab/>
            </w:r>
            <w:r>
              <w:t>alterations to landscapes and natural features with cultural significance?</w:t>
            </w:r>
          </w:p>
        </w:tc>
        <w:tc>
          <w:tcPr>
            <w:tcW w:w="900" w:type="dxa"/>
            <w:tcBorders>
              <w:bottom w:val="single" w:sz="4" w:space="0" w:color="auto"/>
            </w:tcBorders>
            <w:shd w:val="clear" w:color="auto" w:fill="auto"/>
          </w:tcPr>
          <w:p w14:paraId="287A65AE" w14:textId="77777777" w:rsidR="005E0C8E" w:rsidRPr="004B3E18" w:rsidRDefault="005E0C8E" w:rsidP="007474D3">
            <w:pPr>
              <w:tabs>
                <w:tab w:val="left" w:pos="585"/>
              </w:tabs>
              <w:spacing w:before="60"/>
              <w:ind w:left="567" w:hanging="567"/>
            </w:pPr>
            <w:r>
              <w:t>No</w:t>
            </w:r>
          </w:p>
        </w:tc>
      </w:tr>
      <w:tr w:rsidR="005E0C8E" w:rsidRPr="004B3E18" w14:paraId="42EB745C" w14:textId="77777777" w:rsidTr="007474D3">
        <w:tc>
          <w:tcPr>
            <w:tcW w:w="8635" w:type="dxa"/>
            <w:tcBorders>
              <w:bottom w:val="single" w:sz="4" w:space="0" w:color="auto"/>
            </w:tcBorders>
            <w:shd w:val="clear" w:color="auto" w:fill="auto"/>
          </w:tcPr>
          <w:p w14:paraId="3A5100D7" w14:textId="77777777" w:rsidR="005E0C8E" w:rsidRPr="004B3E18" w:rsidRDefault="005E0C8E" w:rsidP="007474D3">
            <w:pPr>
              <w:tabs>
                <w:tab w:val="left" w:pos="585"/>
              </w:tabs>
              <w:spacing w:before="60"/>
              <w:ind w:left="567" w:hanging="567"/>
            </w:pPr>
            <w:r>
              <w:t>4.5</w:t>
            </w:r>
            <w:r>
              <w:tab/>
            </w:r>
            <w:r w:rsidRPr="004B3E18">
              <w:t>utiliz</w:t>
            </w:r>
            <w:r>
              <w:t xml:space="preserve">ation of </w:t>
            </w:r>
            <w:r w:rsidRPr="004B3E18">
              <w:t>tangible and/or intangible forms</w:t>
            </w:r>
            <w:r>
              <w:t xml:space="preserve"> (</w:t>
            </w:r>
            <w:proofErr w:type="gramStart"/>
            <w:r>
              <w:t>e.g.</w:t>
            </w:r>
            <w:proofErr w:type="gramEnd"/>
            <w:r>
              <w:t xml:space="preserve"> practices, traditional knowledge)</w:t>
            </w:r>
            <w:r w:rsidRPr="004B3E18">
              <w:t xml:space="preserve"> of </w:t>
            </w:r>
            <w:r>
              <w:t>C</w:t>
            </w:r>
            <w:r w:rsidRPr="004B3E18">
              <w:t xml:space="preserve">ultural </w:t>
            </w:r>
            <w:r>
              <w:t>H</w:t>
            </w:r>
            <w:r w:rsidRPr="004B3E18">
              <w:t>eritage for commercial or other purposes</w:t>
            </w:r>
            <w:r>
              <w:t>?</w:t>
            </w:r>
          </w:p>
        </w:tc>
        <w:tc>
          <w:tcPr>
            <w:tcW w:w="900" w:type="dxa"/>
            <w:tcBorders>
              <w:bottom w:val="single" w:sz="4" w:space="0" w:color="auto"/>
            </w:tcBorders>
            <w:shd w:val="clear" w:color="auto" w:fill="auto"/>
          </w:tcPr>
          <w:p w14:paraId="509A1A30" w14:textId="77777777" w:rsidR="005E0C8E" w:rsidRPr="004B3E18" w:rsidRDefault="005E0C8E" w:rsidP="007474D3">
            <w:pPr>
              <w:tabs>
                <w:tab w:val="left" w:pos="585"/>
              </w:tabs>
              <w:spacing w:before="60"/>
              <w:ind w:left="567" w:hanging="567"/>
            </w:pPr>
            <w:r>
              <w:t>No</w:t>
            </w:r>
          </w:p>
        </w:tc>
      </w:tr>
      <w:tr w:rsidR="005E0C8E" w:rsidRPr="004B3E18" w14:paraId="2BB1DDDC" w14:textId="77777777" w:rsidTr="007474D3">
        <w:trPr>
          <w:trHeight w:val="566"/>
        </w:trPr>
        <w:tc>
          <w:tcPr>
            <w:tcW w:w="8635" w:type="dxa"/>
            <w:tcBorders>
              <w:bottom w:val="single" w:sz="4" w:space="0" w:color="auto"/>
            </w:tcBorders>
            <w:shd w:val="clear" w:color="auto" w:fill="DBE5F1"/>
            <w:vAlign w:val="center"/>
          </w:tcPr>
          <w:p w14:paraId="5DDBCDDA" w14:textId="77777777" w:rsidR="005E0C8E" w:rsidRPr="004B3E18" w:rsidRDefault="005E0C8E" w:rsidP="007474D3">
            <w:pPr>
              <w:tabs>
                <w:tab w:val="left" w:pos="0"/>
                <w:tab w:val="left" w:pos="555"/>
              </w:tabs>
              <w:spacing w:before="60"/>
              <w:rPr>
                <w:b/>
              </w:rPr>
            </w:pPr>
            <w:r w:rsidRPr="004B3E18">
              <w:rPr>
                <w:b/>
              </w:rPr>
              <w:t>Standard 5: Displacement and Resettlement</w:t>
            </w:r>
          </w:p>
        </w:tc>
        <w:tc>
          <w:tcPr>
            <w:tcW w:w="900" w:type="dxa"/>
            <w:tcBorders>
              <w:bottom w:val="single" w:sz="4" w:space="0" w:color="auto"/>
            </w:tcBorders>
            <w:shd w:val="clear" w:color="auto" w:fill="DBE5F1"/>
            <w:vAlign w:val="center"/>
          </w:tcPr>
          <w:p w14:paraId="54751BA1" w14:textId="77777777" w:rsidR="005E0C8E" w:rsidRPr="004B3E18" w:rsidRDefault="005E0C8E" w:rsidP="007474D3">
            <w:pPr>
              <w:tabs>
                <w:tab w:val="left" w:pos="585"/>
              </w:tabs>
              <w:spacing w:before="60"/>
              <w:ind w:left="567" w:hanging="567"/>
            </w:pPr>
          </w:p>
        </w:tc>
      </w:tr>
      <w:tr w:rsidR="005E0C8E" w:rsidRPr="001C35FF" w14:paraId="7DD9A1CC" w14:textId="77777777" w:rsidTr="007474D3">
        <w:tc>
          <w:tcPr>
            <w:tcW w:w="8635" w:type="dxa"/>
            <w:tcBorders>
              <w:bottom w:val="single" w:sz="4" w:space="0" w:color="auto"/>
            </w:tcBorders>
            <w:shd w:val="clear" w:color="auto" w:fill="auto"/>
          </w:tcPr>
          <w:p w14:paraId="619909C0" w14:textId="77777777" w:rsidR="005E0C8E" w:rsidRPr="00E344B9" w:rsidRDefault="005E0C8E" w:rsidP="007474D3">
            <w:pPr>
              <w:tabs>
                <w:tab w:val="left" w:pos="585"/>
              </w:tabs>
              <w:spacing w:before="60"/>
              <w:ind w:left="567" w:hanging="567"/>
              <w:rPr>
                <w:i/>
              </w:rPr>
            </w:pPr>
            <w:r w:rsidRPr="00E344B9">
              <w:rPr>
                <w:i/>
              </w:rPr>
              <w:t xml:space="preserve">Would the </w:t>
            </w:r>
            <w:proofErr w:type="spellStart"/>
            <w:r>
              <w:rPr>
                <w:i/>
              </w:rPr>
              <w:t>projectpotentially</w:t>
            </w:r>
            <w:proofErr w:type="spellEnd"/>
            <w:r>
              <w:rPr>
                <w:i/>
              </w:rPr>
              <w:t xml:space="preserve"> involve or lead to</w:t>
            </w:r>
            <w:r w:rsidRPr="00E344B9">
              <w:rPr>
                <w:i/>
              </w:rPr>
              <w:t>:</w:t>
            </w:r>
          </w:p>
        </w:tc>
        <w:tc>
          <w:tcPr>
            <w:tcW w:w="900" w:type="dxa"/>
            <w:tcBorders>
              <w:bottom w:val="single" w:sz="4" w:space="0" w:color="auto"/>
            </w:tcBorders>
            <w:shd w:val="clear" w:color="auto" w:fill="auto"/>
          </w:tcPr>
          <w:p w14:paraId="4717F9DE" w14:textId="77777777" w:rsidR="005E0C8E" w:rsidRPr="00E344B9" w:rsidRDefault="005E0C8E" w:rsidP="007474D3">
            <w:pPr>
              <w:tabs>
                <w:tab w:val="left" w:pos="585"/>
              </w:tabs>
              <w:spacing w:before="60"/>
              <w:ind w:left="567" w:hanging="567"/>
              <w:rPr>
                <w:i/>
              </w:rPr>
            </w:pPr>
          </w:p>
        </w:tc>
      </w:tr>
      <w:tr w:rsidR="005E0C8E" w:rsidRPr="004B3E18" w14:paraId="28A07BA4" w14:textId="77777777" w:rsidTr="007474D3">
        <w:tc>
          <w:tcPr>
            <w:tcW w:w="8635" w:type="dxa"/>
            <w:tcBorders>
              <w:bottom w:val="single" w:sz="4" w:space="0" w:color="auto"/>
            </w:tcBorders>
            <w:shd w:val="clear" w:color="auto" w:fill="auto"/>
          </w:tcPr>
          <w:p w14:paraId="2120FB62" w14:textId="77777777" w:rsidR="005E0C8E" w:rsidRPr="004B3E18" w:rsidRDefault="005E0C8E" w:rsidP="007474D3">
            <w:pPr>
              <w:tabs>
                <w:tab w:val="left" w:pos="585"/>
              </w:tabs>
              <w:spacing w:before="60"/>
              <w:ind w:left="567" w:hanging="567"/>
              <w:rPr>
                <w:b/>
              </w:rPr>
            </w:pPr>
            <w:r w:rsidRPr="004B3E18">
              <w:t>5.1</w:t>
            </w:r>
            <w:r w:rsidRPr="004B3E18">
              <w:tab/>
              <w:t>temporary or permanent and full or partial physical displacement</w:t>
            </w:r>
            <w:r>
              <w:t xml:space="preserve"> (including people without legally recognizable claims to land)</w:t>
            </w:r>
            <w:r w:rsidRPr="004B3E18">
              <w:t>?</w:t>
            </w:r>
          </w:p>
        </w:tc>
        <w:tc>
          <w:tcPr>
            <w:tcW w:w="900" w:type="dxa"/>
            <w:tcBorders>
              <w:bottom w:val="single" w:sz="4" w:space="0" w:color="auto"/>
            </w:tcBorders>
            <w:shd w:val="clear" w:color="auto" w:fill="auto"/>
          </w:tcPr>
          <w:p w14:paraId="0958A437" w14:textId="77777777" w:rsidR="005E0C8E" w:rsidRPr="004B3E18" w:rsidRDefault="005E0C8E" w:rsidP="007474D3">
            <w:pPr>
              <w:tabs>
                <w:tab w:val="left" w:pos="585"/>
              </w:tabs>
              <w:spacing w:before="60"/>
              <w:ind w:left="567" w:hanging="567"/>
            </w:pPr>
            <w:r>
              <w:t>No</w:t>
            </w:r>
          </w:p>
        </w:tc>
      </w:tr>
      <w:tr w:rsidR="005E0C8E" w:rsidRPr="004B3E18" w14:paraId="54F53452" w14:textId="77777777" w:rsidTr="007474D3">
        <w:tc>
          <w:tcPr>
            <w:tcW w:w="8635" w:type="dxa"/>
            <w:tcBorders>
              <w:bottom w:val="single" w:sz="4" w:space="0" w:color="auto"/>
            </w:tcBorders>
            <w:shd w:val="clear" w:color="auto" w:fill="auto"/>
          </w:tcPr>
          <w:p w14:paraId="2FB41C1E" w14:textId="77777777" w:rsidR="005E0C8E" w:rsidRPr="004B3E18" w:rsidRDefault="005E0C8E" w:rsidP="007474D3">
            <w:pPr>
              <w:tabs>
                <w:tab w:val="left" w:pos="585"/>
              </w:tabs>
              <w:spacing w:before="60"/>
              <w:ind w:left="567" w:hanging="567"/>
              <w:rPr>
                <w:b/>
              </w:rPr>
            </w:pPr>
            <w:r w:rsidRPr="004B3E18">
              <w:t>5.2</w:t>
            </w:r>
            <w:r w:rsidRPr="004B3E18">
              <w:tab/>
              <w:t>economic displacement (</w:t>
            </w:r>
            <w:proofErr w:type="gramStart"/>
            <w:r w:rsidRPr="004B3E18">
              <w:t>e.g.</w:t>
            </w:r>
            <w:proofErr w:type="gramEnd"/>
            <w:r w:rsidRPr="004B3E18">
              <w:t xml:space="preserve"> loss of assets or access to resources due to land acquisition or access restrictions – even in the absence of physical relocation)? </w:t>
            </w:r>
          </w:p>
        </w:tc>
        <w:tc>
          <w:tcPr>
            <w:tcW w:w="900" w:type="dxa"/>
            <w:tcBorders>
              <w:bottom w:val="single" w:sz="4" w:space="0" w:color="auto"/>
            </w:tcBorders>
            <w:shd w:val="clear" w:color="auto" w:fill="auto"/>
          </w:tcPr>
          <w:p w14:paraId="2BA78710" w14:textId="77777777" w:rsidR="005E0C8E" w:rsidRPr="004B3E18" w:rsidRDefault="005E0C8E" w:rsidP="007474D3">
            <w:pPr>
              <w:tabs>
                <w:tab w:val="left" w:pos="585"/>
              </w:tabs>
              <w:spacing w:before="60"/>
              <w:ind w:left="567" w:hanging="567"/>
            </w:pPr>
            <w:r>
              <w:t>No</w:t>
            </w:r>
          </w:p>
        </w:tc>
      </w:tr>
      <w:tr w:rsidR="005E0C8E" w:rsidRPr="004B3E18" w14:paraId="2619CC70" w14:textId="77777777" w:rsidTr="007474D3">
        <w:tc>
          <w:tcPr>
            <w:tcW w:w="8635" w:type="dxa"/>
            <w:tcBorders>
              <w:bottom w:val="single" w:sz="4" w:space="0" w:color="auto"/>
            </w:tcBorders>
            <w:shd w:val="clear" w:color="auto" w:fill="auto"/>
          </w:tcPr>
          <w:p w14:paraId="5DE520E1" w14:textId="77777777" w:rsidR="005E0C8E" w:rsidRPr="004B3E18" w:rsidRDefault="005E0C8E" w:rsidP="007474D3">
            <w:pPr>
              <w:tabs>
                <w:tab w:val="left" w:pos="585"/>
              </w:tabs>
              <w:spacing w:before="60"/>
              <w:ind w:left="567" w:hanging="567"/>
            </w:pPr>
            <w:r w:rsidRPr="004B3E18">
              <w:t>5.3</w:t>
            </w:r>
            <w:r w:rsidRPr="004B3E18">
              <w:tab/>
            </w:r>
            <w:r>
              <w:t xml:space="preserve">risk of </w:t>
            </w:r>
            <w:r w:rsidRPr="004B3E18">
              <w:t>forced evictions?</w:t>
            </w:r>
            <w:r w:rsidRPr="004B3E18">
              <w:rPr>
                <w:rStyle w:val="FootnoteReference"/>
              </w:rPr>
              <w:footnoteReference w:id="17"/>
            </w:r>
          </w:p>
        </w:tc>
        <w:tc>
          <w:tcPr>
            <w:tcW w:w="900" w:type="dxa"/>
            <w:tcBorders>
              <w:bottom w:val="single" w:sz="4" w:space="0" w:color="auto"/>
            </w:tcBorders>
            <w:shd w:val="clear" w:color="auto" w:fill="auto"/>
          </w:tcPr>
          <w:p w14:paraId="3A2B3194" w14:textId="77777777" w:rsidR="005E0C8E" w:rsidRPr="004B3E18" w:rsidRDefault="005E0C8E" w:rsidP="007474D3">
            <w:pPr>
              <w:tabs>
                <w:tab w:val="left" w:pos="585"/>
              </w:tabs>
              <w:spacing w:before="60"/>
              <w:ind w:left="567" w:hanging="567"/>
            </w:pPr>
            <w:r>
              <w:t>No</w:t>
            </w:r>
          </w:p>
        </w:tc>
      </w:tr>
      <w:tr w:rsidR="005E0C8E" w:rsidRPr="004B3E18" w14:paraId="5B0A5486" w14:textId="77777777" w:rsidTr="007474D3">
        <w:tc>
          <w:tcPr>
            <w:tcW w:w="8635" w:type="dxa"/>
            <w:tcBorders>
              <w:bottom w:val="single" w:sz="4" w:space="0" w:color="auto"/>
            </w:tcBorders>
            <w:shd w:val="clear" w:color="auto" w:fill="auto"/>
          </w:tcPr>
          <w:p w14:paraId="46C4BE14" w14:textId="77777777" w:rsidR="005E0C8E" w:rsidRPr="004B3E18" w:rsidRDefault="005E0C8E" w:rsidP="007474D3">
            <w:pPr>
              <w:tabs>
                <w:tab w:val="left" w:pos="585"/>
              </w:tabs>
              <w:spacing w:before="60"/>
              <w:ind w:left="567" w:hanging="567"/>
            </w:pPr>
            <w:r w:rsidRPr="004B3E18">
              <w:t>5.4</w:t>
            </w:r>
            <w:r w:rsidRPr="004B3E18">
              <w:tab/>
            </w:r>
            <w:r>
              <w:t>impacts on or changes to</w:t>
            </w:r>
            <w:r w:rsidRPr="004B3E18">
              <w:t xml:space="preserve"> land tenure arrangements and/or </w:t>
            </w:r>
            <w:proofErr w:type="gramStart"/>
            <w:r w:rsidRPr="004B3E18">
              <w:t>community based</w:t>
            </w:r>
            <w:proofErr w:type="gramEnd"/>
            <w:r w:rsidRPr="004B3E18">
              <w:t xml:space="preserve"> property rights/customary rights to land, territories and/or resources? </w:t>
            </w:r>
          </w:p>
        </w:tc>
        <w:tc>
          <w:tcPr>
            <w:tcW w:w="900" w:type="dxa"/>
            <w:tcBorders>
              <w:bottom w:val="single" w:sz="4" w:space="0" w:color="auto"/>
            </w:tcBorders>
            <w:shd w:val="clear" w:color="auto" w:fill="auto"/>
          </w:tcPr>
          <w:p w14:paraId="04BCD37F" w14:textId="77777777" w:rsidR="005E0C8E" w:rsidRPr="004B3E18" w:rsidRDefault="005E0C8E" w:rsidP="007474D3">
            <w:pPr>
              <w:tabs>
                <w:tab w:val="left" w:pos="585"/>
              </w:tabs>
              <w:spacing w:before="60"/>
              <w:ind w:left="567" w:hanging="567"/>
            </w:pPr>
            <w:r>
              <w:t>No</w:t>
            </w:r>
          </w:p>
        </w:tc>
      </w:tr>
      <w:tr w:rsidR="005E0C8E" w:rsidRPr="004B3E18" w14:paraId="71C7EA8B" w14:textId="77777777" w:rsidTr="007474D3">
        <w:trPr>
          <w:trHeight w:val="584"/>
        </w:trPr>
        <w:tc>
          <w:tcPr>
            <w:tcW w:w="8635" w:type="dxa"/>
            <w:tcBorders>
              <w:bottom w:val="single" w:sz="4" w:space="0" w:color="auto"/>
            </w:tcBorders>
            <w:shd w:val="clear" w:color="auto" w:fill="DBE5F1"/>
            <w:vAlign w:val="center"/>
          </w:tcPr>
          <w:p w14:paraId="36598B05" w14:textId="77777777" w:rsidR="005E0C8E" w:rsidRPr="004B3E18" w:rsidRDefault="005E0C8E" w:rsidP="007474D3">
            <w:pPr>
              <w:tabs>
                <w:tab w:val="left" w:pos="0"/>
                <w:tab w:val="left" w:pos="555"/>
              </w:tabs>
              <w:spacing w:before="60"/>
              <w:rPr>
                <w:b/>
              </w:rPr>
            </w:pPr>
            <w:r w:rsidRPr="004B3E18">
              <w:rPr>
                <w:b/>
              </w:rPr>
              <w:t>Standard 6: Indigenous Peoples</w:t>
            </w:r>
          </w:p>
        </w:tc>
        <w:tc>
          <w:tcPr>
            <w:tcW w:w="900" w:type="dxa"/>
            <w:tcBorders>
              <w:bottom w:val="single" w:sz="4" w:space="0" w:color="auto"/>
            </w:tcBorders>
            <w:shd w:val="clear" w:color="auto" w:fill="DBE5F1"/>
            <w:vAlign w:val="center"/>
          </w:tcPr>
          <w:p w14:paraId="24371FB3" w14:textId="77777777" w:rsidR="005E0C8E" w:rsidRPr="004B3E18" w:rsidRDefault="005E0C8E" w:rsidP="007474D3">
            <w:pPr>
              <w:tabs>
                <w:tab w:val="left" w:pos="585"/>
              </w:tabs>
              <w:spacing w:before="60"/>
              <w:ind w:left="567" w:hanging="567"/>
            </w:pPr>
          </w:p>
        </w:tc>
      </w:tr>
      <w:tr w:rsidR="005E0C8E" w:rsidRPr="003C7D05" w14:paraId="744CFC68" w14:textId="77777777" w:rsidTr="007474D3">
        <w:tc>
          <w:tcPr>
            <w:tcW w:w="8635" w:type="dxa"/>
            <w:tcBorders>
              <w:bottom w:val="single" w:sz="4" w:space="0" w:color="auto"/>
            </w:tcBorders>
            <w:shd w:val="clear" w:color="auto" w:fill="auto"/>
          </w:tcPr>
          <w:p w14:paraId="1D7DD281" w14:textId="77777777" w:rsidR="005E0C8E" w:rsidRPr="00E344B9" w:rsidRDefault="005E0C8E" w:rsidP="007474D3">
            <w:pPr>
              <w:tabs>
                <w:tab w:val="left" w:pos="585"/>
              </w:tabs>
              <w:spacing w:before="60"/>
              <w:ind w:left="567" w:hanging="567"/>
              <w:rPr>
                <w:i/>
              </w:rPr>
            </w:pPr>
            <w:r>
              <w:rPr>
                <w:i/>
              </w:rPr>
              <w:t xml:space="preserve">Would the project potentially involve or lead </w:t>
            </w:r>
            <w:proofErr w:type="gramStart"/>
            <w:r>
              <w:rPr>
                <w:i/>
              </w:rPr>
              <w:t>to:</w:t>
            </w:r>
            <w:proofErr w:type="gramEnd"/>
          </w:p>
        </w:tc>
        <w:tc>
          <w:tcPr>
            <w:tcW w:w="900" w:type="dxa"/>
            <w:tcBorders>
              <w:bottom w:val="single" w:sz="4" w:space="0" w:color="auto"/>
            </w:tcBorders>
            <w:shd w:val="clear" w:color="auto" w:fill="auto"/>
          </w:tcPr>
          <w:p w14:paraId="7F016A03" w14:textId="77777777" w:rsidR="005E0C8E" w:rsidRPr="00E344B9" w:rsidRDefault="005E0C8E" w:rsidP="007474D3">
            <w:pPr>
              <w:tabs>
                <w:tab w:val="left" w:pos="585"/>
              </w:tabs>
              <w:spacing w:before="60"/>
              <w:ind w:left="567" w:hanging="567"/>
              <w:rPr>
                <w:i/>
              </w:rPr>
            </w:pPr>
          </w:p>
        </w:tc>
      </w:tr>
      <w:tr w:rsidR="005E0C8E" w:rsidRPr="006B3B97" w14:paraId="020314FC" w14:textId="77777777" w:rsidTr="007474D3">
        <w:tc>
          <w:tcPr>
            <w:tcW w:w="8635" w:type="dxa"/>
            <w:tcBorders>
              <w:bottom w:val="single" w:sz="4" w:space="0" w:color="auto"/>
            </w:tcBorders>
            <w:shd w:val="clear" w:color="auto" w:fill="auto"/>
          </w:tcPr>
          <w:p w14:paraId="487C23C8" w14:textId="77777777" w:rsidR="005E0C8E" w:rsidRPr="006B3B97" w:rsidRDefault="005E0C8E" w:rsidP="007474D3">
            <w:pPr>
              <w:tabs>
                <w:tab w:val="left" w:pos="585"/>
              </w:tabs>
              <w:spacing w:before="60"/>
              <w:ind w:left="567" w:hanging="567"/>
            </w:pPr>
            <w:r w:rsidRPr="006B3B97">
              <w:t>6.1</w:t>
            </w:r>
            <w:r w:rsidRPr="006B3B97">
              <w:tab/>
            </w:r>
            <w:r>
              <w:t xml:space="preserve">areas where </w:t>
            </w:r>
            <w:r w:rsidRPr="006B3B97">
              <w:t xml:space="preserve">indigenous peoples </w:t>
            </w:r>
            <w:r>
              <w:t xml:space="preserve">are </w:t>
            </w:r>
            <w:r w:rsidRPr="006B3B97">
              <w:t xml:space="preserve">present (including </w:t>
            </w:r>
            <w:r>
              <w:t>project</w:t>
            </w:r>
            <w:r w:rsidRPr="006B3B97">
              <w:t xml:space="preserve"> area of influence)?</w:t>
            </w:r>
          </w:p>
        </w:tc>
        <w:tc>
          <w:tcPr>
            <w:tcW w:w="900" w:type="dxa"/>
            <w:tcBorders>
              <w:bottom w:val="single" w:sz="4" w:space="0" w:color="auto"/>
            </w:tcBorders>
            <w:shd w:val="clear" w:color="auto" w:fill="auto"/>
          </w:tcPr>
          <w:p w14:paraId="5D758F30" w14:textId="77777777" w:rsidR="005E0C8E" w:rsidRPr="006B3B97" w:rsidRDefault="005E0C8E" w:rsidP="007474D3">
            <w:pPr>
              <w:tabs>
                <w:tab w:val="left" w:pos="585"/>
              </w:tabs>
              <w:spacing w:before="60"/>
              <w:ind w:left="567" w:hanging="567"/>
            </w:pPr>
            <w:r>
              <w:t>No</w:t>
            </w:r>
          </w:p>
        </w:tc>
      </w:tr>
      <w:tr w:rsidR="005E0C8E" w:rsidRPr="004B3E18" w14:paraId="06BBAF6F" w14:textId="77777777" w:rsidTr="007474D3">
        <w:tc>
          <w:tcPr>
            <w:tcW w:w="8635" w:type="dxa"/>
            <w:tcBorders>
              <w:bottom w:val="single" w:sz="4" w:space="0" w:color="auto"/>
            </w:tcBorders>
            <w:shd w:val="clear" w:color="auto" w:fill="auto"/>
          </w:tcPr>
          <w:p w14:paraId="4B48B447" w14:textId="77777777" w:rsidR="005E0C8E" w:rsidRPr="004B3E18" w:rsidRDefault="005E0C8E" w:rsidP="007474D3">
            <w:pPr>
              <w:tabs>
                <w:tab w:val="left" w:pos="585"/>
              </w:tabs>
              <w:spacing w:before="60"/>
              <w:ind w:left="567" w:hanging="567"/>
            </w:pPr>
            <w:r w:rsidRPr="004B3E18">
              <w:t>6.2</w:t>
            </w:r>
            <w:r w:rsidRPr="004B3E18">
              <w:tab/>
            </w:r>
            <w:r>
              <w:t xml:space="preserve">activities </w:t>
            </w:r>
            <w:r w:rsidRPr="004B3E18">
              <w:t>located on lands and territories claimed by indigenous peoples?</w:t>
            </w:r>
          </w:p>
        </w:tc>
        <w:tc>
          <w:tcPr>
            <w:tcW w:w="900" w:type="dxa"/>
            <w:tcBorders>
              <w:bottom w:val="single" w:sz="4" w:space="0" w:color="auto"/>
            </w:tcBorders>
            <w:shd w:val="clear" w:color="auto" w:fill="auto"/>
          </w:tcPr>
          <w:p w14:paraId="3F38F27E" w14:textId="77777777" w:rsidR="005E0C8E" w:rsidRPr="004B3E18" w:rsidRDefault="005E0C8E" w:rsidP="007474D3">
            <w:pPr>
              <w:tabs>
                <w:tab w:val="left" w:pos="585"/>
              </w:tabs>
              <w:spacing w:before="60"/>
              <w:ind w:left="567" w:hanging="567"/>
            </w:pPr>
            <w:r>
              <w:t>No</w:t>
            </w:r>
          </w:p>
        </w:tc>
      </w:tr>
      <w:tr w:rsidR="005E0C8E" w:rsidRPr="004B3E18" w14:paraId="3D96E436" w14:textId="77777777" w:rsidTr="007474D3">
        <w:tc>
          <w:tcPr>
            <w:tcW w:w="8635" w:type="dxa"/>
            <w:tcBorders>
              <w:bottom w:val="single" w:sz="4" w:space="0" w:color="auto"/>
            </w:tcBorders>
            <w:shd w:val="clear" w:color="auto" w:fill="auto"/>
          </w:tcPr>
          <w:p w14:paraId="6945D8C3" w14:textId="77777777" w:rsidR="005E0C8E" w:rsidRPr="00D055E7" w:rsidRDefault="005E0C8E" w:rsidP="007474D3">
            <w:pPr>
              <w:tabs>
                <w:tab w:val="left" w:pos="585"/>
              </w:tabs>
              <w:spacing w:before="60"/>
              <w:ind w:left="567" w:hanging="567"/>
            </w:pPr>
            <w:r w:rsidRPr="004B3E18">
              <w:t>6.3</w:t>
            </w:r>
            <w:r w:rsidRPr="004B3E18">
              <w:tab/>
            </w:r>
            <w:r>
              <w:t>impacts (positive or negative) to</w:t>
            </w:r>
            <w:r w:rsidRPr="00D055E7">
              <w:t xml:space="preserve"> the human rights, lands, natural resources, territories, and traditional livelihoods of indigenous peoples (regardless of whether indigenous peoples possess the legal titles to such areas, whether the </w:t>
            </w:r>
            <w:r>
              <w:t>project</w:t>
            </w:r>
            <w:r w:rsidRPr="00D055E7">
              <w:t xml:space="preserve"> is located within or outside of the lands and territories inhabited by the affected peoples, or whether the indigenous peoples are recognized as indigenous peoples by the country in question)? </w:t>
            </w:r>
          </w:p>
          <w:p w14:paraId="3799ADD2" w14:textId="77777777" w:rsidR="005E0C8E" w:rsidRPr="004B3E18" w:rsidRDefault="005E0C8E" w:rsidP="007474D3">
            <w:pPr>
              <w:tabs>
                <w:tab w:val="left" w:pos="630"/>
              </w:tabs>
              <w:spacing w:before="60"/>
              <w:ind w:left="630"/>
            </w:pPr>
            <w:r w:rsidRPr="00D055E7">
              <w:rPr>
                <w:i/>
              </w:rPr>
              <w:t xml:space="preserve">If the answer to screening question 6.3 is “yes”, </w:t>
            </w:r>
            <w:r>
              <w:rPr>
                <w:i/>
              </w:rPr>
              <w:t xml:space="preserve">then </w:t>
            </w:r>
            <w:r w:rsidRPr="00D055E7">
              <w:rPr>
                <w:i/>
              </w:rPr>
              <w:t xml:space="preserve">the potential risk impacts are considered </w:t>
            </w:r>
            <w:proofErr w:type="gramStart"/>
            <w:r>
              <w:rPr>
                <w:i/>
              </w:rPr>
              <w:t>significant</w:t>
            </w:r>
            <w:proofErr w:type="gramEnd"/>
            <w:r w:rsidRPr="00D055E7">
              <w:rPr>
                <w:i/>
              </w:rPr>
              <w:t xml:space="preserve"> and the </w:t>
            </w:r>
            <w:r>
              <w:rPr>
                <w:i/>
              </w:rPr>
              <w:t>project</w:t>
            </w:r>
            <w:r w:rsidRPr="00D055E7">
              <w:rPr>
                <w:i/>
              </w:rPr>
              <w:t xml:space="preserve"> would be categorized as either </w:t>
            </w:r>
            <w:r>
              <w:rPr>
                <w:i/>
              </w:rPr>
              <w:t>Substantial Risk</w:t>
            </w:r>
            <w:r w:rsidRPr="00D055E7">
              <w:rPr>
                <w:i/>
              </w:rPr>
              <w:t xml:space="preserve"> or High Risk</w:t>
            </w:r>
          </w:p>
        </w:tc>
        <w:tc>
          <w:tcPr>
            <w:tcW w:w="900" w:type="dxa"/>
            <w:tcBorders>
              <w:bottom w:val="single" w:sz="4" w:space="0" w:color="auto"/>
            </w:tcBorders>
            <w:shd w:val="clear" w:color="auto" w:fill="auto"/>
          </w:tcPr>
          <w:p w14:paraId="1DAE2A3B" w14:textId="77777777" w:rsidR="005E0C8E" w:rsidRPr="004B3E18" w:rsidRDefault="005E0C8E" w:rsidP="007474D3">
            <w:pPr>
              <w:tabs>
                <w:tab w:val="left" w:pos="585"/>
              </w:tabs>
              <w:spacing w:before="60"/>
              <w:ind w:left="567" w:hanging="567"/>
            </w:pPr>
            <w:r>
              <w:t>No</w:t>
            </w:r>
          </w:p>
        </w:tc>
      </w:tr>
      <w:tr w:rsidR="005E0C8E" w:rsidRPr="004B3E18" w14:paraId="2BF5B336" w14:textId="77777777" w:rsidTr="007474D3">
        <w:tc>
          <w:tcPr>
            <w:tcW w:w="8635" w:type="dxa"/>
            <w:tcBorders>
              <w:bottom w:val="single" w:sz="4" w:space="0" w:color="auto"/>
            </w:tcBorders>
            <w:shd w:val="clear" w:color="auto" w:fill="auto"/>
          </w:tcPr>
          <w:p w14:paraId="60BDD018" w14:textId="77777777" w:rsidR="005E0C8E" w:rsidRPr="004B3E18" w:rsidRDefault="005E0C8E" w:rsidP="007474D3">
            <w:pPr>
              <w:tabs>
                <w:tab w:val="left" w:pos="585"/>
              </w:tabs>
              <w:spacing w:before="60"/>
              <w:ind w:left="567" w:hanging="567"/>
            </w:pPr>
            <w:r w:rsidRPr="004B3E18">
              <w:t>6.4</w:t>
            </w:r>
            <w:r w:rsidRPr="004B3E18">
              <w:tab/>
            </w:r>
            <w:r>
              <w:t>the absence of</w:t>
            </w:r>
            <w:r w:rsidRPr="004B3E18">
              <w:t xml:space="preserve"> culturally appropriate consultations carried out with the objective of achieving FPIC on matters that may affect the rights and interests, lands, </w:t>
            </w:r>
            <w:r w:rsidRPr="004B3E18">
              <w:lastRenderedPageBreak/>
              <w:t xml:space="preserve">resources, </w:t>
            </w:r>
            <w:proofErr w:type="gramStart"/>
            <w:r w:rsidRPr="004B3E18">
              <w:t>territories</w:t>
            </w:r>
            <w:proofErr w:type="gramEnd"/>
            <w:r w:rsidRPr="004B3E18">
              <w:t xml:space="preserve"> and traditional livelihoods of the indigenous peoples concerned?</w:t>
            </w:r>
          </w:p>
        </w:tc>
        <w:tc>
          <w:tcPr>
            <w:tcW w:w="900" w:type="dxa"/>
            <w:tcBorders>
              <w:bottom w:val="single" w:sz="4" w:space="0" w:color="auto"/>
            </w:tcBorders>
            <w:shd w:val="clear" w:color="auto" w:fill="auto"/>
          </w:tcPr>
          <w:p w14:paraId="6CE518CF" w14:textId="77777777" w:rsidR="005E0C8E" w:rsidRPr="004B3E18" w:rsidRDefault="005E0C8E" w:rsidP="007474D3">
            <w:pPr>
              <w:tabs>
                <w:tab w:val="left" w:pos="585"/>
              </w:tabs>
              <w:spacing w:before="60"/>
              <w:ind w:left="567" w:hanging="567"/>
            </w:pPr>
            <w:r>
              <w:lastRenderedPageBreak/>
              <w:t>No</w:t>
            </w:r>
          </w:p>
        </w:tc>
      </w:tr>
      <w:tr w:rsidR="005E0C8E" w:rsidRPr="004B3E18" w14:paraId="4B9334ED" w14:textId="77777777" w:rsidTr="007474D3">
        <w:tc>
          <w:tcPr>
            <w:tcW w:w="8635" w:type="dxa"/>
            <w:tcBorders>
              <w:bottom w:val="single" w:sz="4" w:space="0" w:color="auto"/>
            </w:tcBorders>
            <w:shd w:val="clear" w:color="auto" w:fill="auto"/>
          </w:tcPr>
          <w:p w14:paraId="0BE8FBC2" w14:textId="77777777" w:rsidR="005E0C8E" w:rsidRPr="004B3E18" w:rsidRDefault="005E0C8E" w:rsidP="007474D3">
            <w:pPr>
              <w:tabs>
                <w:tab w:val="left" w:pos="585"/>
              </w:tabs>
              <w:spacing w:before="60"/>
              <w:ind w:left="567" w:hanging="567"/>
            </w:pPr>
            <w:r w:rsidRPr="004B3E18">
              <w:t>6.5</w:t>
            </w:r>
            <w:r w:rsidRPr="004B3E18">
              <w:tab/>
              <w:t>the utilization and/or commercial development of natural resources on lands and territories claimed by indigenous peoples?</w:t>
            </w:r>
          </w:p>
        </w:tc>
        <w:tc>
          <w:tcPr>
            <w:tcW w:w="900" w:type="dxa"/>
            <w:tcBorders>
              <w:bottom w:val="single" w:sz="4" w:space="0" w:color="auto"/>
            </w:tcBorders>
            <w:shd w:val="clear" w:color="auto" w:fill="auto"/>
          </w:tcPr>
          <w:p w14:paraId="040EEC7D" w14:textId="77777777" w:rsidR="005E0C8E" w:rsidRPr="004B3E18" w:rsidRDefault="005E0C8E" w:rsidP="007474D3">
            <w:pPr>
              <w:tabs>
                <w:tab w:val="left" w:pos="585"/>
              </w:tabs>
              <w:spacing w:before="60"/>
              <w:ind w:left="567" w:hanging="567"/>
            </w:pPr>
            <w:r>
              <w:t>No</w:t>
            </w:r>
          </w:p>
        </w:tc>
      </w:tr>
      <w:tr w:rsidR="005E0C8E" w:rsidRPr="004B3E18" w14:paraId="17CC629F" w14:textId="77777777" w:rsidTr="007474D3">
        <w:tc>
          <w:tcPr>
            <w:tcW w:w="8635" w:type="dxa"/>
            <w:tcBorders>
              <w:bottom w:val="single" w:sz="4" w:space="0" w:color="auto"/>
            </w:tcBorders>
            <w:shd w:val="clear" w:color="auto" w:fill="auto"/>
          </w:tcPr>
          <w:p w14:paraId="696246CE" w14:textId="77777777" w:rsidR="005E0C8E" w:rsidRDefault="005E0C8E" w:rsidP="007474D3">
            <w:pPr>
              <w:tabs>
                <w:tab w:val="left" w:pos="585"/>
              </w:tabs>
              <w:spacing w:before="60"/>
              <w:ind w:left="567" w:hanging="567"/>
            </w:pPr>
            <w:r w:rsidRPr="004B3E18">
              <w:t>6.6</w:t>
            </w:r>
            <w:r w:rsidRPr="004B3E18">
              <w:tab/>
              <w:t>forced eviction or the whole or partial physical or economic displacement of indigenous peoples, including through access restrictions to lands, territories, and resources?</w:t>
            </w:r>
          </w:p>
          <w:p w14:paraId="7A433D73" w14:textId="77777777" w:rsidR="005E0C8E" w:rsidRPr="004E7F6C" w:rsidRDefault="005E0C8E" w:rsidP="007474D3">
            <w:pPr>
              <w:tabs>
                <w:tab w:val="left" w:pos="585"/>
              </w:tabs>
              <w:spacing w:before="60"/>
              <w:ind w:left="567" w:hanging="27"/>
              <w:rPr>
                <w:i/>
              </w:rPr>
            </w:pPr>
            <w:r>
              <w:rPr>
                <w:i/>
              </w:rPr>
              <w:t>Consider, and where appropriate ensure, consistency with the answers under Standard 5 above</w:t>
            </w:r>
          </w:p>
        </w:tc>
        <w:tc>
          <w:tcPr>
            <w:tcW w:w="900" w:type="dxa"/>
            <w:tcBorders>
              <w:bottom w:val="single" w:sz="4" w:space="0" w:color="auto"/>
            </w:tcBorders>
            <w:shd w:val="clear" w:color="auto" w:fill="auto"/>
          </w:tcPr>
          <w:p w14:paraId="00996535" w14:textId="77777777" w:rsidR="005E0C8E" w:rsidRPr="004B3E18" w:rsidRDefault="005E0C8E" w:rsidP="007474D3">
            <w:pPr>
              <w:tabs>
                <w:tab w:val="left" w:pos="585"/>
              </w:tabs>
              <w:spacing w:before="60"/>
              <w:ind w:left="567" w:hanging="567"/>
            </w:pPr>
            <w:r>
              <w:t>No</w:t>
            </w:r>
          </w:p>
        </w:tc>
      </w:tr>
      <w:tr w:rsidR="005E0C8E" w:rsidRPr="004B3E18" w14:paraId="16451F48" w14:textId="77777777" w:rsidTr="007474D3">
        <w:tc>
          <w:tcPr>
            <w:tcW w:w="8635" w:type="dxa"/>
            <w:tcBorders>
              <w:bottom w:val="single" w:sz="4" w:space="0" w:color="auto"/>
            </w:tcBorders>
            <w:shd w:val="clear" w:color="auto" w:fill="auto"/>
          </w:tcPr>
          <w:p w14:paraId="16F0225E" w14:textId="77777777" w:rsidR="005E0C8E" w:rsidRPr="004B3E18" w:rsidRDefault="005E0C8E" w:rsidP="007474D3">
            <w:pPr>
              <w:tabs>
                <w:tab w:val="left" w:pos="585"/>
              </w:tabs>
              <w:spacing w:before="60"/>
              <w:ind w:left="567" w:hanging="567"/>
            </w:pPr>
            <w:r w:rsidRPr="004B3E18">
              <w:t>6.7</w:t>
            </w:r>
            <w:r w:rsidRPr="004B3E18">
              <w:tab/>
              <w:t xml:space="preserve">adverse </w:t>
            </w:r>
            <w:r>
              <w:t>impacts on</w:t>
            </w:r>
            <w:r w:rsidRPr="004B3E18">
              <w:t xml:space="preserve"> the development priorities of indigenous peoples as defined by them?</w:t>
            </w:r>
          </w:p>
        </w:tc>
        <w:tc>
          <w:tcPr>
            <w:tcW w:w="900" w:type="dxa"/>
            <w:tcBorders>
              <w:bottom w:val="single" w:sz="4" w:space="0" w:color="auto"/>
            </w:tcBorders>
            <w:shd w:val="clear" w:color="auto" w:fill="auto"/>
          </w:tcPr>
          <w:p w14:paraId="15631C66" w14:textId="77777777" w:rsidR="005E0C8E" w:rsidRPr="004B3E18" w:rsidRDefault="005E0C8E" w:rsidP="007474D3">
            <w:pPr>
              <w:tabs>
                <w:tab w:val="left" w:pos="585"/>
              </w:tabs>
              <w:spacing w:before="60"/>
              <w:ind w:left="567" w:hanging="567"/>
            </w:pPr>
            <w:r>
              <w:t>No</w:t>
            </w:r>
          </w:p>
        </w:tc>
      </w:tr>
      <w:tr w:rsidR="005E0C8E" w:rsidRPr="004B3E18" w14:paraId="3DF89541" w14:textId="77777777" w:rsidTr="007474D3">
        <w:tc>
          <w:tcPr>
            <w:tcW w:w="8635" w:type="dxa"/>
            <w:tcBorders>
              <w:bottom w:val="single" w:sz="4" w:space="0" w:color="auto"/>
            </w:tcBorders>
            <w:shd w:val="clear" w:color="auto" w:fill="auto"/>
          </w:tcPr>
          <w:p w14:paraId="74CDBB0C" w14:textId="77777777" w:rsidR="005E0C8E" w:rsidRPr="004B3E18" w:rsidRDefault="005E0C8E" w:rsidP="007474D3">
            <w:pPr>
              <w:tabs>
                <w:tab w:val="left" w:pos="585"/>
              </w:tabs>
              <w:spacing w:before="60"/>
              <w:ind w:left="567" w:hanging="567"/>
            </w:pPr>
            <w:r w:rsidRPr="004B3E18">
              <w:t>6.8</w:t>
            </w:r>
            <w:r w:rsidRPr="004B3E18">
              <w:tab/>
            </w:r>
            <w:r>
              <w:t>risks to</w:t>
            </w:r>
            <w:r w:rsidRPr="004B3E18">
              <w:t xml:space="preserve"> the physical and cultural survival of indigenous peoples?</w:t>
            </w:r>
          </w:p>
        </w:tc>
        <w:tc>
          <w:tcPr>
            <w:tcW w:w="900" w:type="dxa"/>
            <w:tcBorders>
              <w:bottom w:val="single" w:sz="4" w:space="0" w:color="auto"/>
            </w:tcBorders>
            <w:shd w:val="clear" w:color="auto" w:fill="auto"/>
          </w:tcPr>
          <w:p w14:paraId="138DB229" w14:textId="77777777" w:rsidR="005E0C8E" w:rsidRPr="004B3E18" w:rsidRDefault="005E0C8E" w:rsidP="007474D3">
            <w:pPr>
              <w:tabs>
                <w:tab w:val="left" w:pos="585"/>
              </w:tabs>
              <w:spacing w:before="60"/>
              <w:ind w:left="567" w:hanging="567"/>
            </w:pPr>
            <w:r>
              <w:t>No</w:t>
            </w:r>
          </w:p>
        </w:tc>
      </w:tr>
      <w:tr w:rsidR="005E0C8E" w:rsidRPr="004B3E18" w14:paraId="1E5EF83F" w14:textId="77777777" w:rsidTr="007474D3">
        <w:tc>
          <w:tcPr>
            <w:tcW w:w="8635" w:type="dxa"/>
            <w:tcBorders>
              <w:bottom w:val="single" w:sz="4" w:space="0" w:color="auto"/>
            </w:tcBorders>
            <w:shd w:val="clear" w:color="auto" w:fill="auto"/>
          </w:tcPr>
          <w:p w14:paraId="0482A799" w14:textId="77777777" w:rsidR="005E0C8E" w:rsidRDefault="005E0C8E" w:rsidP="007474D3">
            <w:pPr>
              <w:tabs>
                <w:tab w:val="left" w:pos="585"/>
              </w:tabs>
              <w:spacing w:before="60"/>
              <w:ind w:left="567" w:hanging="567"/>
              <w:rPr>
                <w:i/>
              </w:rPr>
            </w:pPr>
            <w:r w:rsidRPr="004B3E18">
              <w:t>6.9</w:t>
            </w:r>
            <w:r w:rsidRPr="004B3E18">
              <w:tab/>
            </w:r>
            <w:r>
              <w:t>impacts on</w:t>
            </w:r>
            <w:r w:rsidRPr="004B3E18">
              <w:t xml:space="preserve"> the Cultural Heritage of indigenous peoples, including through the commercialization or use of their traditional knowledge and practices?</w:t>
            </w:r>
          </w:p>
          <w:p w14:paraId="236448EA" w14:textId="77777777" w:rsidR="005E0C8E" w:rsidRPr="004B3E18" w:rsidRDefault="005E0C8E" w:rsidP="007474D3">
            <w:pPr>
              <w:tabs>
                <w:tab w:val="left" w:pos="585"/>
              </w:tabs>
              <w:spacing w:before="60"/>
              <w:ind w:left="567" w:hanging="27"/>
            </w:pPr>
            <w:r>
              <w:rPr>
                <w:i/>
              </w:rPr>
              <w:t>Consider, and where appropriate ensure, consistency with the answers under Standard 4 above.</w:t>
            </w:r>
          </w:p>
        </w:tc>
        <w:tc>
          <w:tcPr>
            <w:tcW w:w="900" w:type="dxa"/>
            <w:tcBorders>
              <w:bottom w:val="single" w:sz="4" w:space="0" w:color="auto"/>
            </w:tcBorders>
            <w:shd w:val="clear" w:color="auto" w:fill="auto"/>
          </w:tcPr>
          <w:p w14:paraId="594DF28D" w14:textId="77777777" w:rsidR="005E0C8E" w:rsidRPr="004B3E18" w:rsidRDefault="005E0C8E" w:rsidP="007474D3">
            <w:pPr>
              <w:tabs>
                <w:tab w:val="left" w:pos="585"/>
              </w:tabs>
              <w:spacing w:before="60"/>
              <w:ind w:left="567" w:hanging="567"/>
            </w:pPr>
            <w:r>
              <w:t>No</w:t>
            </w:r>
          </w:p>
        </w:tc>
      </w:tr>
      <w:tr w:rsidR="005E0C8E" w:rsidRPr="004B3E18" w14:paraId="697C68D2" w14:textId="77777777" w:rsidTr="007474D3">
        <w:trPr>
          <w:trHeight w:val="576"/>
        </w:trPr>
        <w:tc>
          <w:tcPr>
            <w:tcW w:w="8635" w:type="dxa"/>
            <w:tcBorders>
              <w:bottom w:val="single" w:sz="4" w:space="0" w:color="auto"/>
            </w:tcBorders>
            <w:shd w:val="clear" w:color="auto" w:fill="D9E2F3"/>
            <w:vAlign w:val="center"/>
          </w:tcPr>
          <w:p w14:paraId="3C664761" w14:textId="77777777" w:rsidR="005E0C8E" w:rsidRPr="004B3E18" w:rsidRDefault="005E0C8E" w:rsidP="007474D3">
            <w:pPr>
              <w:tabs>
                <w:tab w:val="left" w:pos="585"/>
              </w:tabs>
              <w:spacing w:before="60"/>
              <w:ind w:left="567" w:hanging="567"/>
            </w:pPr>
            <w:r w:rsidRPr="004B3E18">
              <w:rPr>
                <w:b/>
              </w:rPr>
              <w:t xml:space="preserve">Standard 7: </w:t>
            </w:r>
            <w:r>
              <w:rPr>
                <w:b/>
              </w:rPr>
              <w:t xml:space="preserve">Labour and Working Conditions </w:t>
            </w:r>
          </w:p>
        </w:tc>
        <w:tc>
          <w:tcPr>
            <w:tcW w:w="900" w:type="dxa"/>
            <w:tcBorders>
              <w:bottom w:val="single" w:sz="4" w:space="0" w:color="auto"/>
            </w:tcBorders>
            <w:shd w:val="clear" w:color="auto" w:fill="D9E2F3"/>
          </w:tcPr>
          <w:p w14:paraId="3ACD1A72" w14:textId="77777777" w:rsidR="005E0C8E" w:rsidRPr="004B3E18" w:rsidRDefault="005E0C8E" w:rsidP="007474D3">
            <w:pPr>
              <w:tabs>
                <w:tab w:val="left" w:pos="585"/>
              </w:tabs>
              <w:spacing w:before="60"/>
              <w:ind w:left="567" w:hanging="567"/>
            </w:pPr>
          </w:p>
        </w:tc>
      </w:tr>
      <w:tr w:rsidR="005E0C8E" w:rsidRPr="004B3E18" w14:paraId="13448E5A" w14:textId="77777777" w:rsidTr="007474D3">
        <w:tc>
          <w:tcPr>
            <w:tcW w:w="8635" w:type="dxa"/>
            <w:tcBorders>
              <w:bottom w:val="single" w:sz="4" w:space="0" w:color="auto"/>
            </w:tcBorders>
            <w:shd w:val="clear" w:color="auto" w:fill="auto"/>
          </w:tcPr>
          <w:p w14:paraId="64CE1F39" w14:textId="77777777" w:rsidR="005E0C8E" w:rsidRPr="00E344B9" w:rsidRDefault="005E0C8E" w:rsidP="007474D3">
            <w:pPr>
              <w:tabs>
                <w:tab w:val="left" w:pos="585"/>
              </w:tabs>
              <w:spacing w:before="60"/>
              <w:ind w:left="567" w:hanging="567"/>
              <w:rPr>
                <w:i/>
              </w:rPr>
            </w:pPr>
            <w:r w:rsidRPr="00E344B9">
              <w:rPr>
                <w:i/>
              </w:rPr>
              <w:t xml:space="preserve">Would the </w:t>
            </w:r>
            <w:r>
              <w:rPr>
                <w:i/>
              </w:rPr>
              <w:t>project</w:t>
            </w:r>
            <w:r w:rsidRPr="00E344B9">
              <w:rPr>
                <w:i/>
              </w:rPr>
              <w:t xml:space="preserve"> potentially involve o</w:t>
            </w:r>
            <w:r>
              <w:rPr>
                <w:i/>
              </w:rPr>
              <w:t>r</w:t>
            </w:r>
            <w:r w:rsidRPr="00E344B9">
              <w:rPr>
                <w:i/>
              </w:rPr>
              <w:t xml:space="preserve"> lead to:</w:t>
            </w:r>
            <w:r>
              <w:rPr>
                <w:i/>
              </w:rPr>
              <w:t xml:space="preserve"> (</w:t>
            </w:r>
            <w:proofErr w:type="gramStart"/>
            <w:r>
              <w:rPr>
                <w:i/>
              </w:rPr>
              <w:t>note:</w:t>
            </w:r>
            <w:proofErr w:type="gramEnd"/>
            <w:r>
              <w:rPr>
                <w:i/>
              </w:rPr>
              <w:t xml:space="preserve"> applies to project and contractor workers)</w:t>
            </w:r>
          </w:p>
        </w:tc>
        <w:tc>
          <w:tcPr>
            <w:tcW w:w="900" w:type="dxa"/>
            <w:tcBorders>
              <w:bottom w:val="single" w:sz="4" w:space="0" w:color="auto"/>
            </w:tcBorders>
            <w:shd w:val="clear" w:color="auto" w:fill="auto"/>
          </w:tcPr>
          <w:p w14:paraId="5290ACDD" w14:textId="77777777" w:rsidR="005E0C8E" w:rsidRPr="004B3E18" w:rsidRDefault="005E0C8E" w:rsidP="007474D3">
            <w:pPr>
              <w:tabs>
                <w:tab w:val="left" w:pos="585"/>
              </w:tabs>
              <w:spacing w:before="60"/>
              <w:ind w:left="567" w:hanging="567"/>
            </w:pPr>
          </w:p>
        </w:tc>
      </w:tr>
      <w:tr w:rsidR="005E0C8E" w:rsidRPr="004B3E18" w14:paraId="69F22731" w14:textId="77777777" w:rsidTr="007474D3">
        <w:tc>
          <w:tcPr>
            <w:tcW w:w="8635" w:type="dxa"/>
            <w:tcBorders>
              <w:bottom w:val="single" w:sz="4" w:space="0" w:color="auto"/>
            </w:tcBorders>
            <w:shd w:val="clear" w:color="auto" w:fill="auto"/>
          </w:tcPr>
          <w:p w14:paraId="4815D408" w14:textId="77777777" w:rsidR="005E0C8E" w:rsidRPr="004B3E18" w:rsidRDefault="005E0C8E" w:rsidP="007474D3">
            <w:pPr>
              <w:tabs>
                <w:tab w:val="left" w:pos="585"/>
              </w:tabs>
              <w:spacing w:before="60"/>
              <w:ind w:left="567" w:hanging="567"/>
            </w:pPr>
            <w:r>
              <w:t>7.1</w:t>
            </w:r>
            <w:r>
              <w:tab/>
              <w:t>working conditions that do not meet national labour laws and international commitments?</w:t>
            </w:r>
          </w:p>
        </w:tc>
        <w:tc>
          <w:tcPr>
            <w:tcW w:w="900" w:type="dxa"/>
            <w:tcBorders>
              <w:bottom w:val="single" w:sz="4" w:space="0" w:color="auto"/>
            </w:tcBorders>
            <w:shd w:val="clear" w:color="auto" w:fill="auto"/>
          </w:tcPr>
          <w:p w14:paraId="08741FBC" w14:textId="77777777" w:rsidR="005E0C8E" w:rsidRPr="004B3E18" w:rsidRDefault="005E0C8E" w:rsidP="007474D3">
            <w:pPr>
              <w:tabs>
                <w:tab w:val="left" w:pos="585"/>
              </w:tabs>
              <w:spacing w:before="60"/>
              <w:ind w:left="567" w:hanging="567"/>
            </w:pPr>
            <w:r>
              <w:t>No</w:t>
            </w:r>
          </w:p>
        </w:tc>
      </w:tr>
      <w:tr w:rsidR="005E0C8E" w:rsidRPr="004B3E18" w14:paraId="46DB156E" w14:textId="77777777" w:rsidTr="007474D3">
        <w:tc>
          <w:tcPr>
            <w:tcW w:w="8635" w:type="dxa"/>
            <w:tcBorders>
              <w:bottom w:val="single" w:sz="4" w:space="0" w:color="auto"/>
            </w:tcBorders>
            <w:shd w:val="clear" w:color="auto" w:fill="auto"/>
          </w:tcPr>
          <w:p w14:paraId="09D66FFA" w14:textId="77777777" w:rsidR="005E0C8E" w:rsidRPr="004B3E18" w:rsidRDefault="005E0C8E" w:rsidP="007474D3">
            <w:pPr>
              <w:tabs>
                <w:tab w:val="left" w:pos="585"/>
              </w:tabs>
              <w:spacing w:before="60"/>
              <w:ind w:left="567" w:hanging="567"/>
            </w:pPr>
            <w:r>
              <w:t>7.2</w:t>
            </w:r>
            <w:r>
              <w:tab/>
              <w:t>working conditions that may deny freedom of association and collective bargaining?</w:t>
            </w:r>
          </w:p>
        </w:tc>
        <w:tc>
          <w:tcPr>
            <w:tcW w:w="900" w:type="dxa"/>
            <w:tcBorders>
              <w:bottom w:val="single" w:sz="4" w:space="0" w:color="auto"/>
            </w:tcBorders>
            <w:shd w:val="clear" w:color="auto" w:fill="auto"/>
          </w:tcPr>
          <w:p w14:paraId="02926FE3" w14:textId="77777777" w:rsidR="005E0C8E" w:rsidRPr="004B3E18" w:rsidRDefault="005E0C8E" w:rsidP="007474D3">
            <w:pPr>
              <w:tabs>
                <w:tab w:val="left" w:pos="585"/>
              </w:tabs>
              <w:spacing w:before="60"/>
              <w:ind w:left="567" w:hanging="567"/>
            </w:pPr>
            <w:r>
              <w:t>No</w:t>
            </w:r>
          </w:p>
        </w:tc>
      </w:tr>
      <w:tr w:rsidR="005E0C8E" w:rsidRPr="004B3E18" w14:paraId="7AD20EFD" w14:textId="77777777" w:rsidTr="007474D3">
        <w:tc>
          <w:tcPr>
            <w:tcW w:w="8635" w:type="dxa"/>
            <w:tcBorders>
              <w:bottom w:val="single" w:sz="4" w:space="0" w:color="auto"/>
            </w:tcBorders>
            <w:shd w:val="clear" w:color="auto" w:fill="auto"/>
          </w:tcPr>
          <w:p w14:paraId="5DD1FF1E" w14:textId="77777777" w:rsidR="005E0C8E" w:rsidRPr="004B3E18" w:rsidRDefault="005E0C8E" w:rsidP="007474D3">
            <w:pPr>
              <w:tabs>
                <w:tab w:val="left" w:pos="585"/>
              </w:tabs>
              <w:spacing w:before="60"/>
              <w:ind w:left="567" w:hanging="567"/>
            </w:pPr>
            <w:r>
              <w:t>7.3</w:t>
            </w:r>
            <w:r w:rsidRPr="004B3E18">
              <w:tab/>
            </w:r>
            <w:r>
              <w:t>use of child labour?</w:t>
            </w:r>
          </w:p>
        </w:tc>
        <w:tc>
          <w:tcPr>
            <w:tcW w:w="900" w:type="dxa"/>
            <w:tcBorders>
              <w:bottom w:val="single" w:sz="4" w:space="0" w:color="auto"/>
            </w:tcBorders>
            <w:shd w:val="clear" w:color="auto" w:fill="auto"/>
          </w:tcPr>
          <w:p w14:paraId="5C3510CA" w14:textId="77777777" w:rsidR="005E0C8E" w:rsidRPr="004B3E18" w:rsidRDefault="005E0C8E" w:rsidP="007474D3">
            <w:pPr>
              <w:tabs>
                <w:tab w:val="left" w:pos="585"/>
              </w:tabs>
              <w:spacing w:before="60"/>
              <w:ind w:left="567" w:hanging="567"/>
            </w:pPr>
            <w:r>
              <w:t>No</w:t>
            </w:r>
          </w:p>
        </w:tc>
      </w:tr>
      <w:tr w:rsidR="005E0C8E" w:rsidRPr="004B3E18" w14:paraId="0D91056E" w14:textId="77777777" w:rsidTr="007474D3">
        <w:tc>
          <w:tcPr>
            <w:tcW w:w="8635" w:type="dxa"/>
            <w:tcBorders>
              <w:bottom w:val="single" w:sz="4" w:space="0" w:color="auto"/>
            </w:tcBorders>
            <w:shd w:val="clear" w:color="auto" w:fill="auto"/>
          </w:tcPr>
          <w:p w14:paraId="6795F88B" w14:textId="77777777" w:rsidR="005E0C8E" w:rsidRPr="004B3E18" w:rsidRDefault="005E0C8E" w:rsidP="007474D3">
            <w:pPr>
              <w:tabs>
                <w:tab w:val="left" w:pos="585"/>
              </w:tabs>
              <w:spacing w:before="60"/>
              <w:ind w:left="567" w:hanging="567"/>
            </w:pPr>
            <w:r>
              <w:t>7.4</w:t>
            </w:r>
            <w:r>
              <w:tab/>
              <w:t>use of forced labour?</w:t>
            </w:r>
          </w:p>
        </w:tc>
        <w:tc>
          <w:tcPr>
            <w:tcW w:w="900" w:type="dxa"/>
            <w:tcBorders>
              <w:bottom w:val="single" w:sz="4" w:space="0" w:color="auto"/>
            </w:tcBorders>
            <w:shd w:val="clear" w:color="auto" w:fill="auto"/>
          </w:tcPr>
          <w:p w14:paraId="7F6CD76A" w14:textId="77777777" w:rsidR="005E0C8E" w:rsidRPr="004B3E18" w:rsidRDefault="005E0C8E" w:rsidP="007474D3">
            <w:pPr>
              <w:tabs>
                <w:tab w:val="left" w:pos="585"/>
              </w:tabs>
              <w:spacing w:before="60"/>
              <w:ind w:left="567" w:hanging="567"/>
            </w:pPr>
            <w:r>
              <w:t>No</w:t>
            </w:r>
          </w:p>
        </w:tc>
      </w:tr>
      <w:tr w:rsidR="005E0C8E" w:rsidRPr="004B3E18" w14:paraId="357B78D2" w14:textId="77777777" w:rsidTr="007474D3">
        <w:tc>
          <w:tcPr>
            <w:tcW w:w="8635" w:type="dxa"/>
            <w:tcBorders>
              <w:bottom w:val="single" w:sz="4" w:space="0" w:color="auto"/>
            </w:tcBorders>
            <w:shd w:val="clear" w:color="auto" w:fill="auto"/>
          </w:tcPr>
          <w:p w14:paraId="0F8A139F" w14:textId="77777777" w:rsidR="005E0C8E" w:rsidRDefault="005E0C8E" w:rsidP="007474D3">
            <w:pPr>
              <w:tabs>
                <w:tab w:val="left" w:pos="585"/>
              </w:tabs>
              <w:spacing w:before="60"/>
              <w:ind w:left="567" w:hanging="567"/>
            </w:pPr>
            <w:r>
              <w:t>7.5</w:t>
            </w:r>
            <w:r>
              <w:tab/>
              <w:t>discriminatory working conditions and/or lack of equal opportunity?</w:t>
            </w:r>
          </w:p>
        </w:tc>
        <w:tc>
          <w:tcPr>
            <w:tcW w:w="900" w:type="dxa"/>
            <w:tcBorders>
              <w:bottom w:val="single" w:sz="4" w:space="0" w:color="auto"/>
            </w:tcBorders>
            <w:shd w:val="clear" w:color="auto" w:fill="auto"/>
          </w:tcPr>
          <w:p w14:paraId="3F1F7941" w14:textId="77777777" w:rsidR="005E0C8E" w:rsidRPr="004B3E18" w:rsidRDefault="005E0C8E" w:rsidP="007474D3">
            <w:pPr>
              <w:tabs>
                <w:tab w:val="left" w:pos="585"/>
              </w:tabs>
              <w:spacing w:before="60"/>
              <w:ind w:left="567" w:hanging="567"/>
            </w:pPr>
            <w:r>
              <w:t>No</w:t>
            </w:r>
          </w:p>
        </w:tc>
      </w:tr>
      <w:tr w:rsidR="005E0C8E" w:rsidRPr="004B3E18" w14:paraId="3AD384BE" w14:textId="77777777" w:rsidTr="007474D3">
        <w:tc>
          <w:tcPr>
            <w:tcW w:w="8635" w:type="dxa"/>
            <w:tcBorders>
              <w:bottom w:val="single" w:sz="4" w:space="0" w:color="auto"/>
            </w:tcBorders>
            <w:shd w:val="clear" w:color="auto" w:fill="auto"/>
          </w:tcPr>
          <w:p w14:paraId="5CD6F1B2" w14:textId="77777777" w:rsidR="005E0C8E" w:rsidRPr="004B3E18" w:rsidRDefault="005E0C8E" w:rsidP="007474D3">
            <w:pPr>
              <w:tabs>
                <w:tab w:val="left" w:pos="585"/>
              </w:tabs>
              <w:spacing w:before="60"/>
              <w:ind w:left="567" w:hanging="567"/>
            </w:pPr>
            <w:r>
              <w:t>7.6</w:t>
            </w:r>
            <w:r>
              <w:tab/>
              <w:t xml:space="preserve">occupational health and safety risks due to </w:t>
            </w:r>
            <w:r w:rsidRPr="004B3E18">
              <w:t>physical, chemical, biological</w:t>
            </w:r>
            <w:r>
              <w:t xml:space="preserve"> and psychosocial </w:t>
            </w:r>
            <w:r w:rsidRPr="004B3E18">
              <w:t xml:space="preserve">hazards </w:t>
            </w:r>
            <w:r>
              <w:t xml:space="preserve">(including violence and harassment) throughout the project </w:t>
            </w:r>
            <w:proofErr w:type="gramStart"/>
            <w:r>
              <w:t>life-cycle</w:t>
            </w:r>
            <w:proofErr w:type="gramEnd"/>
            <w:r w:rsidRPr="004B3E18">
              <w:t>?</w:t>
            </w:r>
          </w:p>
        </w:tc>
        <w:tc>
          <w:tcPr>
            <w:tcW w:w="900" w:type="dxa"/>
            <w:tcBorders>
              <w:bottom w:val="single" w:sz="4" w:space="0" w:color="auto"/>
            </w:tcBorders>
            <w:shd w:val="clear" w:color="auto" w:fill="auto"/>
          </w:tcPr>
          <w:p w14:paraId="3D031899" w14:textId="77777777" w:rsidR="005E0C8E" w:rsidRPr="004B3E18" w:rsidRDefault="005E0C8E" w:rsidP="007474D3">
            <w:pPr>
              <w:tabs>
                <w:tab w:val="left" w:pos="585"/>
              </w:tabs>
              <w:spacing w:before="60"/>
              <w:ind w:left="567" w:hanging="567"/>
            </w:pPr>
            <w:r>
              <w:t>No</w:t>
            </w:r>
          </w:p>
        </w:tc>
      </w:tr>
      <w:tr w:rsidR="005E0C8E" w:rsidRPr="004B3E18" w14:paraId="3809571B" w14:textId="77777777" w:rsidTr="007474D3">
        <w:trPr>
          <w:trHeight w:val="602"/>
        </w:trPr>
        <w:tc>
          <w:tcPr>
            <w:tcW w:w="8635" w:type="dxa"/>
            <w:tcBorders>
              <w:bottom w:val="single" w:sz="4" w:space="0" w:color="auto"/>
            </w:tcBorders>
            <w:shd w:val="clear" w:color="auto" w:fill="DBE5F1"/>
            <w:vAlign w:val="center"/>
          </w:tcPr>
          <w:p w14:paraId="5F983AB9" w14:textId="77777777" w:rsidR="005E0C8E" w:rsidRPr="004B3E18" w:rsidRDefault="005E0C8E" w:rsidP="007474D3">
            <w:pPr>
              <w:tabs>
                <w:tab w:val="left" w:pos="570"/>
              </w:tabs>
              <w:spacing w:before="120"/>
              <w:rPr>
                <w:b/>
              </w:rPr>
            </w:pPr>
            <w:r w:rsidRPr="004B3E18">
              <w:rPr>
                <w:b/>
              </w:rPr>
              <w:t xml:space="preserve">Standard </w:t>
            </w:r>
            <w:r>
              <w:rPr>
                <w:b/>
              </w:rPr>
              <w:t>8</w:t>
            </w:r>
            <w:r w:rsidRPr="004B3E18">
              <w:rPr>
                <w:b/>
              </w:rPr>
              <w:t>: Pollution Prevention and Resource Efficiency</w:t>
            </w:r>
          </w:p>
        </w:tc>
        <w:tc>
          <w:tcPr>
            <w:tcW w:w="900" w:type="dxa"/>
            <w:tcBorders>
              <w:bottom w:val="single" w:sz="4" w:space="0" w:color="auto"/>
            </w:tcBorders>
            <w:shd w:val="clear" w:color="auto" w:fill="DBE5F1"/>
            <w:vAlign w:val="center"/>
          </w:tcPr>
          <w:p w14:paraId="6E11B2E8" w14:textId="77777777" w:rsidR="005E0C8E" w:rsidRPr="004B3E18" w:rsidRDefault="005E0C8E" w:rsidP="007474D3">
            <w:pPr>
              <w:rPr>
                <w:b/>
                <w:i/>
              </w:rPr>
            </w:pPr>
          </w:p>
        </w:tc>
      </w:tr>
      <w:tr w:rsidR="005E0C8E" w:rsidRPr="00BE056C" w14:paraId="1625EEA7" w14:textId="77777777" w:rsidTr="007474D3">
        <w:tc>
          <w:tcPr>
            <w:tcW w:w="8635" w:type="dxa"/>
            <w:shd w:val="clear" w:color="auto" w:fill="auto"/>
          </w:tcPr>
          <w:p w14:paraId="595F8524" w14:textId="77777777" w:rsidR="005E0C8E" w:rsidRPr="00E344B9" w:rsidRDefault="005E0C8E" w:rsidP="007474D3">
            <w:pPr>
              <w:tabs>
                <w:tab w:val="left" w:pos="585"/>
              </w:tabs>
              <w:spacing w:before="60"/>
              <w:ind w:left="567" w:hanging="567"/>
              <w:rPr>
                <w:i/>
              </w:rPr>
            </w:pPr>
            <w:r w:rsidRPr="00E344B9">
              <w:rPr>
                <w:i/>
              </w:rPr>
              <w:t xml:space="preserve">Would the </w:t>
            </w:r>
            <w:proofErr w:type="spellStart"/>
            <w:r>
              <w:rPr>
                <w:i/>
              </w:rPr>
              <w:t>projectpotentiallyinvolve</w:t>
            </w:r>
            <w:proofErr w:type="spellEnd"/>
            <w:r>
              <w:rPr>
                <w:i/>
              </w:rPr>
              <w:t xml:space="preserve"> or lead to</w:t>
            </w:r>
            <w:r w:rsidRPr="00E344B9">
              <w:rPr>
                <w:i/>
              </w:rPr>
              <w:t>:</w:t>
            </w:r>
          </w:p>
        </w:tc>
        <w:tc>
          <w:tcPr>
            <w:tcW w:w="900" w:type="dxa"/>
            <w:shd w:val="clear" w:color="auto" w:fill="auto"/>
          </w:tcPr>
          <w:p w14:paraId="4083AA38" w14:textId="77777777" w:rsidR="005E0C8E" w:rsidRPr="00E344B9" w:rsidRDefault="005E0C8E" w:rsidP="007474D3">
            <w:pPr>
              <w:rPr>
                <w:i/>
              </w:rPr>
            </w:pPr>
            <w:r>
              <w:rPr>
                <w:i/>
              </w:rPr>
              <w:t>No</w:t>
            </w:r>
          </w:p>
        </w:tc>
      </w:tr>
      <w:tr w:rsidR="005E0C8E" w:rsidRPr="004B3E18" w14:paraId="4C0BA512" w14:textId="77777777" w:rsidTr="007474D3">
        <w:tc>
          <w:tcPr>
            <w:tcW w:w="8635" w:type="dxa"/>
            <w:shd w:val="clear" w:color="auto" w:fill="auto"/>
          </w:tcPr>
          <w:p w14:paraId="48413B02" w14:textId="77777777" w:rsidR="005E0C8E" w:rsidRPr="004B3E18" w:rsidRDefault="005E0C8E" w:rsidP="007474D3">
            <w:pPr>
              <w:tabs>
                <w:tab w:val="left" w:pos="585"/>
              </w:tabs>
              <w:spacing w:before="60"/>
              <w:ind w:left="567" w:hanging="567"/>
            </w:pPr>
            <w:r>
              <w:t>8</w:t>
            </w:r>
            <w:r w:rsidRPr="004B3E18">
              <w:t>.1</w:t>
            </w:r>
            <w:r w:rsidRPr="004B3E18">
              <w:tab/>
              <w:t xml:space="preserve">the release of pollutants to the environment due to routine or non-routine circumstances with the potential for adverse local, regional, and/or </w:t>
            </w:r>
            <w:hyperlink w:anchor="TransboundaryImpactsGlossary" w:history="1">
              <w:r w:rsidRPr="004B3E18">
                <w:t>transboundary impacts</w:t>
              </w:r>
            </w:hyperlink>
            <w:r w:rsidRPr="004B3E18">
              <w:t xml:space="preserve">? </w:t>
            </w:r>
          </w:p>
        </w:tc>
        <w:tc>
          <w:tcPr>
            <w:tcW w:w="900" w:type="dxa"/>
            <w:shd w:val="clear" w:color="auto" w:fill="auto"/>
          </w:tcPr>
          <w:p w14:paraId="09819A5D" w14:textId="77777777" w:rsidR="005E0C8E" w:rsidRPr="004B3E18" w:rsidRDefault="005E0C8E" w:rsidP="007474D3">
            <w:r>
              <w:t>No</w:t>
            </w:r>
          </w:p>
        </w:tc>
      </w:tr>
      <w:tr w:rsidR="005E0C8E" w:rsidRPr="004B3E18" w14:paraId="412298B1" w14:textId="77777777" w:rsidTr="007474D3">
        <w:tc>
          <w:tcPr>
            <w:tcW w:w="8635" w:type="dxa"/>
            <w:tcBorders>
              <w:bottom w:val="single" w:sz="4" w:space="0" w:color="auto"/>
            </w:tcBorders>
            <w:shd w:val="clear" w:color="auto" w:fill="auto"/>
          </w:tcPr>
          <w:p w14:paraId="75C881B9" w14:textId="77777777" w:rsidR="005E0C8E" w:rsidRPr="004B3E18" w:rsidRDefault="005E0C8E" w:rsidP="007474D3">
            <w:pPr>
              <w:tabs>
                <w:tab w:val="left" w:pos="585"/>
              </w:tabs>
              <w:spacing w:before="60"/>
              <w:ind w:left="567" w:hanging="567"/>
            </w:pPr>
            <w:r>
              <w:t>8</w:t>
            </w:r>
            <w:r w:rsidRPr="004B3E18">
              <w:t>.2</w:t>
            </w:r>
            <w:r w:rsidRPr="004B3E18">
              <w:tab/>
            </w:r>
            <w:r>
              <w:t>t</w:t>
            </w:r>
            <w:r w:rsidRPr="004B3E18">
              <w:t>he generation of waste (both hazardous and non-hazardous)?</w:t>
            </w:r>
          </w:p>
        </w:tc>
        <w:tc>
          <w:tcPr>
            <w:tcW w:w="900" w:type="dxa"/>
            <w:tcBorders>
              <w:bottom w:val="single" w:sz="4" w:space="0" w:color="auto"/>
            </w:tcBorders>
            <w:shd w:val="clear" w:color="auto" w:fill="auto"/>
          </w:tcPr>
          <w:p w14:paraId="28257C69" w14:textId="77777777" w:rsidR="005E0C8E" w:rsidRPr="004B3E18" w:rsidRDefault="005E0C8E" w:rsidP="007474D3">
            <w:r>
              <w:t>No</w:t>
            </w:r>
          </w:p>
        </w:tc>
      </w:tr>
      <w:tr w:rsidR="005E0C8E" w:rsidRPr="004B3E18" w14:paraId="64246C61" w14:textId="77777777" w:rsidTr="007474D3">
        <w:trPr>
          <w:trHeight w:val="402"/>
        </w:trPr>
        <w:tc>
          <w:tcPr>
            <w:tcW w:w="8635" w:type="dxa"/>
            <w:tcBorders>
              <w:bottom w:val="single" w:sz="4" w:space="0" w:color="auto"/>
            </w:tcBorders>
            <w:shd w:val="clear" w:color="auto" w:fill="auto"/>
          </w:tcPr>
          <w:p w14:paraId="6748A241" w14:textId="77777777" w:rsidR="005E0C8E" w:rsidRPr="004B3E18" w:rsidRDefault="005E0C8E" w:rsidP="007474D3">
            <w:pPr>
              <w:tabs>
                <w:tab w:val="left" w:pos="585"/>
              </w:tabs>
              <w:spacing w:before="60"/>
              <w:ind w:left="567" w:hanging="567"/>
            </w:pPr>
            <w:r>
              <w:t>8</w:t>
            </w:r>
            <w:r w:rsidRPr="004B3E18">
              <w:t>.3</w:t>
            </w:r>
            <w:r w:rsidRPr="004B3E18">
              <w:tab/>
              <w:t xml:space="preserve">the manufacture, trade, release, and/or use of hazardous materials </w:t>
            </w:r>
            <w:r>
              <w:t xml:space="preserve">and/or </w:t>
            </w:r>
            <w:r w:rsidRPr="004B3E18">
              <w:t xml:space="preserve">chemicals? </w:t>
            </w:r>
          </w:p>
        </w:tc>
        <w:tc>
          <w:tcPr>
            <w:tcW w:w="900" w:type="dxa"/>
            <w:tcBorders>
              <w:bottom w:val="single" w:sz="4" w:space="0" w:color="auto"/>
            </w:tcBorders>
            <w:shd w:val="clear" w:color="auto" w:fill="auto"/>
          </w:tcPr>
          <w:p w14:paraId="68857D4A" w14:textId="77777777" w:rsidR="005E0C8E" w:rsidRPr="004B3E18" w:rsidRDefault="005E0C8E" w:rsidP="007474D3">
            <w:r>
              <w:t>No</w:t>
            </w:r>
          </w:p>
        </w:tc>
      </w:tr>
      <w:tr w:rsidR="005E0C8E" w:rsidRPr="004B3E18" w14:paraId="602C789C" w14:textId="77777777" w:rsidTr="007474D3">
        <w:trPr>
          <w:trHeight w:val="402"/>
        </w:trPr>
        <w:tc>
          <w:tcPr>
            <w:tcW w:w="8635" w:type="dxa"/>
            <w:tcBorders>
              <w:bottom w:val="single" w:sz="4" w:space="0" w:color="auto"/>
            </w:tcBorders>
            <w:shd w:val="clear" w:color="auto" w:fill="auto"/>
          </w:tcPr>
          <w:p w14:paraId="645E9FAD" w14:textId="77777777" w:rsidR="005E0C8E" w:rsidRPr="004B3E18" w:rsidRDefault="005E0C8E" w:rsidP="007474D3">
            <w:pPr>
              <w:tabs>
                <w:tab w:val="left" w:pos="585"/>
              </w:tabs>
              <w:spacing w:before="60"/>
              <w:ind w:left="567" w:hanging="567"/>
            </w:pPr>
            <w:r>
              <w:t>8.4</w:t>
            </w:r>
            <w:r>
              <w:tab/>
              <w:t xml:space="preserve">the </w:t>
            </w:r>
            <w:r w:rsidRPr="004B3E18">
              <w:t>use of chemicals or materials subject to international bans or phase-outs?</w:t>
            </w:r>
          </w:p>
          <w:p w14:paraId="1D2092E8" w14:textId="77777777" w:rsidR="005E0C8E" w:rsidRDefault="005E0C8E" w:rsidP="007474D3">
            <w:pPr>
              <w:tabs>
                <w:tab w:val="left" w:pos="585"/>
              </w:tabs>
              <w:spacing w:before="60"/>
              <w:ind w:left="567" w:hanging="567"/>
            </w:pPr>
            <w:r>
              <w:rPr>
                <w:i/>
              </w:rPr>
              <w:tab/>
            </w:r>
            <w:r w:rsidRPr="004B3E18">
              <w:rPr>
                <w:i/>
              </w:rPr>
              <w:t xml:space="preserve">For example, DDT, PCBs and other chemicals listed in international conventions such as </w:t>
            </w:r>
            <w:r w:rsidRPr="0058067B">
              <w:rPr>
                <w:i/>
              </w:rPr>
              <w:t xml:space="preserve">the </w:t>
            </w:r>
            <w:hyperlink r:id="rId29" w:history="1">
              <w:r w:rsidRPr="0058067B">
                <w:rPr>
                  <w:rStyle w:val="Hyperlink"/>
                  <w:i/>
                </w:rPr>
                <w:t>Montreal Protocol</w:t>
              </w:r>
            </w:hyperlink>
            <w:r w:rsidRPr="0058067B">
              <w:rPr>
                <w:i/>
              </w:rPr>
              <w:t xml:space="preserve">, </w:t>
            </w:r>
            <w:hyperlink r:id="rId30" w:history="1">
              <w:r w:rsidRPr="0058067B">
                <w:rPr>
                  <w:rStyle w:val="Hyperlink"/>
                  <w:i/>
                </w:rPr>
                <w:t>Minamata Convention</w:t>
              </w:r>
            </w:hyperlink>
            <w:r w:rsidRPr="0058067B">
              <w:rPr>
                <w:i/>
              </w:rPr>
              <w:t xml:space="preserve">, </w:t>
            </w:r>
            <w:hyperlink r:id="rId31" w:history="1">
              <w:r w:rsidRPr="0058067B">
                <w:rPr>
                  <w:rStyle w:val="Hyperlink"/>
                  <w:i/>
                </w:rPr>
                <w:t>Basel Convention</w:t>
              </w:r>
            </w:hyperlink>
            <w:r w:rsidRPr="0058067B">
              <w:rPr>
                <w:i/>
              </w:rPr>
              <w:t xml:space="preserve">, </w:t>
            </w:r>
            <w:hyperlink r:id="rId32" w:history="1">
              <w:r w:rsidRPr="0058067B">
                <w:rPr>
                  <w:rStyle w:val="Hyperlink"/>
                  <w:i/>
                </w:rPr>
                <w:t>Rotterdam Convention</w:t>
              </w:r>
            </w:hyperlink>
            <w:r w:rsidRPr="0058067B">
              <w:rPr>
                <w:i/>
              </w:rPr>
              <w:t xml:space="preserve">, </w:t>
            </w:r>
            <w:hyperlink r:id="rId33" w:history="1">
              <w:r w:rsidRPr="0058067B">
                <w:rPr>
                  <w:rStyle w:val="Hyperlink"/>
                  <w:i/>
                </w:rPr>
                <w:t>Stockholm Convention</w:t>
              </w:r>
            </w:hyperlink>
          </w:p>
        </w:tc>
        <w:tc>
          <w:tcPr>
            <w:tcW w:w="900" w:type="dxa"/>
            <w:tcBorders>
              <w:bottom w:val="single" w:sz="4" w:space="0" w:color="auto"/>
            </w:tcBorders>
            <w:shd w:val="clear" w:color="auto" w:fill="auto"/>
          </w:tcPr>
          <w:p w14:paraId="05B086B5" w14:textId="77777777" w:rsidR="005E0C8E" w:rsidRPr="004B3E18" w:rsidRDefault="005E0C8E" w:rsidP="007474D3">
            <w:r>
              <w:t>No</w:t>
            </w:r>
          </w:p>
        </w:tc>
      </w:tr>
      <w:tr w:rsidR="005E0C8E" w:rsidRPr="004B3E18" w14:paraId="485AD26F" w14:textId="77777777" w:rsidTr="007474D3">
        <w:tc>
          <w:tcPr>
            <w:tcW w:w="8635" w:type="dxa"/>
            <w:tcBorders>
              <w:bottom w:val="single" w:sz="4" w:space="0" w:color="auto"/>
            </w:tcBorders>
            <w:shd w:val="clear" w:color="auto" w:fill="auto"/>
          </w:tcPr>
          <w:p w14:paraId="251BF4FB" w14:textId="77777777" w:rsidR="005E0C8E" w:rsidRPr="004B3E18" w:rsidRDefault="005E0C8E" w:rsidP="007474D3">
            <w:pPr>
              <w:tabs>
                <w:tab w:val="left" w:pos="585"/>
              </w:tabs>
              <w:spacing w:before="60"/>
              <w:ind w:left="567" w:hanging="567"/>
            </w:pPr>
            <w:r>
              <w:t>8</w:t>
            </w:r>
            <w:r w:rsidRPr="004B3E18">
              <w:t>.</w:t>
            </w:r>
            <w:r>
              <w:t>5</w:t>
            </w:r>
            <w:r w:rsidRPr="004B3E18">
              <w:tab/>
              <w:t>the application of pesticides that may have a negative effect on the environment or human health?</w:t>
            </w:r>
          </w:p>
        </w:tc>
        <w:tc>
          <w:tcPr>
            <w:tcW w:w="900" w:type="dxa"/>
            <w:tcBorders>
              <w:bottom w:val="single" w:sz="4" w:space="0" w:color="auto"/>
            </w:tcBorders>
            <w:shd w:val="clear" w:color="auto" w:fill="auto"/>
          </w:tcPr>
          <w:p w14:paraId="3C9201C6" w14:textId="77777777" w:rsidR="005E0C8E" w:rsidRPr="004B3E18" w:rsidRDefault="005E0C8E" w:rsidP="007474D3">
            <w:pPr>
              <w:tabs>
                <w:tab w:val="left" w:pos="585"/>
              </w:tabs>
              <w:spacing w:before="60"/>
              <w:ind w:left="567" w:hanging="567"/>
            </w:pPr>
            <w:r>
              <w:t>No</w:t>
            </w:r>
          </w:p>
        </w:tc>
      </w:tr>
      <w:tr w:rsidR="005E0C8E" w:rsidRPr="004B3E18" w14:paraId="1680453F" w14:textId="77777777" w:rsidTr="007474D3">
        <w:tc>
          <w:tcPr>
            <w:tcW w:w="8635" w:type="dxa"/>
            <w:tcBorders>
              <w:bottom w:val="single" w:sz="4" w:space="0" w:color="auto"/>
            </w:tcBorders>
            <w:shd w:val="clear" w:color="auto" w:fill="auto"/>
          </w:tcPr>
          <w:p w14:paraId="5F47CD6E" w14:textId="77777777" w:rsidR="005E0C8E" w:rsidRPr="004B3E18" w:rsidRDefault="005E0C8E" w:rsidP="007474D3">
            <w:pPr>
              <w:tabs>
                <w:tab w:val="left" w:pos="585"/>
              </w:tabs>
              <w:spacing w:before="60"/>
              <w:ind w:left="567" w:hanging="567"/>
            </w:pPr>
            <w:r>
              <w:t>8</w:t>
            </w:r>
            <w:r w:rsidRPr="004B3E18">
              <w:t>.</w:t>
            </w:r>
            <w:r>
              <w:t>6</w:t>
            </w:r>
            <w:r w:rsidRPr="004B3E18">
              <w:tab/>
              <w:t xml:space="preserve">significant consumption of raw materials, energy, and/or water? </w:t>
            </w:r>
          </w:p>
        </w:tc>
        <w:tc>
          <w:tcPr>
            <w:tcW w:w="900" w:type="dxa"/>
            <w:tcBorders>
              <w:bottom w:val="single" w:sz="4" w:space="0" w:color="auto"/>
            </w:tcBorders>
            <w:shd w:val="clear" w:color="auto" w:fill="auto"/>
          </w:tcPr>
          <w:p w14:paraId="60A0DE62" w14:textId="77777777" w:rsidR="005E0C8E" w:rsidRPr="004B3E18" w:rsidRDefault="005E0C8E" w:rsidP="007474D3">
            <w:pPr>
              <w:tabs>
                <w:tab w:val="left" w:pos="585"/>
              </w:tabs>
              <w:spacing w:before="60"/>
              <w:ind w:left="567" w:hanging="567"/>
            </w:pPr>
            <w:r>
              <w:t>No</w:t>
            </w:r>
          </w:p>
        </w:tc>
      </w:tr>
    </w:tbl>
    <w:p w14:paraId="51ED4E17" w14:textId="77777777" w:rsidR="005E0C8E" w:rsidRDefault="005E0C8E" w:rsidP="005E0C8E">
      <w:pPr>
        <w:rPr>
          <w:b/>
          <w:szCs w:val="20"/>
        </w:rPr>
      </w:pPr>
    </w:p>
    <w:p w14:paraId="17D997C8" w14:textId="77777777" w:rsidR="005E0C8E" w:rsidRDefault="005E0C8E" w:rsidP="005E0C8E"/>
    <w:p w14:paraId="11A09BD1" w14:textId="77777777" w:rsidR="005E0C8E" w:rsidRDefault="005E0C8E" w:rsidP="001D77E8">
      <w:pPr>
        <w:spacing w:after="0"/>
        <w:rPr>
          <w:rFonts w:cs="Arial"/>
          <w:b/>
        </w:rPr>
      </w:pPr>
    </w:p>
    <w:p w14:paraId="59865154" w14:textId="77777777" w:rsidR="005E0C8E" w:rsidRDefault="005E0C8E" w:rsidP="001D77E8">
      <w:pPr>
        <w:spacing w:after="0"/>
        <w:rPr>
          <w:rFonts w:cs="Arial"/>
          <w:b/>
        </w:rPr>
      </w:pPr>
    </w:p>
    <w:p w14:paraId="10EAEA65" w14:textId="77777777" w:rsidR="005E0C8E" w:rsidRDefault="005E0C8E" w:rsidP="001D77E8">
      <w:pPr>
        <w:spacing w:after="0"/>
        <w:rPr>
          <w:rFonts w:cs="Arial"/>
          <w:b/>
        </w:rPr>
      </w:pPr>
    </w:p>
    <w:p w14:paraId="1F2EE73B" w14:textId="77777777" w:rsidR="005E0C8E" w:rsidRDefault="005E0C8E" w:rsidP="001D77E8">
      <w:pPr>
        <w:spacing w:after="0"/>
        <w:rPr>
          <w:rFonts w:cs="Arial"/>
          <w:b/>
        </w:rPr>
      </w:pPr>
    </w:p>
    <w:p w14:paraId="6569814C" w14:textId="77777777" w:rsidR="005E0C8E" w:rsidRDefault="005E0C8E" w:rsidP="001D77E8">
      <w:pPr>
        <w:spacing w:after="0"/>
        <w:rPr>
          <w:rFonts w:cs="Arial"/>
          <w:b/>
        </w:rPr>
      </w:pPr>
    </w:p>
    <w:p w14:paraId="1B9229A9" w14:textId="77777777" w:rsidR="005E0C8E" w:rsidRDefault="005E0C8E" w:rsidP="001D77E8">
      <w:pPr>
        <w:spacing w:after="0"/>
        <w:rPr>
          <w:rFonts w:cs="Arial"/>
          <w:b/>
        </w:rPr>
      </w:pPr>
    </w:p>
    <w:p w14:paraId="51550532" w14:textId="77777777" w:rsidR="00B13F4D" w:rsidRDefault="00B13F4D" w:rsidP="001D77E8">
      <w:pPr>
        <w:spacing w:after="0"/>
        <w:rPr>
          <w:rFonts w:cs="Arial"/>
          <w:b/>
        </w:rPr>
      </w:pPr>
    </w:p>
    <w:p w14:paraId="45B52FF9" w14:textId="77777777" w:rsidR="00B13F4D" w:rsidRDefault="00B13F4D" w:rsidP="001D77E8">
      <w:pPr>
        <w:spacing w:after="0"/>
        <w:rPr>
          <w:rFonts w:cs="Arial"/>
          <w:b/>
        </w:rPr>
      </w:pPr>
    </w:p>
    <w:p w14:paraId="52FE3102" w14:textId="77777777" w:rsidR="00B13F4D" w:rsidRDefault="00B13F4D" w:rsidP="001D77E8">
      <w:pPr>
        <w:spacing w:after="0"/>
        <w:rPr>
          <w:rFonts w:cs="Arial"/>
          <w:b/>
        </w:rPr>
      </w:pPr>
    </w:p>
    <w:p w14:paraId="7CAAF37D" w14:textId="77777777" w:rsidR="00B13F4D" w:rsidRDefault="00B13F4D" w:rsidP="001D77E8">
      <w:pPr>
        <w:spacing w:after="0"/>
        <w:rPr>
          <w:rFonts w:cs="Arial"/>
          <w:b/>
        </w:rPr>
      </w:pPr>
    </w:p>
    <w:p w14:paraId="454BF37A" w14:textId="77777777" w:rsidR="00B13F4D" w:rsidRDefault="00B13F4D" w:rsidP="001D77E8">
      <w:pPr>
        <w:spacing w:after="0"/>
        <w:rPr>
          <w:rFonts w:cs="Arial"/>
          <w:b/>
        </w:rPr>
      </w:pPr>
    </w:p>
    <w:p w14:paraId="0DC86CE9" w14:textId="77777777" w:rsidR="00B13F4D" w:rsidRDefault="00B13F4D" w:rsidP="001D77E8">
      <w:pPr>
        <w:spacing w:after="0"/>
        <w:rPr>
          <w:rFonts w:cs="Arial"/>
          <w:b/>
        </w:rPr>
      </w:pPr>
    </w:p>
    <w:p w14:paraId="5D06D519" w14:textId="77777777" w:rsidR="00B13F4D" w:rsidRDefault="00B13F4D" w:rsidP="001D77E8">
      <w:pPr>
        <w:spacing w:after="0"/>
        <w:rPr>
          <w:rFonts w:cs="Arial"/>
          <w:b/>
        </w:rPr>
      </w:pPr>
    </w:p>
    <w:p w14:paraId="6A2A1199" w14:textId="77777777" w:rsidR="00B13F4D" w:rsidRDefault="00B13F4D" w:rsidP="001D77E8">
      <w:pPr>
        <w:spacing w:after="0"/>
        <w:rPr>
          <w:rFonts w:cs="Arial"/>
          <w:b/>
        </w:rPr>
      </w:pPr>
    </w:p>
    <w:sectPr w:rsidR="00B13F4D" w:rsidSect="007474D3">
      <w:pgSz w:w="11906" w:h="16838" w:code="9"/>
      <w:pgMar w:top="864" w:right="1152" w:bottom="864" w:left="1152" w:header="720" w:footer="43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David Owolabi" w:date="2021-10-15T12:28:00Z" w:initials="DO">
    <w:p w14:paraId="5245C96E" w14:textId="42A2BB9F" w:rsidR="00C04CFB" w:rsidRDefault="00C04CFB">
      <w:pPr>
        <w:pStyle w:val="CommentText"/>
      </w:pPr>
      <w:r>
        <w:rPr>
          <w:rStyle w:val="CommentReference"/>
        </w:rPr>
        <w:annotationRef/>
      </w:r>
      <w:r>
        <w:t>Special conditions indicated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245C9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3F257" w16cex:dateUtc="2021-10-15T10: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45C96E" w16cid:durableId="2513F2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08786" w14:textId="77777777" w:rsidR="00F543F4" w:rsidRDefault="00F543F4">
      <w:r>
        <w:separator/>
      </w:r>
    </w:p>
  </w:endnote>
  <w:endnote w:type="continuationSeparator" w:id="0">
    <w:p w14:paraId="3CDD14CE" w14:textId="77777777" w:rsidR="00F543F4" w:rsidRDefault="00F54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nion Pro">
    <w:charset w:val="00"/>
    <w:family w:val="auto"/>
    <w:pitch w:val="variable"/>
    <w:sig w:usb0="E00002AF" w:usb1="5000E07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295B" w14:textId="77777777" w:rsidR="00240812" w:rsidRDefault="00240812"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3B3551" w14:textId="77777777" w:rsidR="00240812" w:rsidRDefault="002408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D3284" w14:textId="77777777" w:rsidR="00240812" w:rsidRDefault="00240812"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BBC8" w14:textId="77777777" w:rsidR="00240812" w:rsidRDefault="00240812">
    <w:pPr>
      <w:pStyle w:val="Footer"/>
      <w:jc w:val="right"/>
    </w:pPr>
    <w:r>
      <w:fldChar w:fldCharType="begin"/>
    </w:r>
    <w:r>
      <w:instrText xml:space="preserve"> PAGE   \* MERGEFORMAT </w:instrText>
    </w:r>
    <w:r>
      <w:fldChar w:fldCharType="separate"/>
    </w:r>
    <w:r>
      <w:rPr>
        <w:noProof/>
      </w:rPr>
      <w:t>1</w:t>
    </w:r>
    <w:r>
      <w:rPr>
        <w:noProof/>
      </w:rPr>
      <w:fldChar w:fldCharType="end"/>
    </w:r>
  </w:p>
  <w:p w14:paraId="208FD282" w14:textId="77777777" w:rsidR="00240812" w:rsidRDefault="002408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B3C8E" w14:textId="77777777" w:rsidR="00F543F4" w:rsidRDefault="00F543F4">
      <w:r>
        <w:separator/>
      </w:r>
    </w:p>
  </w:footnote>
  <w:footnote w:type="continuationSeparator" w:id="0">
    <w:p w14:paraId="540FA9F8" w14:textId="77777777" w:rsidR="00F543F4" w:rsidRDefault="00F543F4">
      <w:r>
        <w:continuationSeparator/>
      </w:r>
    </w:p>
  </w:footnote>
  <w:footnote w:id="1">
    <w:p w14:paraId="1B352166" w14:textId="77777777" w:rsidR="00240812" w:rsidRPr="00F61496" w:rsidRDefault="00240812" w:rsidP="00BF4C29">
      <w:pPr>
        <w:pStyle w:val="FootnoteText"/>
        <w:rPr>
          <w:rFonts w:ascii="Calibri" w:hAnsi="Calibri" w:cs="Calibri"/>
          <w:sz w:val="20"/>
        </w:rPr>
      </w:pPr>
      <w:r w:rsidRPr="00F61496">
        <w:rPr>
          <w:rStyle w:val="FootnoteReference"/>
          <w:lang w:val="en-GB"/>
        </w:rPr>
        <w:footnoteRef/>
      </w:r>
      <w:hyperlink r:id="rId1" w:history="1">
        <w:r w:rsidRPr="00F61496">
          <w:rPr>
            <w:rStyle w:val="Hyperlink"/>
            <w:rFonts w:ascii="Calibri" w:hAnsi="Calibri" w:cs="Calibri"/>
            <w:sz w:val="20"/>
            <w:lang w:val="en-GB"/>
          </w:rPr>
          <w:t>https://www.rescue.org/report/no-safe-place</w:t>
        </w:r>
      </w:hyperlink>
      <w:r w:rsidRPr="00F61496">
        <w:rPr>
          <w:rFonts w:ascii="Calibri" w:hAnsi="Calibri" w:cs="Calibri"/>
          <w:sz w:val="20"/>
        </w:rPr>
        <w:t>. Accessed 21 April 2020.</w:t>
      </w:r>
    </w:p>
  </w:footnote>
  <w:footnote w:id="2">
    <w:p w14:paraId="604F02AC" w14:textId="77777777" w:rsidR="00240812" w:rsidRPr="00F61496" w:rsidRDefault="00240812" w:rsidP="00BF4C29">
      <w:pPr>
        <w:pStyle w:val="FootnoteText"/>
      </w:pPr>
      <w:r w:rsidRPr="00F61496">
        <w:rPr>
          <w:rStyle w:val="FootnoteReference"/>
          <w:lang w:val="en-GB"/>
        </w:rPr>
        <w:footnoteRef/>
      </w:r>
      <w:r w:rsidRPr="00F61496">
        <w:rPr>
          <w:rFonts w:ascii="Calibri" w:hAnsi="Calibri" w:cs="Calibri"/>
          <w:sz w:val="20"/>
        </w:rPr>
        <w:t xml:space="preserve">UNFPA (2018), </w:t>
      </w:r>
      <w:r w:rsidRPr="00F61496">
        <w:rPr>
          <w:rFonts w:ascii="Calibri" w:hAnsi="Calibri" w:cs="Calibri"/>
          <w:i/>
          <w:iCs/>
          <w:sz w:val="20"/>
        </w:rPr>
        <w:t>op. cit.</w:t>
      </w:r>
    </w:p>
  </w:footnote>
  <w:footnote w:id="3">
    <w:p w14:paraId="5226584D" w14:textId="77777777" w:rsidR="00240812" w:rsidRPr="00F61496" w:rsidRDefault="00240812" w:rsidP="00BF4C29">
      <w:pPr>
        <w:pStyle w:val="FootnoteText"/>
        <w:rPr>
          <w:rFonts w:ascii="Calibri" w:hAnsi="Calibri" w:cs="Calibri"/>
          <w:sz w:val="20"/>
        </w:rPr>
      </w:pPr>
      <w:r w:rsidRPr="00F61496">
        <w:rPr>
          <w:rStyle w:val="FootnoteReference"/>
          <w:lang w:val="en-GB"/>
        </w:rPr>
        <w:footnoteRef/>
      </w:r>
      <w:r w:rsidRPr="00F61496">
        <w:rPr>
          <w:rFonts w:ascii="Calibri" w:hAnsi="Calibri" w:cs="Calibri"/>
          <w:sz w:val="20"/>
        </w:rPr>
        <w:t xml:space="preserve">WHO (2017), </w:t>
      </w:r>
      <w:r w:rsidRPr="00F61496">
        <w:rPr>
          <w:rFonts w:ascii="Calibri" w:hAnsi="Calibri" w:cs="Calibri"/>
          <w:i/>
          <w:iCs/>
          <w:sz w:val="20"/>
        </w:rPr>
        <w:t>op. cit.</w:t>
      </w:r>
    </w:p>
  </w:footnote>
  <w:footnote w:id="4">
    <w:p w14:paraId="24165751" w14:textId="77777777" w:rsidR="00240812" w:rsidRPr="00457A73" w:rsidRDefault="00240812" w:rsidP="00BF4C29">
      <w:pPr>
        <w:pStyle w:val="FootnoteText"/>
        <w:rPr>
          <w:rFonts w:ascii="Calibri" w:hAnsi="Calibri" w:cs="Calibri"/>
          <w:sz w:val="20"/>
          <w:lang w:val="fr-FR"/>
        </w:rPr>
      </w:pPr>
      <w:r w:rsidRPr="00F61496">
        <w:rPr>
          <w:rStyle w:val="FootnoteReference"/>
          <w:lang w:val="en-GB"/>
        </w:rPr>
        <w:footnoteRef/>
      </w:r>
      <w:r w:rsidRPr="00457A73">
        <w:rPr>
          <w:rFonts w:ascii="Calibri" w:hAnsi="Calibri" w:cs="Calibri"/>
          <w:sz w:val="20"/>
          <w:lang w:val="fr-FR"/>
        </w:rPr>
        <w:t xml:space="preserve">UNFPA (2018), </w:t>
      </w:r>
      <w:r w:rsidRPr="00457A73">
        <w:rPr>
          <w:rFonts w:ascii="Calibri" w:hAnsi="Calibri" w:cs="Calibri"/>
          <w:i/>
          <w:iCs/>
          <w:sz w:val="20"/>
          <w:lang w:val="fr-FR"/>
        </w:rPr>
        <w:t>op. cit.</w:t>
      </w:r>
    </w:p>
  </w:footnote>
  <w:footnote w:id="5">
    <w:p w14:paraId="082093FF" w14:textId="77777777" w:rsidR="00240812" w:rsidRPr="00457A73" w:rsidRDefault="00240812" w:rsidP="00BF4C29">
      <w:pPr>
        <w:pStyle w:val="FootnoteText"/>
        <w:rPr>
          <w:rFonts w:ascii="Calibri" w:hAnsi="Calibri" w:cs="Calibri"/>
          <w:i/>
          <w:iCs/>
          <w:sz w:val="20"/>
          <w:lang w:val="fr-FR"/>
        </w:rPr>
      </w:pPr>
      <w:r w:rsidRPr="00F61496">
        <w:rPr>
          <w:rStyle w:val="FootnoteReference"/>
          <w:lang w:val="en-GB"/>
        </w:rPr>
        <w:footnoteRef/>
      </w:r>
      <w:r w:rsidRPr="00457A73">
        <w:rPr>
          <w:rFonts w:ascii="Calibri" w:hAnsi="Calibri" w:cs="Calibri"/>
          <w:i/>
          <w:iCs/>
          <w:sz w:val="20"/>
          <w:lang w:val="fr-FR"/>
        </w:rPr>
        <w:t>Penal Code 2008.</w:t>
      </w:r>
    </w:p>
  </w:footnote>
  <w:footnote w:id="6">
    <w:p w14:paraId="64DA61BF" w14:textId="77777777" w:rsidR="00240812" w:rsidRPr="00F61496" w:rsidRDefault="00240812" w:rsidP="00BF4C29">
      <w:pPr>
        <w:pStyle w:val="FootnoteText"/>
        <w:rPr>
          <w:rFonts w:ascii="Calibri" w:hAnsi="Calibri" w:cs="Calibri"/>
          <w:sz w:val="20"/>
        </w:rPr>
      </w:pPr>
      <w:r w:rsidRPr="00F61496">
        <w:rPr>
          <w:rStyle w:val="FootnoteReference"/>
          <w:lang w:val="en-GB"/>
        </w:rPr>
        <w:footnoteRef/>
      </w:r>
      <w:r w:rsidRPr="00F61496">
        <w:rPr>
          <w:rFonts w:ascii="Calibri" w:hAnsi="Calibri" w:cs="Calibri"/>
          <w:sz w:val="20"/>
        </w:rPr>
        <w:t xml:space="preserve">United Nations Human Rights Council (2019). </w:t>
      </w:r>
      <w:r w:rsidRPr="00F61496">
        <w:rPr>
          <w:rFonts w:ascii="Calibri" w:hAnsi="Calibri" w:cs="Calibri"/>
          <w:i/>
          <w:iCs/>
          <w:sz w:val="20"/>
        </w:rPr>
        <w:t>Report of the Commission on Human Rights in South Sudan</w:t>
      </w:r>
      <w:r w:rsidRPr="00F61496">
        <w:rPr>
          <w:rFonts w:ascii="Calibri" w:hAnsi="Calibri" w:cs="Calibri"/>
          <w:sz w:val="20"/>
        </w:rPr>
        <w:t>.</w:t>
      </w:r>
    </w:p>
  </w:footnote>
  <w:footnote w:id="7">
    <w:p w14:paraId="28E4BA80" w14:textId="77777777" w:rsidR="00240812" w:rsidRPr="00F61496" w:rsidRDefault="00240812" w:rsidP="00BF4C29">
      <w:pPr>
        <w:pStyle w:val="FootnoteText"/>
        <w:rPr>
          <w:rFonts w:ascii="Calibri" w:hAnsi="Calibri" w:cs="Calibri"/>
          <w:sz w:val="20"/>
        </w:rPr>
      </w:pPr>
      <w:r w:rsidRPr="00F61496">
        <w:rPr>
          <w:rStyle w:val="FootnoteReference"/>
          <w:lang w:val="en-GB"/>
        </w:rPr>
        <w:footnoteRef/>
      </w:r>
      <w:r w:rsidRPr="00F61496">
        <w:rPr>
          <w:rFonts w:ascii="Calibri" w:hAnsi="Calibri" w:cs="Calibri"/>
          <w:sz w:val="20"/>
        </w:rPr>
        <w:t xml:space="preserve">SSNeP+(2020). </w:t>
      </w:r>
      <w:r w:rsidRPr="00F61496">
        <w:rPr>
          <w:rFonts w:ascii="Calibri" w:hAnsi="Calibri" w:cs="Calibri"/>
          <w:i/>
          <w:iCs/>
          <w:sz w:val="20"/>
        </w:rPr>
        <w:t>The PLHIV Stigma Index Survey and Vulnerability Assessment.</w:t>
      </w:r>
    </w:p>
  </w:footnote>
  <w:footnote w:id="8">
    <w:p w14:paraId="69D3795E" w14:textId="77777777" w:rsidR="00240812" w:rsidRPr="00875895" w:rsidRDefault="00240812">
      <w:pPr>
        <w:pStyle w:val="FootnoteText"/>
        <w:rPr>
          <w:sz w:val="20"/>
        </w:rPr>
      </w:pPr>
      <w:r w:rsidRPr="00875895">
        <w:rPr>
          <w:rStyle w:val="FootnoteReference"/>
          <w:sz w:val="20"/>
        </w:rPr>
        <w:footnoteRef/>
      </w:r>
      <w:r w:rsidRPr="00875895">
        <w:rPr>
          <w:rFonts w:ascii="Calibri" w:hAnsi="Calibri"/>
          <w:sz w:val="20"/>
        </w:rPr>
        <w:t xml:space="preserve">UNDP publishes its project information (indicators, baselines, </w:t>
      </w:r>
      <w:proofErr w:type="gramStart"/>
      <w:r w:rsidRPr="00875895">
        <w:rPr>
          <w:rFonts w:ascii="Calibri" w:hAnsi="Calibri"/>
          <w:sz w:val="20"/>
        </w:rPr>
        <w:t>targets</w:t>
      </w:r>
      <w:proofErr w:type="gramEnd"/>
      <w:r w:rsidRPr="00875895">
        <w:rPr>
          <w:rFonts w:ascii="Calibri" w:hAnsi="Calibri"/>
          <w:sz w:val="20"/>
        </w:rPr>
        <w:t xml:space="preserve">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9">
    <w:p w14:paraId="70E4062E" w14:textId="77777777" w:rsidR="00240812" w:rsidRPr="00AD754F" w:rsidRDefault="00240812">
      <w:pPr>
        <w:pStyle w:val="FootnoteText"/>
        <w:rPr>
          <w:rFonts w:ascii="Calibri" w:hAnsi="Calibri"/>
        </w:rPr>
      </w:pPr>
      <w:r w:rsidRPr="00875895">
        <w:rPr>
          <w:rStyle w:val="FootnoteReference"/>
          <w:sz w:val="20"/>
        </w:rPr>
        <w:footnoteRef/>
      </w:r>
      <w:r w:rsidRPr="00875895">
        <w:rPr>
          <w:rFonts w:ascii="Calibri" w:hAnsi="Calibri"/>
          <w:sz w:val="20"/>
        </w:rPr>
        <w:t>It is recommended that projects use output indicators from the Strategic Plan IRRF, as relevant, in addition to project-specific results indicators. Indicators should be disaggregated by sex or for other targeted groups where relevant.</w:t>
      </w:r>
    </w:p>
  </w:footnote>
  <w:footnote w:id="10">
    <w:p w14:paraId="76CDF64A" w14:textId="77777777" w:rsidR="00240812" w:rsidRPr="00495469" w:rsidRDefault="00240812" w:rsidP="00A6671C">
      <w:pPr>
        <w:pStyle w:val="FootnoteText"/>
        <w:rPr>
          <w:rFonts w:ascii="Calibri" w:hAnsi="Calibri"/>
          <w:szCs w:val="22"/>
        </w:rPr>
      </w:pPr>
      <w:r w:rsidRPr="00495469">
        <w:rPr>
          <w:rStyle w:val="FootnoteReference"/>
          <w:rFonts w:ascii="Calibri" w:hAnsi="Calibri"/>
          <w:sz w:val="22"/>
          <w:szCs w:val="22"/>
        </w:rPr>
        <w:footnoteRef/>
      </w:r>
      <w:r w:rsidRPr="00495469">
        <w:rPr>
          <w:rFonts w:ascii="Calibri" w:hAnsi="Calibri"/>
          <w:szCs w:val="22"/>
        </w:rPr>
        <w:t xml:space="preserve"> Optional, if needed</w:t>
      </w:r>
    </w:p>
  </w:footnote>
  <w:footnote w:id="11">
    <w:p w14:paraId="566E5E28" w14:textId="77777777" w:rsidR="00240812" w:rsidRPr="00ED57D5" w:rsidRDefault="00240812">
      <w:pPr>
        <w:pStyle w:val="FootnoteText"/>
        <w:rPr>
          <w:rFonts w:ascii="Calibri" w:hAnsi="Calibri"/>
          <w:sz w:val="20"/>
        </w:rPr>
      </w:pPr>
      <w:r w:rsidRPr="00ED57D5">
        <w:rPr>
          <w:rStyle w:val="FootnoteReference"/>
          <w:rFonts w:ascii="Calibri" w:hAnsi="Calibri"/>
          <w:sz w:val="20"/>
        </w:rPr>
        <w:footnoteRef/>
      </w:r>
      <w:r w:rsidRPr="00ED57D5">
        <w:rPr>
          <w:rFonts w:ascii="Calibri" w:hAnsi="Calibri"/>
          <w:sz w:val="20"/>
        </w:rPr>
        <w:t xml:space="preserve"> Cost definitions and classifications for programme and development effectiveness costs to be charged to the project are defined in the Executive Board decision DP/2010/32</w:t>
      </w:r>
    </w:p>
  </w:footnote>
  <w:footnote w:id="12">
    <w:p w14:paraId="631F0650" w14:textId="77777777" w:rsidR="00240812" w:rsidRPr="00ED57D5" w:rsidRDefault="00240812">
      <w:pPr>
        <w:pStyle w:val="FootnoteText"/>
        <w:rPr>
          <w:rFonts w:ascii="Calibri" w:hAnsi="Calibri"/>
        </w:rPr>
      </w:pPr>
      <w:r>
        <w:rPr>
          <w:rStyle w:val="FootnoteReference"/>
        </w:rPr>
        <w:footnoteRef/>
      </w:r>
      <w:r w:rsidRPr="00ED57D5">
        <w:rPr>
          <w:rFonts w:ascii="Calibri" w:hAnsi="Calibri" w:cs="Arial"/>
          <w:color w:val="333333"/>
          <w:sz w:val="20"/>
        </w:rPr>
        <w:t xml:space="preserve">Changes to a project budget affecting the scope (outputs), completion date, or total estimated project costs require a formal budget revision that must be signed by the </w:t>
      </w:r>
      <w:r>
        <w:rPr>
          <w:rFonts w:ascii="Calibri" w:hAnsi="Calibri" w:cs="Arial"/>
          <w:color w:val="333333"/>
          <w:sz w:val="20"/>
        </w:rPr>
        <w:t>project board</w:t>
      </w:r>
      <w:r w:rsidRPr="00ED57D5">
        <w:rPr>
          <w:rFonts w:ascii="Calibri" w:hAnsi="Calibri" w:cs="Arial"/>
          <w:color w:val="333333"/>
          <w:sz w:val="20"/>
        </w:rPr>
        <w:t>. In other cases, the UNDP programme manager alone may sign the revision provided the other signatories have no objection. This procedure may be applied for example when the purpose of the revision is only to re-phase activities among years.</w:t>
      </w:r>
    </w:p>
  </w:footnote>
  <w:footnote w:id="13">
    <w:p w14:paraId="3842067A" w14:textId="77777777" w:rsidR="00240812" w:rsidRPr="00CD65D4" w:rsidRDefault="00240812" w:rsidP="005E763F">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Use bracketed text only when IP is an NGO/IGO</w:t>
      </w:r>
    </w:p>
  </w:footnote>
  <w:footnote w:id="14">
    <w:p w14:paraId="57FF40DF" w14:textId="77777777" w:rsidR="00240812" w:rsidRDefault="00240812" w:rsidP="005E0C8E">
      <w:pPr>
        <w:pStyle w:val="FootnoteText"/>
      </w:pPr>
      <w:r>
        <w:rPr>
          <w:rStyle w:val="FootnoteReference"/>
        </w:rPr>
        <w:footnoteRef/>
      </w:r>
      <w:r>
        <w:t xml:space="preserve"> Prohibited </w:t>
      </w:r>
      <w:r w:rsidRPr="00EC185E">
        <w:rPr>
          <w:lang w:val="en-CA"/>
        </w:rPr>
        <w:t xml:space="preserve">grounds of discrimination include race, ethnicity, </w:t>
      </w:r>
      <w:r>
        <w:rPr>
          <w:lang w:val="en-CA"/>
        </w:rPr>
        <w:t>sex</w:t>
      </w:r>
      <w:r w:rsidRPr="00EC185E">
        <w:rPr>
          <w:lang w:val="en-CA"/>
        </w:rPr>
        <w:t xml:space="preserve">, age, language, disability, sexual orientation, </w:t>
      </w:r>
      <w:r>
        <w:rPr>
          <w:lang w:val="en-CA"/>
        </w:rPr>
        <w:t xml:space="preserve">gender identity, </w:t>
      </w:r>
      <w:r w:rsidRPr="00EC185E">
        <w:rPr>
          <w:lang w:val="en-CA"/>
        </w:rPr>
        <w:t>religion, political or other opinion, national or social or geographical origin, property, birth or other status including as an indigenous person or as a member of a minority.</w:t>
      </w:r>
      <w:r>
        <w:t>References to “women and men” or similar is understood to include women and men, boys and girls, and other groups discriminated against based on their gender identities, such as transgender and transsexual people.</w:t>
      </w:r>
    </w:p>
  </w:footnote>
  <w:footnote w:id="15">
    <w:p w14:paraId="7668A0F2" w14:textId="77777777" w:rsidR="00240812" w:rsidRDefault="00240812" w:rsidP="005E0C8E">
      <w:pPr>
        <w:pStyle w:val="FootnoteText"/>
      </w:pPr>
      <w:r>
        <w:rPr>
          <w:rStyle w:val="FootnoteReference"/>
        </w:rPr>
        <w:footnoteRef/>
      </w:r>
      <w:r>
        <w:t xml:space="preserve"> See the </w:t>
      </w:r>
      <w:hyperlink r:id="rId2" w:history="1">
        <w:r w:rsidRPr="00DD3E19">
          <w:rPr>
            <w:rStyle w:val="Hyperlink"/>
          </w:rPr>
          <w:t>Convention on Biological Diversity</w:t>
        </w:r>
      </w:hyperlink>
      <w:r>
        <w:t xml:space="preserve"> and its </w:t>
      </w:r>
      <w:hyperlink r:id="rId3" w:history="1">
        <w:r w:rsidRPr="00DD3E19">
          <w:rPr>
            <w:rStyle w:val="Hyperlink"/>
          </w:rPr>
          <w:t>Cartagena Protocol on Biosafety</w:t>
        </w:r>
      </w:hyperlink>
      <w:r>
        <w:t>.</w:t>
      </w:r>
    </w:p>
  </w:footnote>
  <w:footnote w:id="16">
    <w:p w14:paraId="26F3605F" w14:textId="77777777" w:rsidR="00240812" w:rsidRDefault="00240812" w:rsidP="005E0C8E">
      <w:pPr>
        <w:pStyle w:val="FootnoteText"/>
      </w:pPr>
      <w:r>
        <w:rPr>
          <w:rStyle w:val="FootnoteReference"/>
        </w:rPr>
        <w:footnoteRef/>
      </w:r>
      <w:r>
        <w:t xml:space="preserve"> See the </w:t>
      </w:r>
      <w:hyperlink r:id="rId4" w:history="1">
        <w:r w:rsidRPr="00DD3E19">
          <w:rPr>
            <w:rStyle w:val="Hyperlink"/>
          </w:rPr>
          <w:t>Convention on Biological Diversity</w:t>
        </w:r>
      </w:hyperlink>
      <w:r>
        <w:t xml:space="preserve"> and its </w:t>
      </w:r>
      <w:hyperlink r:id="rId5" w:history="1">
        <w:r w:rsidRPr="00DD3E19">
          <w:rPr>
            <w:rStyle w:val="Hyperlink"/>
          </w:rPr>
          <w:t>Nagoya Protocol</w:t>
        </w:r>
      </w:hyperlink>
      <w:r>
        <w:t xml:space="preserve"> on access and benefit sharing from use of genetic resources.</w:t>
      </w:r>
    </w:p>
  </w:footnote>
  <w:footnote w:id="17">
    <w:p w14:paraId="61C4EB1C" w14:textId="77777777" w:rsidR="00240812" w:rsidRDefault="00240812" w:rsidP="005E0C8E">
      <w:pPr>
        <w:pStyle w:val="FootnoteText"/>
      </w:pPr>
      <w:r>
        <w:rPr>
          <w:rStyle w:val="FootnoteReference"/>
        </w:rPr>
        <w:footnoteRef/>
      </w:r>
      <w:r>
        <w:t xml:space="preserve"> Forced eviction</w:t>
      </w:r>
      <w:r w:rsidRPr="006C7665">
        <w:t xml:space="preserve">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36EB" w14:textId="77777777" w:rsidR="00240812" w:rsidRPr="00453D4C" w:rsidRDefault="00240812" w:rsidP="00453D4C">
    <w:pPr>
      <w:pStyle w:val="Header"/>
      <w:tabs>
        <w:tab w:val="clear" w:pos="8306"/>
        <w:tab w:val="right" w:pos="9540"/>
      </w:tabs>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F315B" w14:textId="77777777" w:rsidR="00240812" w:rsidRPr="00AF6E8B" w:rsidRDefault="00240812" w:rsidP="000776E9">
    <w:pPr>
      <w:rPr>
        <w:rFonts w:cs="Arial"/>
        <w:color w:val="002060"/>
        <w:sz w:val="20"/>
        <w:szCs w:val="20"/>
      </w:rPr>
    </w:pPr>
    <w:r w:rsidRPr="00AF6E8B">
      <w:rPr>
        <w:rFonts w:cs="Arial"/>
        <w:noProof/>
        <w:sz w:val="20"/>
        <w:szCs w:val="20"/>
        <w:lang w:val="en-US"/>
      </w:rPr>
      <w:drawing>
        <wp:anchor distT="0" distB="0" distL="114300" distR="114300" simplePos="0" relativeHeight="251657728" behindDoc="0" locked="0" layoutInCell="1" allowOverlap="1" wp14:anchorId="743D6166" wp14:editId="71CE879A">
          <wp:simplePos x="0" y="0"/>
          <wp:positionH relativeFrom="column">
            <wp:posOffset>5593080</wp:posOffset>
          </wp:positionH>
          <wp:positionV relativeFrom="paragraph">
            <wp:posOffset>0</wp:posOffset>
          </wp:positionV>
          <wp:extent cx="481965" cy="957580"/>
          <wp:effectExtent l="0" t="0" r="0" b="0"/>
          <wp:wrapSquare wrapText="bothSides"/>
          <wp:docPr id="1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957580"/>
                  </a:xfrm>
                  <a:prstGeom prst="rect">
                    <a:avLst/>
                  </a:prstGeom>
                  <a:noFill/>
                  <a:ln>
                    <a:noFill/>
                  </a:ln>
                </pic:spPr>
              </pic:pic>
            </a:graphicData>
          </a:graphic>
        </wp:anchor>
      </w:drawing>
    </w:r>
    <w:r w:rsidRPr="00AF6E8B">
      <w:rPr>
        <w:rFonts w:cs="Arial"/>
        <w:color w:val="002060"/>
        <w:sz w:val="20"/>
        <w:szCs w:val="20"/>
      </w:rPr>
      <w:t>UNITED NATIONS DEVELOPMENT PROGRAMME</w:t>
    </w:r>
  </w:p>
  <w:p w14:paraId="5F652BDA" w14:textId="77777777" w:rsidR="00240812" w:rsidRPr="00AF6E8B" w:rsidRDefault="00240812" w:rsidP="000776E9">
    <w:pPr>
      <w:rPr>
        <w:rFonts w:cs="Arial"/>
        <w:color w:val="002060"/>
      </w:rPr>
    </w:pPr>
  </w:p>
  <w:p w14:paraId="47502216" w14:textId="77777777" w:rsidR="00240812" w:rsidRPr="00AF6E8B" w:rsidRDefault="00240812" w:rsidP="000776E9">
    <w:pPr>
      <w:jc w:val="center"/>
      <w:rPr>
        <w:rFonts w:cs="Arial"/>
        <w:b/>
        <w:color w:val="002060"/>
        <w:sz w:val="20"/>
        <w:szCs w:val="20"/>
        <w:u w:val="single"/>
      </w:rPr>
    </w:pPr>
    <w:r w:rsidRPr="00AF6E8B">
      <w:rPr>
        <w:rFonts w:cs="Arial"/>
        <w:b/>
        <w:color w:val="002060"/>
        <w:sz w:val="20"/>
        <w:szCs w:val="20"/>
        <w:u w:val="single"/>
      </w:rPr>
      <w:t>PROJECT 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21C5" w14:textId="77777777" w:rsidR="00240812" w:rsidRDefault="00240812">
    <w:pPr>
      <w:pStyle w:val="Header"/>
      <w:rPr>
        <w:b/>
        <w:szCs w:val="22"/>
      </w:rPr>
    </w:pPr>
  </w:p>
  <w:p w14:paraId="247F591C" w14:textId="77777777" w:rsidR="00240812" w:rsidRPr="00DB520F" w:rsidRDefault="00240812">
    <w:pPr>
      <w:pStyle w:val="Header"/>
      <w:rPr>
        <w:b/>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AF58" w14:textId="77777777" w:rsidR="00240812" w:rsidRPr="007A7720" w:rsidRDefault="00240812" w:rsidP="00747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D3116"/>
    <w:multiLevelType w:val="hybridMultilevel"/>
    <w:tmpl w:val="C722EDEC"/>
    <w:lvl w:ilvl="0" w:tplc="1AE8B35E">
      <w:numFmt w:val="bullet"/>
      <w:lvlText w:val=""/>
      <w:lvlJc w:val="left"/>
      <w:pPr>
        <w:ind w:left="470" w:hanging="360"/>
      </w:pPr>
      <w:rPr>
        <w:rFonts w:ascii="Wingdings" w:eastAsia="Wingdings" w:hAnsi="Wingdings" w:cs="Wingdings" w:hint="default"/>
        <w:w w:val="100"/>
        <w:sz w:val="20"/>
        <w:szCs w:val="20"/>
      </w:rPr>
    </w:lvl>
    <w:lvl w:ilvl="1" w:tplc="BA468AB6">
      <w:numFmt w:val="bullet"/>
      <w:lvlText w:val="•"/>
      <w:lvlJc w:val="left"/>
      <w:pPr>
        <w:ind w:left="1338" w:hanging="360"/>
      </w:pPr>
      <w:rPr>
        <w:rFonts w:hint="default"/>
      </w:rPr>
    </w:lvl>
    <w:lvl w:ilvl="2" w:tplc="E98054D8">
      <w:numFmt w:val="bullet"/>
      <w:lvlText w:val="•"/>
      <w:lvlJc w:val="left"/>
      <w:pPr>
        <w:ind w:left="2196" w:hanging="360"/>
      </w:pPr>
      <w:rPr>
        <w:rFonts w:hint="default"/>
      </w:rPr>
    </w:lvl>
    <w:lvl w:ilvl="3" w:tplc="46EE9BFE">
      <w:numFmt w:val="bullet"/>
      <w:lvlText w:val="•"/>
      <w:lvlJc w:val="left"/>
      <w:pPr>
        <w:ind w:left="3054" w:hanging="360"/>
      </w:pPr>
      <w:rPr>
        <w:rFonts w:hint="default"/>
      </w:rPr>
    </w:lvl>
    <w:lvl w:ilvl="4" w:tplc="D3E0E0F2">
      <w:numFmt w:val="bullet"/>
      <w:lvlText w:val="•"/>
      <w:lvlJc w:val="left"/>
      <w:pPr>
        <w:ind w:left="3912" w:hanging="360"/>
      </w:pPr>
      <w:rPr>
        <w:rFonts w:hint="default"/>
      </w:rPr>
    </w:lvl>
    <w:lvl w:ilvl="5" w:tplc="660AEE46">
      <w:numFmt w:val="bullet"/>
      <w:lvlText w:val="•"/>
      <w:lvlJc w:val="left"/>
      <w:pPr>
        <w:ind w:left="4771" w:hanging="360"/>
      </w:pPr>
      <w:rPr>
        <w:rFonts w:hint="default"/>
      </w:rPr>
    </w:lvl>
    <w:lvl w:ilvl="6" w:tplc="8126F2BA">
      <w:numFmt w:val="bullet"/>
      <w:lvlText w:val="•"/>
      <w:lvlJc w:val="left"/>
      <w:pPr>
        <w:ind w:left="5629" w:hanging="360"/>
      </w:pPr>
      <w:rPr>
        <w:rFonts w:hint="default"/>
      </w:rPr>
    </w:lvl>
    <w:lvl w:ilvl="7" w:tplc="5970AA8C">
      <w:numFmt w:val="bullet"/>
      <w:lvlText w:val="•"/>
      <w:lvlJc w:val="left"/>
      <w:pPr>
        <w:ind w:left="6487" w:hanging="360"/>
      </w:pPr>
      <w:rPr>
        <w:rFonts w:hint="default"/>
      </w:rPr>
    </w:lvl>
    <w:lvl w:ilvl="8" w:tplc="47642684">
      <w:numFmt w:val="bullet"/>
      <w:lvlText w:val="•"/>
      <w:lvlJc w:val="left"/>
      <w:pPr>
        <w:ind w:left="7345" w:hanging="360"/>
      </w:pPr>
      <w:rPr>
        <w:rFonts w:hint="default"/>
      </w:rPr>
    </w:lvl>
  </w:abstractNum>
  <w:abstractNum w:abstractNumId="2" w15:restartNumberingAfterBreak="0">
    <w:nsid w:val="00E875C5"/>
    <w:multiLevelType w:val="hybridMultilevel"/>
    <w:tmpl w:val="D644A376"/>
    <w:lvl w:ilvl="0" w:tplc="5938479A">
      <w:start w:val="1"/>
      <w:numFmt w:val="upperRoman"/>
      <w:lvlText w:val="%1."/>
      <w:lvlJc w:val="left"/>
      <w:pPr>
        <w:ind w:left="1080" w:hanging="72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3625A6"/>
    <w:multiLevelType w:val="hybridMultilevel"/>
    <w:tmpl w:val="18DAE592"/>
    <w:lvl w:ilvl="0" w:tplc="A002E0B0">
      <w:numFmt w:val="bullet"/>
      <w:lvlText w:val=""/>
      <w:lvlJc w:val="left"/>
      <w:pPr>
        <w:ind w:left="470" w:hanging="360"/>
      </w:pPr>
      <w:rPr>
        <w:rFonts w:ascii="Wingdings" w:eastAsia="Wingdings" w:hAnsi="Wingdings" w:cs="Wingdings" w:hint="default"/>
        <w:w w:val="100"/>
        <w:sz w:val="20"/>
        <w:szCs w:val="20"/>
      </w:rPr>
    </w:lvl>
    <w:lvl w:ilvl="1" w:tplc="60A4D2A2">
      <w:numFmt w:val="bullet"/>
      <w:lvlText w:val="•"/>
      <w:lvlJc w:val="left"/>
      <w:pPr>
        <w:ind w:left="1338" w:hanging="360"/>
      </w:pPr>
      <w:rPr>
        <w:rFonts w:hint="default"/>
      </w:rPr>
    </w:lvl>
    <w:lvl w:ilvl="2" w:tplc="08F64526">
      <w:numFmt w:val="bullet"/>
      <w:lvlText w:val="•"/>
      <w:lvlJc w:val="left"/>
      <w:pPr>
        <w:ind w:left="2196" w:hanging="360"/>
      </w:pPr>
      <w:rPr>
        <w:rFonts w:hint="default"/>
      </w:rPr>
    </w:lvl>
    <w:lvl w:ilvl="3" w:tplc="50D0C02E">
      <w:numFmt w:val="bullet"/>
      <w:lvlText w:val="•"/>
      <w:lvlJc w:val="left"/>
      <w:pPr>
        <w:ind w:left="3054" w:hanging="360"/>
      </w:pPr>
      <w:rPr>
        <w:rFonts w:hint="default"/>
      </w:rPr>
    </w:lvl>
    <w:lvl w:ilvl="4" w:tplc="19E4BE1C">
      <w:numFmt w:val="bullet"/>
      <w:lvlText w:val="•"/>
      <w:lvlJc w:val="left"/>
      <w:pPr>
        <w:ind w:left="3912" w:hanging="360"/>
      </w:pPr>
      <w:rPr>
        <w:rFonts w:hint="default"/>
      </w:rPr>
    </w:lvl>
    <w:lvl w:ilvl="5" w:tplc="B574BC44">
      <w:numFmt w:val="bullet"/>
      <w:lvlText w:val="•"/>
      <w:lvlJc w:val="left"/>
      <w:pPr>
        <w:ind w:left="4771" w:hanging="360"/>
      </w:pPr>
      <w:rPr>
        <w:rFonts w:hint="default"/>
      </w:rPr>
    </w:lvl>
    <w:lvl w:ilvl="6" w:tplc="1028530C">
      <w:numFmt w:val="bullet"/>
      <w:lvlText w:val="•"/>
      <w:lvlJc w:val="left"/>
      <w:pPr>
        <w:ind w:left="5629" w:hanging="360"/>
      </w:pPr>
      <w:rPr>
        <w:rFonts w:hint="default"/>
      </w:rPr>
    </w:lvl>
    <w:lvl w:ilvl="7" w:tplc="7A744848">
      <w:numFmt w:val="bullet"/>
      <w:lvlText w:val="•"/>
      <w:lvlJc w:val="left"/>
      <w:pPr>
        <w:ind w:left="6487" w:hanging="360"/>
      </w:pPr>
      <w:rPr>
        <w:rFonts w:hint="default"/>
      </w:rPr>
    </w:lvl>
    <w:lvl w:ilvl="8" w:tplc="735ACF8E">
      <w:numFmt w:val="bullet"/>
      <w:lvlText w:val="•"/>
      <w:lvlJc w:val="left"/>
      <w:pPr>
        <w:ind w:left="7345" w:hanging="360"/>
      </w:pPr>
      <w:rPr>
        <w:rFonts w:hint="default"/>
      </w:rPr>
    </w:lvl>
  </w:abstractNum>
  <w:abstractNum w:abstractNumId="4" w15:restartNumberingAfterBreak="0">
    <w:nsid w:val="04B00403"/>
    <w:multiLevelType w:val="hybridMultilevel"/>
    <w:tmpl w:val="A0F2D21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B32F1"/>
    <w:multiLevelType w:val="multilevel"/>
    <w:tmpl w:val="69822DA4"/>
    <w:lvl w:ilvl="0">
      <w:start w:val="1"/>
      <w:numFmt w:val="decimal"/>
      <w:lvlText w:val="%1."/>
      <w:lvlJc w:val="left"/>
      <w:pPr>
        <w:tabs>
          <w:tab w:val="num" w:pos="720"/>
        </w:tabs>
        <w:ind w:left="720" w:hanging="720"/>
      </w:pPr>
      <w:rPr>
        <w:rFonts w:ascii="Arial" w:eastAsia="Arial Unicode MS" w:hAnsi="Arial" w:cs="Arial"/>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6" w15:restartNumberingAfterBreak="0">
    <w:nsid w:val="084323F1"/>
    <w:multiLevelType w:val="multilevel"/>
    <w:tmpl w:val="FBC69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5507A2"/>
    <w:multiLevelType w:val="hybridMultilevel"/>
    <w:tmpl w:val="13608B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0CBD54A9"/>
    <w:multiLevelType w:val="hybridMultilevel"/>
    <w:tmpl w:val="5810DB6A"/>
    <w:lvl w:ilvl="0" w:tplc="11960762">
      <w:numFmt w:val="bullet"/>
      <w:lvlText w:val=""/>
      <w:lvlJc w:val="left"/>
      <w:pPr>
        <w:ind w:left="465" w:hanging="360"/>
      </w:pPr>
      <w:rPr>
        <w:rFonts w:ascii="Wingdings" w:eastAsia="Wingdings" w:hAnsi="Wingdings" w:cs="Wingdings" w:hint="default"/>
        <w:w w:val="100"/>
        <w:sz w:val="20"/>
        <w:szCs w:val="20"/>
      </w:rPr>
    </w:lvl>
    <w:lvl w:ilvl="1" w:tplc="8774F01C">
      <w:numFmt w:val="bullet"/>
      <w:lvlText w:val="•"/>
      <w:lvlJc w:val="left"/>
      <w:pPr>
        <w:ind w:left="1311" w:hanging="360"/>
      </w:pPr>
      <w:rPr>
        <w:rFonts w:hint="default"/>
      </w:rPr>
    </w:lvl>
    <w:lvl w:ilvl="2" w:tplc="17A458D2">
      <w:numFmt w:val="bullet"/>
      <w:lvlText w:val="•"/>
      <w:lvlJc w:val="left"/>
      <w:pPr>
        <w:ind w:left="2163" w:hanging="360"/>
      </w:pPr>
      <w:rPr>
        <w:rFonts w:hint="default"/>
      </w:rPr>
    </w:lvl>
    <w:lvl w:ilvl="3" w:tplc="FFAADDD8">
      <w:numFmt w:val="bullet"/>
      <w:lvlText w:val="•"/>
      <w:lvlJc w:val="left"/>
      <w:pPr>
        <w:ind w:left="3014" w:hanging="360"/>
      </w:pPr>
      <w:rPr>
        <w:rFonts w:hint="default"/>
      </w:rPr>
    </w:lvl>
    <w:lvl w:ilvl="4" w:tplc="5D2240A4">
      <w:numFmt w:val="bullet"/>
      <w:lvlText w:val="•"/>
      <w:lvlJc w:val="left"/>
      <w:pPr>
        <w:ind w:left="3866" w:hanging="360"/>
      </w:pPr>
      <w:rPr>
        <w:rFonts w:hint="default"/>
      </w:rPr>
    </w:lvl>
    <w:lvl w:ilvl="5" w:tplc="2738FF0E">
      <w:numFmt w:val="bullet"/>
      <w:lvlText w:val="•"/>
      <w:lvlJc w:val="left"/>
      <w:pPr>
        <w:ind w:left="4718" w:hanging="360"/>
      </w:pPr>
      <w:rPr>
        <w:rFonts w:hint="default"/>
      </w:rPr>
    </w:lvl>
    <w:lvl w:ilvl="6" w:tplc="4E84A452">
      <w:numFmt w:val="bullet"/>
      <w:lvlText w:val="•"/>
      <w:lvlJc w:val="left"/>
      <w:pPr>
        <w:ind w:left="5569" w:hanging="360"/>
      </w:pPr>
      <w:rPr>
        <w:rFonts w:hint="default"/>
      </w:rPr>
    </w:lvl>
    <w:lvl w:ilvl="7" w:tplc="902C8CA4">
      <w:numFmt w:val="bullet"/>
      <w:lvlText w:val="•"/>
      <w:lvlJc w:val="left"/>
      <w:pPr>
        <w:ind w:left="6421" w:hanging="360"/>
      </w:pPr>
      <w:rPr>
        <w:rFonts w:hint="default"/>
      </w:rPr>
    </w:lvl>
    <w:lvl w:ilvl="8" w:tplc="FB64CAE8">
      <w:numFmt w:val="bullet"/>
      <w:lvlText w:val="•"/>
      <w:lvlJc w:val="left"/>
      <w:pPr>
        <w:ind w:left="7272" w:hanging="360"/>
      </w:pPr>
      <w:rPr>
        <w:rFonts w:hint="default"/>
      </w:rPr>
    </w:lvl>
  </w:abstractNum>
  <w:abstractNum w:abstractNumId="9" w15:restartNumberingAfterBreak="0">
    <w:nsid w:val="0D384FAD"/>
    <w:multiLevelType w:val="hybridMultilevel"/>
    <w:tmpl w:val="7B0E4608"/>
    <w:lvl w:ilvl="0" w:tplc="E6C6BC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B12CFA"/>
    <w:multiLevelType w:val="hybridMultilevel"/>
    <w:tmpl w:val="754095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616E40"/>
    <w:multiLevelType w:val="multilevel"/>
    <w:tmpl w:val="AC746DC6"/>
    <w:lvl w:ilvl="0">
      <w:start w:val="1"/>
      <w:numFmt w:val="lowerLetter"/>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5965501"/>
    <w:multiLevelType w:val="hybridMultilevel"/>
    <w:tmpl w:val="7CF89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1277A5"/>
    <w:multiLevelType w:val="hybridMultilevel"/>
    <w:tmpl w:val="FE72FE16"/>
    <w:lvl w:ilvl="0" w:tplc="2F4AB708">
      <w:start w:val="1"/>
      <w:numFmt w:val="upperRoman"/>
      <w:pStyle w:val="Heading1"/>
      <w:lvlText w:val="%1."/>
      <w:lvlJc w:val="left"/>
      <w:pPr>
        <w:tabs>
          <w:tab w:val="num" w:pos="720"/>
        </w:tabs>
        <w:ind w:left="720" w:hanging="720"/>
      </w:pPr>
      <w:rPr>
        <w:rFonts w:hint="default"/>
        <w:sz w:val="28"/>
        <w:szCs w:val="28"/>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2A5790"/>
    <w:multiLevelType w:val="hybridMultilevel"/>
    <w:tmpl w:val="47D8917C"/>
    <w:lvl w:ilvl="0" w:tplc="84C2A944">
      <w:start w:val="1"/>
      <w:numFmt w:val="lowerLetter"/>
      <w:lvlText w:val="(%1)"/>
      <w:lvlJc w:val="left"/>
      <w:pPr>
        <w:ind w:left="465" w:hanging="360"/>
      </w:pPr>
      <w:rPr>
        <w:rFonts w:hint="default"/>
      </w:rPr>
    </w:lvl>
    <w:lvl w:ilvl="1" w:tplc="08090019" w:tentative="1">
      <w:start w:val="1"/>
      <w:numFmt w:val="lowerLetter"/>
      <w:lvlText w:val="%2."/>
      <w:lvlJc w:val="left"/>
      <w:pPr>
        <w:ind w:left="1185" w:hanging="360"/>
      </w:pPr>
    </w:lvl>
    <w:lvl w:ilvl="2" w:tplc="0809001B" w:tentative="1">
      <w:start w:val="1"/>
      <w:numFmt w:val="lowerRoman"/>
      <w:lvlText w:val="%3."/>
      <w:lvlJc w:val="right"/>
      <w:pPr>
        <w:ind w:left="1905" w:hanging="180"/>
      </w:pPr>
    </w:lvl>
    <w:lvl w:ilvl="3" w:tplc="0809000F" w:tentative="1">
      <w:start w:val="1"/>
      <w:numFmt w:val="decimal"/>
      <w:lvlText w:val="%4."/>
      <w:lvlJc w:val="left"/>
      <w:pPr>
        <w:ind w:left="2625" w:hanging="360"/>
      </w:pPr>
    </w:lvl>
    <w:lvl w:ilvl="4" w:tplc="08090019" w:tentative="1">
      <w:start w:val="1"/>
      <w:numFmt w:val="lowerLetter"/>
      <w:lvlText w:val="%5."/>
      <w:lvlJc w:val="left"/>
      <w:pPr>
        <w:ind w:left="3345" w:hanging="360"/>
      </w:pPr>
    </w:lvl>
    <w:lvl w:ilvl="5" w:tplc="0809001B" w:tentative="1">
      <w:start w:val="1"/>
      <w:numFmt w:val="lowerRoman"/>
      <w:lvlText w:val="%6."/>
      <w:lvlJc w:val="right"/>
      <w:pPr>
        <w:ind w:left="4065" w:hanging="180"/>
      </w:pPr>
    </w:lvl>
    <w:lvl w:ilvl="6" w:tplc="0809000F" w:tentative="1">
      <w:start w:val="1"/>
      <w:numFmt w:val="decimal"/>
      <w:lvlText w:val="%7."/>
      <w:lvlJc w:val="left"/>
      <w:pPr>
        <w:ind w:left="4785" w:hanging="360"/>
      </w:pPr>
    </w:lvl>
    <w:lvl w:ilvl="7" w:tplc="08090019" w:tentative="1">
      <w:start w:val="1"/>
      <w:numFmt w:val="lowerLetter"/>
      <w:lvlText w:val="%8."/>
      <w:lvlJc w:val="left"/>
      <w:pPr>
        <w:ind w:left="5505" w:hanging="360"/>
      </w:pPr>
    </w:lvl>
    <w:lvl w:ilvl="8" w:tplc="0809001B" w:tentative="1">
      <w:start w:val="1"/>
      <w:numFmt w:val="lowerRoman"/>
      <w:lvlText w:val="%9."/>
      <w:lvlJc w:val="right"/>
      <w:pPr>
        <w:ind w:left="6225" w:hanging="180"/>
      </w:pPr>
    </w:lvl>
  </w:abstractNum>
  <w:abstractNum w:abstractNumId="16" w15:restartNumberingAfterBreak="0">
    <w:nsid w:val="250B5B36"/>
    <w:multiLevelType w:val="hybridMultilevel"/>
    <w:tmpl w:val="E5047D5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5CB19C9"/>
    <w:multiLevelType w:val="hybridMultilevel"/>
    <w:tmpl w:val="CFEC08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69020D0"/>
    <w:multiLevelType w:val="hybridMultilevel"/>
    <w:tmpl w:val="04CA3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790059F"/>
    <w:multiLevelType w:val="hybridMultilevel"/>
    <w:tmpl w:val="EBE8C14C"/>
    <w:lvl w:ilvl="0" w:tplc="F2E4D448">
      <w:start w:val="1"/>
      <w:numFmt w:val="decimal"/>
      <w:lvlText w:val="%1."/>
      <w:lvlJc w:val="left"/>
      <w:pPr>
        <w:ind w:left="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EE2A1D4">
      <w:start w:val="1"/>
      <w:numFmt w:val="lowerLetter"/>
      <w:lvlText w:val="(%2)"/>
      <w:lvlJc w:val="left"/>
      <w:pPr>
        <w:ind w:left="59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094BCA4">
      <w:start w:val="1"/>
      <w:numFmt w:val="lowerRoman"/>
      <w:lvlText w:val="%3"/>
      <w:lvlJc w:val="left"/>
      <w:pPr>
        <w:ind w:left="1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4A2C980">
      <w:start w:val="1"/>
      <w:numFmt w:val="decimal"/>
      <w:lvlText w:val="%4"/>
      <w:lvlJc w:val="left"/>
      <w:pPr>
        <w:ind w:left="1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91CA20C">
      <w:start w:val="1"/>
      <w:numFmt w:val="lowerLetter"/>
      <w:lvlText w:val="%5"/>
      <w:lvlJc w:val="left"/>
      <w:pPr>
        <w:ind w:left="2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CD4B1B2">
      <w:start w:val="1"/>
      <w:numFmt w:val="lowerRoman"/>
      <w:lvlText w:val="%6"/>
      <w:lvlJc w:val="left"/>
      <w:pPr>
        <w:ind w:left="3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585CB6">
      <w:start w:val="1"/>
      <w:numFmt w:val="decimal"/>
      <w:lvlText w:val="%7"/>
      <w:lvlJc w:val="left"/>
      <w:pPr>
        <w:ind w:left="41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4DE707A">
      <w:start w:val="1"/>
      <w:numFmt w:val="lowerLetter"/>
      <w:lvlText w:val="%8"/>
      <w:lvlJc w:val="left"/>
      <w:pPr>
        <w:ind w:left="48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F6A9150">
      <w:start w:val="1"/>
      <w:numFmt w:val="lowerRoman"/>
      <w:lvlText w:val="%9"/>
      <w:lvlJc w:val="left"/>
      <w:pPr>
        <w:ind w:left="55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29B300C5"/>
    <w:multiLevelType w:val="hybridMultilevel"/>
    <w:tmpl w:val="809C61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A4C4838"/>
    <w:multiLevelType w:val="hybridMultilevel"/>
    <w:tmpl w:val="A132A20E"/>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AD2D21"/>
    <w:multiLevelType w:val="hybridMultilevel"/>
    <w:tmpl w:val="E8324290"/>
    <w:lvl w:ilvl="0" w:tplc="F2E4D448">
      <w:start w:val="1"/>
      <w:numFmt w:val="decimal"/>
      <w:lvlText w:val="%1."/>
      <w:lvlJc w:val="left"/>
      <w:pPr>
        <w:ind w:left="720"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C70A63"/>
    <w:multiLevelType w:val="hybridMultilevel"/>
    <w:tmpl w:val="3C7A7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8093E56"/>
    <w:multiLevelType w:val="multilevel"/>
    <w:tmpl w:val="3D7E8138"/>
    <w:lvl w:ilvl="0">
      <w:start w:val="1"/>
      <w:numFmt w:val="decimal"/>
      <w:lvlText w:val="%1."/>
      <w:lvlJc w:val="left"/>
      <w:pPr>
        <w:tabs>
          <w:tab w:val="num" w:pos="720"/>
        </w:tabs>
        <w:ind w:left="720" w:hanging="720"/>
      </w:pPr>
      <w:rPr>
        <w:rFonts w:ascii="Arial" w:eastAsia="Arial Unicode MS" w:hAnsi="Arial" w:cs="Arial"/>
        <w:b w:val="0"/>
        <w:i w:val="0"/>
      </w:rPr>
    </w:lvl>
    <w:lvl w:ilvl="1">
      <w:start w:val="1"/>
      <w:numFmt w:val="lowerLetter"/>
      <w:lvlText w:val="%2)"/>
      <w:lvlJc w:val="left"/>
      <w:pPr>
        <w:tabs>
          <w:tab w:val="num" w:pos="990"/>
        </w:tabs>
        <w:ind w:left="99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6"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E1941"/>
    <w:multiLevelType w:val="hybridMultilevel"/>
    <w:tmpl w:val="FEA224D4"/>
    <w:lvl w:ilvl="0" w:tplc="5CD85498">
      <w:start w:val="1"/>
      <w:numFmt w:val="bullet"/>
      <w:lvlText w:val="•"/>
      <w:lvlJc w:val="left"/>
      <w:pPr>
        <w:tabs>
          <w:tab w:val="num" w:pos="720"/>
        </w:tabs>
        <w:ind w:left="720" w:hanging="360"/>
      </w:pPr>
      <w:rPr>
        <w:rFonts w:ascii="Arial" w:hAnsi="Arial" w:hint="default"/>
      </w:rPr>
    </w:lvl>
    <w:lvl w:ilvl="1" w:tplc="BE540EE6" w:tentative="1">
      <w:start w:val="1"/>
      <w:numFmt w:val="bullet"/>
      <w:lvlText w:val="•"/>
      <w:lvlJc w:val="left"/>
      <w:pPr>
        <w:tabs>
          <w:tab w:val="num" w:pos="1440"/>
        </w:tabs>
        <w:ind w:left="1440" w:hanging="360"/>
      </w:pPr>
      <w:rPr>
        <w:rFonts w:ascii="Arial" w:hAnsi="Arial" w:hint="default"/>
      </w:rPr>
    </w:lvl>
    <w:lvl w:ilvl="2" w:tplc="FA12061E" w:tentative="1">
      <w:start w:val="1"/>
      <w:numFmt w:val="bullet"/>
      <w:lvlText w:val="•"/>
      <w:lvlJc w:val="left"/>
      <w:pPr>
        <w:tabs>
          <w:tab w:val="num" w:pos="2160"/>
        </w:tabs>
        <w:ind w:left="2160" w:hanging="360"/>
      </w:pPr>
      <w:rPr>
        <w:rFonts w:ascii="Arial" w:hAnsi="Arial" w:hint="default"/>
      </w:rPr>
    </w:lvl>
    <w:lvl w:ilvl="3" w:tplc="24CAAF86" w:tentative="1">
      <w:start w:val="1"/>
      <w:numFmt w:val="bullet"/>
      <w:lvlText w:val="•"/>
      <w:lvlJc w:val="left"/>
      <w:pPr>
        <w:tabs>
          <w:tab w:val="num" w:pos="2880"/>
        </w:tabs>
        <w:ind w:left="2880" w:hanging="360"/>
      </w:pPr>
      <w:rPr>
        <w:rFonts w:ascii="Arial" w:hAnsi="Arial" w:hint="default"/>
      </w:rPr>
    </w:lvl>
    <w:lvl w:ilvl="4" w:tplc="4066FCB6" w:tentative="1">
      <w:start w:val="1"/>
      <w:numFmt w:val="bullet"/>
      <w:lvlText w:val="•"/>
      <w:lvlJc w:val="left"/>
      <w:pPr>
        <w:tabs>
          <w:tab w:val="num" w:pos="3600"/>
        </w:tabs>
        <w:ind w:left="3600" w:hanging="360"/>
      </w:pPr>
      <w:rPr>
        <w:rFonts w:ascii="Arial" w:hAnsi="Arial" w:hint="default"/>
      </w:rPr>
    </w:lvl>
    <w:lvl w:ilvl="5" w:tplc="70E0A8AE" w:tentative="1">
      <w:start w:val="1"/>
      <w:numFmt w:val="bullet"/>
      <w:lvlText w:val="•"/>
      <w:lvlJc w:val="left"/>
      <w:pPr>
        <w:tabs>
          <w:tab w:val="num" w:pos="4320"/>
        </w:tabs>
        <w:ind w:left="4320" w:hanging="360"/>
      </w:pPr>
      <w:rPr>
        <w:rFonts w:ascii="Arial" w:hAnsi="Arial" w:hint="default"/>
      </w:rPr>
    </w:lvl>
    <w:lvl w:ilvl="6" w:tplc="AD3C6AFC" w:tentative="1">
      <w:start w:val="1"/>
      <w:numFmt w:val="bullet"/>
      <w:lvlText w:val="•"/>
      <w:lvlJc w:val="left"/>
      <w:pPr>
        <w:tabs>
          <w:tab w:val="num" w:pos="5040"/>
        </w:tabs>
        <w:ind w:left="5040" w:hanging="360"/>
      </w:pPr>
      <w:rPr>
        <w:rFonts w:ascii="Arial" w:hAnsi="Arial" w:hint="default"/>
      </w:rPr>
    </w:lvl>
    <w:lvl w:ilvl="7" w:tplc="CCFECB92" w:tentative="1">
      <w:start w:val="1"/>
      <w:numFmt w:val="bullet"/>
      <w:lvlText w:val="•"/>
      <w:lvlJc w:val="left"/>
      <w:pPr>
        <w:tabs>
          <w:tab w:val="num" w:pos="5760"/>
        </w:tabs>
        <w:ind w:left="5760" w:hanging="360"/>
      </w:pPr>
      <w:rPr>
        <w:rFonts w:ascii="Arial" w:hAnsi="Arial" w:hint="default"/>
      </w:rPr>
    </w:lvl>
    <w:lvl w:ilvl="8" w:tplc="4DAC3A6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0F2277A"/>
    <w:multiLevelType w:val="hybridMultilevel"/>
    <w:tmpl w:val="69CE74E0"/>
    <w:lvl w:ilvl="0" w:tplc="138C5F22">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E009FB"/>
    <w:multiLevelType w:val="hybridMultilevel"/>
    <w:tmpl w:val="0A8C0C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806337"/>
    <w:multiLevelType w:val="hybridMultilevel"/>
    <w:tmpl w:val="BB16B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3E4243"/>
    <w:multiLevelType w:val="hybridMultilevel"/>
    <w:tmpl w:val="C902FC86"/>
    <w:lvl w:ilvl="0" w:tplc="F2E4D448">
      <w:start w:val="1"/>
      <w:numFmt w:val="decimal"/>
      <w:lvlText w:val="%1."/>
      <w:lvlJc w:val="left"/>
      <w:pPr>
        <w:ind w:left="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533637"/>
    <w:multiLevelType w:val="hybridMultilevel"/>
    <w:tmpl w:val="1FC063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2A3828"/>
    <w:multiLevelType w:val="hybridMultilevel"/>
    <w:tmpl w:val="1FF0AEDC"/>
    <w:lvl w:ilvl="0" w:tplc="A4FAA884">
      <w:start w:val="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E0C18"/>
    <w:multiLevelType w:val="hybridMultilevel"/>
    <w:tmpl w:val="48AA17FA"/>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C747326"/>
    <w:multiLevelType w:val="hybridMultilevel"/>
    <w:tmpl w:val="4A1EE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52010CB"/>
    <w:multiLevelType w:val="hybridMultilevel"/>
    <w:tmpl w:val="B29230D0"/>
    <w:lvl w:ilvl="0" w:tplc="6D92E9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474515"/>
    <w:multiLevelType w:val="multilevel"/>
    <w:tmpl w:val="E8E06AE8"/>
    <w:lvl w:ilvl="0">
      <w:start w:val="1"/>
      <w:numFmt w:val="bullet"/>
      <w:lvlText w:val=""/>
      <w:lvlJc w:val="left"/>
      <w:pPr>
        <w:ind w:left="1080" w:hanging="360"/>
      </w:pPr>
      <w:rPr>
        <w:rFonts w:ascii="Symbol" w:hAnsi="Symbol" w:hint="default"/>
      </w:rPr>
    </w:lvl>
    <w:lvl w:ilvl="1">
      <w:start w:val="4"/>
      <w:numFmt w:val="decimal"/>
      <w:isLgl/>
      <w:lvlText w:val="%1.%2."/>
      <w:lvlJc w:val="left"/>
      <w:pPr>
        <w:ind w:left="440" w:hanging="4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39" w15:restartNumberingAfterBreak="0">
    <w:nsid w:val="774C02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CBF7734"/>
    <w:multiLevelType w:val="multilevel"/>
    <w:tmpl w:val="D130DF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E23647E"/>
    <w:multiLevelType w:val="hybridMultilevel"/>
    <w:tmpl w:val="470638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604BB1"/>
    <w:multiLevelType w:val="hybridMultilevel"/>
    <w:tmpl w:val="28500E74"/>
    <w:lvl w:ilvl="0" w:tplc="0409001B">
      <w:start w:val="1"/>
      <w:numFmt w:val="lowerRoman"/>
      <w:lvlText w:val="%1."/>
      <w:lvlJc w:val="right"/>
      <w:pPr>
        <w:ind w:left="765" w:hanging="360"/>
      </w:p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3" w15:restartNumberingAfterBreak="0">
    <w:nsid w:val="7F8A14D3"/>
    <w:multiLevelType w:val="hybridMultilevel"/>
    <w:tmpl w:val="A132A20E"/>
    <w:lvl w:ilvl="0" w:tplc="0409000F">
      <w:start w:val="1"/>
      <w:numFmt w:val="decimal"/>
      <w:lvlText w:val="%1."/>
      <w:lvlJc w:val="left"/>
      <w:pPr>
        <w:ind w:left="450" w:hanging="360"/>
      </w:pPr>
      <w:rPr>
        <w:rFonts w:hint="default"/>
        <w:i w:val="0"/>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EC4EF9"/>
    <w:multiLevelType w:val="hybridMultilevel"/>
    <w:tmpl w:val="CBAC0B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14"/>
    <w:lvlOverride w:ilvl="0">
      <w:startOverride w:val="1"/>
    </w:lvlOverride>
  </w:num>
  <w:num w:numId="3">
    <w:abstractNumId w:val="21"/>
  </w:num>
  <w:num w:numId="4">
    <w:abstractNumId w:val="36"/>
  </w:num>
  <w:num w:numId="5">
    <w:abstractNumId w:val="26"/>
  </w:num>
  <w:num w:numId="6">
    <w:abstractNumId w:val="4"/>
  </w:num>
  <w:num w:numId="7">
    <w:abstractNumId w:val="0"/>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38"/>
  </w:num>
  <w:num w:numId="12">
    <w:abstractNumId w:val="43"/>
  </w:num>
  <w:num w:numId="13">
    <w:abstractNumId w:val="42"/>
  </w:num>
  <w:num w:numId="14">
    <w:abstractNumId w:val="35"/>
  </w:num>
  <w:num w:numId="15">
    <w:abstractNumId w:val="22"/>
  </w:num>
  <w:num w:numId="16">
    <w:abstractNumId w:val="34"/>
  </w:num>
  <w:num w:numId="17">
    <w:abstractNumId w:val="13"/>
  </w:num>
  <w:num w:numId="18">
    <w:abstractNumId w:val="24"/>
  </w:num>
  <w:num w:numId="19">
    <w:abstractNumId w:val="10"/>
  </w:num>
  <w:num w:numId="20">
    <w:abstractNumId w:val="41"/>
  </w:num>
  <w:num w:numId="21">
    <w:abstractNumId w:val="18"/>
  </w:num>
  <w:num w:numId="22">
    <w:abstractNumId w:val="17"/>
  </w:num>
  <w:num w:numId="23">
    <w:abstractNumId w:val="44"/>
  </w:num>
  <w:num w:numId="24">
    <w:abstractNumId w:val="3"/>
  </w:num>
  <w:num w:numId="25">
    <w:abstractNumId w:val="1"/>
  </w:num>
  <w:num w:numId="26">
    <w:abstractNumId w:val="5"/>
  </w:num>
  <w:num w:numId="27">
    <w:abstractNumId w:val="15"/>
  </w:num>
  <w:num w:numId="28">
    <w:abstractNumId w:val="8"/>
  </w:num>
  <w:num w:numId="29">
    <w:abstractNumId w:val="28"/>
  </w:num>
  <w:num w:numId="30">
    <w:abstractNumId w:val="30"/>
  </w:num>
  <w:num w:numId="31">
    <w:abstractNumId w:val="40"/>
  </w:num>
  <w:num w:numId="32">
    <w:abstractNumId w:val="27"/>
  </w:num>
  <w:num w:numId="33">
    <w:abstractNumId w:val="6"/>
  </w:num>
  <w:num w:numId="34">
    <w:abstractNumId w:val="9"/>
  </w:num>
  <w:num w:numId="35">
    <w:abstractNumId w:val="12"/>
  </w:num>
  <w:num w:numId="36">
    <w:abstractNumId w:val="37"/>
  </w:num>
  <w:num w:numId="37">
    <w:abstractNumId w:val="2"/>
  </w:num>
  <w:num w:numId="38">
    <w:abstractNumId w:val="19"/>
  </w:num>
  <w:num w:numId="39">
    <w:abstractNumId w:val="31"/>
  </w:num>
  <w:num w:numId="40">
    <w:abstractNumId w:val="29"/>
  </w:num>
  <w:num w:numId="41">
    <w:abstractNumId w:val="32"/>
  </w:num>
  <w:num w:numId="42">
    <w:abstractNumId w:val="23"/>
  </w:num>
  <w:num w:numId="43">
    <w:abstractNumId w:val="39"/>
  </w:num>
  <w:num w:numId="44">
    <w:abstractNumId w:val="33"/>
  </w:num>
  <w:num w:numId="45">
    <w:abstractNumId w:val="16"/>
  </w:num>
  <w:num w:numId="46">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d Owolabi">
    <w15:presenceInfo w15:providerId="AD" w15:userId="S::david.owolabi@undp.org::b01db461-f28e-4159-9cce-a6b04b0f37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381A"/>
    <w:rsid w:val="000049CA"/>
    <w:rsid w:val="000057AA"/>
    <w:rsid w:val="000072CF"/>
    <w:rsid w:val="0000758E"/>
    <w:rsid w:val="0001083C"/>
    <w:rsid w:val="00010930"/>
    <w:rsid w:val="00011915"/>
    <w:rsid w:val="000156C6"/>
    <w:rsid w:val="00015FF2"/>
    <w:rsid w:val="0001785A"/>
    <w:rsid w:val="00020272"/>
    <w:rsid w:val="00021880"/>
    <w:rsid w:val="00022DE9"/>
    <w:rsid w:val="00024568"/>
    <w:rsid w:val="0002585D"/>
    <w:rsid w:val="00025A1C"/>
    <w:rsid w:val="00027EE6"/>
    <w:rsid w:val="00030A48"/>
    <w:rsid w:val="00031E16"/>
    <w:rsid w:val="00031EB7"/>
    <w:rsid w:val="00032982"/>
    <w:rsid w:val="0003356C"/>
    <w:rsid w:val="00033CC6"/>
    <w:rsid w:val="0003461C"/>
    <w:rsid w:val="00037B6C"/>
    <w:rsid w:val="00041F71"/>
    <w:rsid w:val="00044654"/>
    <w:rsid w:val="00044655"/>
    <w:rsid w:val="00045877"/>
    <w:rsid w:val="00051A23"/>
    <w:rsid w:val="00051C87"/>
    <w:rsid w:val="00053313"/>
    <w:rsid w:val="0005468D"/>
    <w:rsid w:val="00055972"/>
    <w:rsid w:val="000566AA"/>
    <w:rsid w:val="000615B0"/>
    <w:rsid w:val="00062A21"/>
    <w:rsid w:val="00062E78"/>
    <w:rsid w:val="0006376F"/>
    <w:rsid w:val="000673C6"/>
    <w:rsid w:val="000717D8"/>
    <w:rsid w:val="000734EF"/>
    <w:rsid w:val="000748FE"/>
    <w:rsid w:val="000753B9"/>
    <w:rsid w:val="0007543D"/>
    <w:rsid w:val="00075691"/>
    <w:rsid w:val="00076DD5"/>
    <w:rsid w:val="000776E9"/>
    <w:rsid w:val="0008009D"/>
    <w:rsid w:val="000818F5"/>
    <w:rsid w:val="0008221B"/>
    <w:rsid w:val="0008309A"/>
    <w:rsid w:val="000833CF"/>
    <w:rsid w:val="00084487"/>
    <w:rsid w:val="000870AB"/>
    <w:rsid w:val="000871DB"/>
    <w:rsid w:val="00090431"/>
    <w:rsid w:val="00092A3C"/>
    <w:rsid w:val="00092A70"/>
    <w:rsid w:val="000939D5"/>
    <w:rsid w:val="00096628"/>
    <w:rsid w:val="000969BA"/>
    <w:rsid w:val="000A0830"/>
    <w:rsid w:val="000A1EAD"/>
    <w:rsid w:val="000A39DD"/>
    <w:rsid w:val="000A4C1A"/>
    <w:rsid w:val="000A5A14"/>
    <w:rsid w:val="000A60FE"/>
    <w:rsid w:val="000A7F31"/>
    <w:rsid w:val="000B063B"/>
    <w:rsid w:val="000B174F"/>
    <w:rsid w:val="000B3A46"/>
    <w:rsid w:val="000B3D30"/>
    <w:rsid w:val="000B4494"/>
    <w:rsid w:val="000B48E2"/>
    <w:rsid w:val="000B4B2D"/>
    <w:rsid w:val="000B660E"/>
    <w:rsid w:val="000B6775"/>
    <w:rsid w:val="000B6FB7"/>
    <w:rsid w:val="000C49F5"/>
    <w:rsid w:val="000C4DDD"/>
    <w:rsid w:val="000C6A0C"/>
    <w:rsid w:val="000C6DC2"/>
    <w:rsid w:val="000C79D5"/>
    <w:rsid w:val="000D1672"/>
    <w:rsid w:val="000D56E2"/>
    <w:rsid w:val="000D57DE"/>
    <w:rsid w:val="000D65BC"/>
    <w:rsid w:val="000D6955"/>
    <w:rsid w:val="000D78F6"/>
    <w:rsid w:val="000E2455"/>
    <w:rsid w:val="000E29A8"/>
    <w:rsid w:val="000E2C12"/>
    <w:rsid w:val="000E3441"/>
    <w:rsid w:val="000E3CEC"/>
    <w:rsid w:val="000E506E"/>
    <w:rsid w:val="000E61FF"/>
    <w:rsid w:val="000F420B"/>
    <w:rsid w:val="000F4EE2"/>
    <w:rsid w:val="000F517F"/>
    <w:rsid w:val="00104FDC"/>
    <w:rsid w:val="001056C6"/>
    <w:rsid w:val="00106518"/>
    <w:rsid w:val="00107ECE"/>
    <w:rsid w:val="001116C2"/>
    <w:rsid w:val="00113A56"/>
    <w:rsid w:val="001141FC"/>
    <w:rsid w:val="00115EED"/>
    <w:rsid w:val="00116DF3"/>
    <w:rsid w:val="00120BD0"/>
    <w:rsid w:val="00120F82"/>
    <w:rsid w:val="00122138"/>
    <w:rsid w:val="00123A7A"/>
    <w:rsid w:val="00124FD4"/>
    <w:rsid w:val="00127FBA"/>
    <w:rsid w:val="00130AC0"/>
    <w:rsid w:val="0013128B"/>
    <w:rsid w:val="00131DCD"/>
    <w:rsid w:val="00132EE7"/>
    <w:rsid w:val="00133C2E"/>
    <w:rsid w:val="00135649"/>
    <w:rsid w:val="00136A59"/>
    <w:rsid w:val="00137409"/>
    <w:rsid w:val="00137810"/>
    <w:rsid w:val="00137EB2"/>
    <w:rsid w:val="00140058"/>
    <w:rsid w:val="00140766"/>
    <w:rsid w:val="001411C6"/>
    <w:rsid w:val="001434C9"/>
    <w:rsid w:val="00143F97"/>
    <w:rsid w:val="001441EC"/>
    <w:rsid w:val="00144D89"/>
    <w:rsid w:val="00146350"/>
    <w:rsid w:val="00146DAE"/>
    <w:rsid w:val="001472A7"/>
    <w:rsid w:val="00147411"/>
    <w:rsid w:val="00150F26"/>
    <w:rsid w:val="00151925"/>
    <w:rsid w:val="00151E29"/>
    <w:rsid w:val="001522D5"/>
    <w:rsid w:val="001535D9"/>
    <w:rsid w:val="001555BB"/>
    <w:rsid w:val="00155CDA"/>
    <w:rsid w:val="00155DA1"/>
    <w:rsid w:val="00157356"/>
    <w:rsid w:val="00161A03"/>
    <w:rsid w:val="001636EE"/>
    <w:rsid w:val="0016464E"/>
    <w:rsid w:val="00165572"/>
    <w:rsid w:val="00167101"/>
    <w:rsid w:val="00167302"/>
    <w:rsid w:val="00171649"/>
    <w:rsid w:val="00181491"/>
    <w:rsid w:val="00182DD0"/>
    <w:rsid w:val="00183C2F"/>
    <w:rsid w:val="00184097"/>
    <w:rsid w:val="00184AA4"/>
    <w:rsid w:val="00185E47"/>
    <w:rsid w:val="00187915"/>
    <w:rsid w:val="00187996"/>
    <w:rsid w:val="00190860"/>
    <w:rsid w:val="00190A79"/>
    <w:rsid w:val="00190F65"/>
    <w:rsid w:val="00192618"/>
    <w:rsid w:val="00194BA9"/>
    <w:rsid w:val="00195E20"/>
    <w:rsid w:val="001A1150"/>
    <w:rsid w:val="001A32D9"/>
    <w:rsid w:val="001A3AA9"/>
    <w:rsid w:val="001A615C"/>
    <w:rsid w:val="001A65D0"/>
    <w:rsid w:val="001B04E2"/>
    <w:rsid w:val="001B14E4"/>
    <w:rsid w:val="001B18C5"/>
    <w:rsid w:val="001B30A4"/>
    <w:rsid w:val="001B33D4"/>
    <w:rsid w:val="001B5BE3"/>
    <w:rsid w:val="001B782A"/>
    <w:rsid w:val="001B7B76"/>
    <w:rsid w:val="001C0089"/>
    <w:rsid w:val="001C0394"/>
    <w:rsid w:val="001C0955"/>
    <w:rsid w:val="001C0CF1"/>
    <w:rsid w:val="001C5460"/>
    <w:rsid w:val="001C60D2"/>
    <w:rsid w:val="001C738D"/>
    <w:rsid w:val="001C789D"/>
    <w:rsid w:val="001D038B"/>
    <w:rsid w:val="001D0B24"/>
    <w:rsid w:val="001D0F8F"/>
    <w:rsid w:val="001D1221"/>
    <w:rsid w:val="001D1CA5"/>
    <w:rsid w:val="001D2725"/>
    <w:rsid w:val="001D70AA"/>
    <w:rsid w:val="001D758E"/>
    <w:rsid w:val="001D77E8"/>
    <w:rsid w:val="001E27CF"/>
    <w:rsid w:val="001E28A8"/>
    <w:rsid w:val="001E4B4F"/>
    <w:rsid w:val="001E54AD"/>
    <w:rsid w:val="001E7312"/>
    <w:rsid w:val="001F04C2"/>
    <w:rsid w:val="001F1500"/>
    <w:rsid w:val="001F1717"/>
    <w:rsid w:val="001F2872"/>
    <w:rsid w:val="001F343D"/>
    <w:rsid w:val="001F4B06"/>
    <w:rsid w:val="001F51F2"/>
    <w:rsid w:val="001F6501"/>
    <w:rsid w:val="001F7DD5"/>
    <w:rsid w:val="00204E38"/>
    <w:rsid w:val="002053AE"/>
    <w:rsid w:val="002070E1"/>
    <w:rsid w:val="002078C3"/>
    <w:rsid w:val="00207C3F"/>
    <w:rsid w:val="002110E8"/>
    <w:rsid w:val="00213D21"/>
    <w:rsid w:val="00214DA6"/>
    <w:rsid w:val="00214FCC"/>
    <w:rsid w:val="00216441"/>
    <w:rsid w:val="00216C31"/>
    <w:rsid w:val="00217FEE"/>
    <w:rsid w:val="00221CCB"/>
    <w:rsid w:val="00224B4E"/>
    <w:rsid w:val="002250C4"/>
    <w:rsid w:val="00226D1B"/>
    <w:rsid w:val="00227409"/>
    <w:rsid w:val="002317AF"/>
    <w:rsid w:val="00232A1E"/>
    <w:rsid w:val="00233370"/>
    <w:rsid w:val="00234C8A"/>
    <w:rsid w:val="0023550E"/>
    <w:rsid w:val="00235641"/>
    <w:rsid w:val="00235F3D"/>
    <w:rsid w:val="002367F0"/>
    <w:rsid w:val="00236B9C"/>
    <w:rsid w:val="00237B80"/>
    <w:rsid w:val="00240812"/>
    <w:rsid w:val="0024180B"/>
    <w:rsid w:val="0024292C"/>
    <w:rsid w:val="0024437D"/>
    <w:rsid w:val="00246138"/>
    <w:rsid w:val="00246251"/>
    <w:rsid w:val="00246539"/>
    <w:rsid w:val="0024668F"/>
    <w:rsid w:val="00246A04"/>
    <w:rsid w:val="00246BC6"/>
    <w:rsid w:val="00247233"/>
    <w:rsid w:val="00254F75"/>
    <w:rsid w:val="0025523F"/>
    <w:rsid w:val="00261FC0"/>
    <w:rsid w:val="00264522"/>
    <w:rsid w:val="00264CF7"/>
    <w:rsid w:val="00264E38"/>
    <w:rsid w:val="00264F9D"/>
    <w:rsid w:val="002650C9"/>
    <w:rsid w:val="00266278"/>
    <w:rsid w:val="002678BD"/>
    <w:rsid w:val="002709DB"/>
    <w:rsid w:val="00272810"/>
    <w:rsid w:val="00272B73"/>
    <w:rsid w:val="00274AD6"/>
    <w:rsid w:val="00274FA4"/>
    <w:rsid w:val="002752A7"/>
    <w:rsid w:val="002762E9"/>
    <w:rsid w:val="00277329"/>
    <w:rsid w:val="00277FF0"/>
    <w:rsid w:val="00282BF0"/>
    <w:rsid w:val="00282FDF"/>
    <w:rsid w:val="0028365C"/>
    <w:rsid w:val="0028516A"/>
    <w:rsid w:val="002864AF"/>
    <w:rsid w:val="00287241"/>
    <w:rsid w:val="002875F7"/>
    <w:rsid w:val="002906AA"/>
    <w:rsid w:val="00291570"/>
    <w:rsid w:val="00292D2A"/>
    <w:rsid w:val="0029421D"/>
    <w:rsid w:val="0029486B"/>
    <w:rsid w:val="00296045"/>
    <w:rsid w:val="00296F57"/>
    <w:rsid w:val="00297AF7"/>
    <w:rsid w:val="002A0800"/>
    <w:rsid w:val="002A5C87"/>
    <w:rsid w:val="002A6344"/>
    <w:rsid w:val="002A7441"/>
    <w:rsid w:val="002A780C"/>
    <w:rsid w:val="002B104C"/>
    <w:rsid w:val="002B1A4A"/>
    <w:rsid w:val="002B4ABD"/>
    <w:rsid w:val="002B60B4"/>
    <w:rsid w:val="002B7BD9"/>
    <w:rsid w:val="002B7D87"/>
    <w:rsid w:val="002C0F93"/>
    <w:rsid w:val="002C133E"/>
    <w:rsid w:val="002C26FB"/>
    <w:rsid w:val="002C29A3"/>
    <w:rsid w:val="002C3155"/>
    <w:rsid w:val="002C5AB4"/>
    <w:rsid w:val="002C7759"/>
    <w:rsid w:val="002D17F8"/>
    <w:rsid w:val="002D32A2"/>
    <w:rsid w:val="002D4549"/>
    <w:rsid w:val="002D4954"/>
    <w:rsid w:val="002D49DD"/>
    <w:rsid w:val="002D4D04"/>
    <w:rsid w:val="002D79E3"/>
    <w:rsid w:val="002D7ADF"/>
    <w:rsid w:val="002E7232"/>
    <w:rsid w:val="002F3343"/>
    <w:rsid w:val="002F5C86"/>
    <w:rsid w:val="002F731B"/>
    <w:rsid w:val="00302288"/>
    <w:rsid w:val="003023F8"/>
    <w:rsid w:val="003027DB"/>
    <w:rsid w:val="00303A27"/>
    <w:rsid w:val="00303D06"/>
    <w:rsid w:val="003049B2"/>
    <w:rsid w:val="003065F1"/>
    <w:rsid w:val="003069DF"/>
    <w:rsid w:val="0030798F"/>
    <w:rsid w:val="003104C3"/>
    <w:rsid w:val="003121CF"/>
    <w:rsid w:val="00314B45"/>
    <w:rsid w:val="00314CAF"/>
    <w:rsid w:val="003156E0"/>
    <w:rsid w:val="00315ADA"/>
    <w:rsid w:val="00315F9D"/>
    <w:rsid w:val="00316445"/>
    <w:rsid w:val="00320666"/>
    <w:rsid w:val="00321193"/>
    <w:rsid w:val="00321457"/>
    <w:rsid w:val="0032302E"/>
    <w:rsid w:val="00323613"/>
    <w:rsid w:val="0032365E"/>
    <w:rsid w:val="003248C7"/>
    <w:rsid w:val="003249D4"/>
    <w:rsid w:val="003257DC"/>
    <w:rsid w:val="00327BE1"/>
    <w:rsid w:val="003315F6"/>
    <w:rsid w:val="003342DE"/>
    <w:rsid w:val="00335154"/>
    <w:rsid w:val="0033621C"/>
    <w:rsid w:val="00337A1D"/>
    <w:rsid w:val="00340E23"/>
    <w:rsid w:val="00342323"/>
    <w:rsid w:val="00343C7E"/>
    <w:rsid w:val="00343DEF"/>
    <w:rsid w:val="0034529B"/>
    <w:rsid w:val="00345447"/>
    <w:rsid w:val="0034663D"/>
    <w:rsid w:val="003508AE"/>
    <w:rsid w:val="00353739"/>
    <w:rsid w:val="003633A3"/>
    <w:rsid w:val="003634A7"/>
    <w:rsid w:val="003650E3"/>
    <w:rsid w:val="00365C9F"/>
    <w:rsid w:val="0037132E"/>
    <w:rsid w:val="003714D3"/>
    <w:rsid w:val="003731DF"/>
    <w:rsid w:val="00373396"/>
    <w:rsid w:val="003746BB"/>
    <w:rsid w:val="003747AD"/>
    <w:rsid w:val="003758BF"/>
    <w:rsid w:val="00375966"/>
    <w:rsid w:val="00375CA3"/>
    <w:rsid w:val="003765D4"/>
    <w:rsid w:val="003766AA"/>
    <w:rsid w:val="003774DC"/>
    <w:rsid w:val="00381E69"/>
    <w:rsid w:val="003825CA"/>
    <w:rsid w:val="00382A20"/>
    <w:rsid w:val="003830B6"/>
    <w:rsid w:val="00384D2B"/>
    <w:rsid w:val="0038628D"/>
    <w:rsid w:val="00386971"/>
    <w:rsid w:val="003871E1"/>
    <w:rsid w:val="003910D5"/>
    <w:rsid w:val="00392E99"/>
    <w:rsid w:val="00394C21"/>
    <w:rsid w:val="00396086"/>
    <w:rsid w:val="00396601"/>
    <w:rsid w:val="00396930"/>
    <w:rsid w:val="00396EB2"/>
    <w:rsid w:val="00396F09"/>
    <w:rsid w:val="003A0013"/>
    <w:rsid w:val="003A0E46"/>
    <w:rsid w:val="003A15D0"/>
    <w:rsid w:val="003A16E2"/>
    <w:rsid w:val="003A3C44"/>
    <w:rsid w:val="003A6046"/>
    <w:rsid w:val="003A73B2"/>
    <w:rsid w:val="003B00F1"/>
    <w:rsid w:val="003B1B6B"/>
    <w:rsid w:val="003B2278"/>
    <w:rsid w:val="003B2A5A"/>
    <w:rsid w:val="003B3544"/>
    <w:rsid w:val="003B3FAE"/>
    <w:rsid w:val="003B6580"/>
    <w:rsid w:val="003C0A4B"/>
    <w:rsid w:val="003C0FEB"/>
    <w:rsid w:val="003C15F5"/>
    <w:rsid w:val="003C18CB"/>
    <w:rsid w:val="003C1936"/>
    <w:rsid w:val="003C1DC9"/>
    <w:rsid w:val="003C4190"/>
    <w:rsid w:val="003C4481"/>
    <w:rsid w:val="003C569C"/>
    <w:rsid w:val="003C7251"/>
    <w:rsid w:val="003D0562"/>
    <w:rsid w:val="003D0A31"/>
    <w:rsid w:val="003D1819"/>
    <w:rsid w:val="003D2B45"/>
    <w:rsid w:val="003D391D"/>
    <w:rsid w:val="003D4608"/>
    <w:rsid w:val="003D5518"/>
    <w:rsid w:val="003D608E"/>
    <w:rsid w:val="003E49D4"/>
    <w:rsid w:val="003E6852"/>
    <w:rsid w:val="003F05FA"/>
    <w:rsid w:val="003F0B87"/>
    <w:rsid w:val="003F2425"/>
    <w:rsid w:val="003F25C1"/>
    <w:rsid w:val="003F3A82"/>
    <w:rsid w:val="003F3E36"/>
    <w:rsid w:val="003F5451"/>
    <w:rsid w:val="003F60F4"/>
    <w:rsid w:val="003F6F61"/>
    <w:rsid w:val="003F7130"/>
    <w:rsid w:val="003F77BC"/>
    <w:rsid w:val="00401F81"/>
    <w:rsid w:val="004032B6"/>
    <w:rsid w:val="00403FF0"/>
    <w:rsid w:val="00406548"/>
    <w:rsid w:val="004071AD"/>
    <w:rsid w:val="004111B8"/>
    <w:rsid w:val="00413579"/>
    <w:rsid w:val="00413A21"/>
    <w:rsid w:val="004154AB"/>
    <w:rsid w:val="004156AC"/>
    <w:rsid w:val="004161B5"/>
    <w:rsid w:val="0042083B"/>
    <w:rsid w:val="00420C4E"/>
    <w:rsid w:val="004231A0"/>
    <w:rsid w:val="004235AF"/>
    <w:rsid w:val="00424483"/>
    <w:rsid w:val="00425242"/>
    <w:rsid w:val="004260A6"/>
    <w:rsid w:val="00426296"/>
    <w:rsid w:val="00426C32"/>
    <w:rsid w:val="0043121A"/>
    <w:rsid w:val="004315C4"/>
    <w:rsid w:val="0043514A"/>
    <w:rsid w:val="00435A0E"/>
    <w:rsid w:val="004369F6"/>
    <w:rsid w:val="00440CE7"/>
    <w:rsid w:val="004426F5"/>
    <w:rsid w:val="00442B38"/>
    <w:rsid w:val="0044502D"/>
    <w:rsid w:val="00445633"/>
    <w:rsid w:val="004501B9"/>
    <w:rsid w:val="004505A3"/>
    <w:rsid w:val="00450848"/>
    <w:rsid w:val="00451245"/>
    <w:rsid w:val="0045198F"/>
    <w:rsid w:val="00452F86"/>
    <w:rsid w:val="0045303A"/>
    <w:rsid w:val="0045321A"/>
    <w:rsid w:val="00453D4C"/>
    <w:rsid w:val="00454397"/>
    <w:rsid w:val="00457107"/>
    <w:rsid w:val="004613BE"/>
    <w:rsid w:val="004618BE"/>
    <w:rsid w:val="004622EB"/>
    <w:rsid w:val="00463D63"/>
    <w:rsid w:val="00464440"/>
    <w:rsid w:val="004652BC"/>
    <w:rsid w:val="004713E4"/>
    <w:rsid w:val="00472917"/>
    <w:rsid w:val="004734C3"/>
    <w:rsid w:val="00474053"/>
    <w:rsid w:val="0047726B"/>
    <w:rsid w:val="00477767"/>
    <w:rsid w:val="00481250"/>
    <w:rsid w:val="00482C56"/>
    <w:rsid w:val="004842EE"/>
    <w:rsid w:val="004848D5"/>
    <w:rsid w:val="004850C1"/>
    <w:rsid w:val="00485EDE"/>
    <w:rsid w:val="004872C4"/>
    <w:rsid w:val="00487590"/>
    <w:rsid w:val="00490718"/>
    <w:rsid w:val="00492735"/>
    <w:rsid w:val="0049415E"/>
    <w:rsid w:val="00495469"/>
    <w:rsid w:val="00496597"/>
    <w:rsid w:val="004A268D"/>
    <w:rsid w:val="004A48C0"/>
    <w:rsid w:val="004A7524"/>
    <w:rsid w:val="004A7B64"/>
    <w:rsid w:val="004A7D2E"/>
    <w:rsid w:val="004B0E51"/>
    <w:rsid w:val="004B28EA"/>
    <w:rsid w:val="004B3EFF"/>
    <w:rsid w:val="004B4027"/>
    <w:rsid w:val="004B5197"/>
    <w:rsid w:val="004B6EA2"/>
    <w:rsid w:val="004C427B"/>
    <w:rsid w:val="004C66E7"/>
    <w:rsid w:val="004D01B7"/>
    <w:rsid w:val="004D0895"/>
    <w:rsid w:val="004D16E4"/>
    <w:rsid w:val="004D1F03"/>
    <w:rsid w:val="004D276E"/>
    <w:rsid w:val="004D4E35"/>
    <w:rsid w:val="004D6098"/>
    <w:rsid w:val="004E026D"/>
    <w:rsid w:val="004E3827"/>
    <w:rsid w:val="004E421A"/>
    <w:rsid w:val="004E4260"/>
    <w:rsid w:val="004E51CC"/>
    <w:rsid w:val="004E5C3F"/>
    <w:rsid w:val="004E6948"/>
    <w:rsid w:val="004E76AA"/>
    <w:rsid w:val="004F00E0"/>
    <w:rsid w:val="004F1071"/>
    <w:rsid w:val="004F2706"/>
    <w:rsid w:val="004F28ED"/>
    <w:rsid w:val="004F2A0D"/>
    <w:rsid w:val="004F30F0"/>
    <w:rsid w:val="004F4E41"/>
    <w:rsid w:val="004F6AB3"/>
    <w:rsid w:val="004F700D"/>
    <w:rsid w:val="005003CC"/>
    <w:rsid w:val="00503263"/>
    <w:rsid w:val="00506966"/>
    <w:rsid w:val="00506A26"/>
    <w:rsid w:val="00507470"/>
    <w:rsid w:val="005106F3"/>
    <w:rsid w:val="00512099"/>
    <w:rsid w:val="00516224"/>
    <w:rsid w:val="00516495"/>
    <w:rsid w:val="00521699"/>
    <w:rsid w:val="00521FA0"/>
    <w:rsid w:val="005223C2"/>
    <w:rsid w:val="00525831"/>
    <w:rsid w:val="0052716D"/>
    <w:rsid w:val="005279BA"/>
    <w:rsid w:val="005343A8"/>
    <w:rsid w:val="00534621"/>
    <w:rsid w:val="00536196"/>
    <w:rsid w:val="0053649B"/>
    <w:rsid w:val="00537742"/>
    <w:rsid w:val="00540303"/>
    <w:rsid w:val="00540F7D"/>
    <w:rsid w:val="0054173E"/>
    <w:rsid w:val="00541C34"/>
    <w:rsid w:val="005447D0"/>
    <w:rsid w:val="005464FC"/>
    <w:rsid w:val="00550185"/>
    <w:rsid w:val="00550B60"/>
    <w:rsid w:val="00551440"/>
    <w:rsid w:val="005521F5"/>
    <w:rsid w:val="005523F8"/>
    <w:rsid w:val="00555D5C"/>
    <w:rsid w:val="00563F84"/>
    <w:rsid w:val="00570306"/>
    <w:rsid w:val="005704DE"/>
    <w:rsid w:val="00571EBF"/>
    <w:rsid w:val="005722AF"/>
    <w:rsid w:val="005731FC"/>
    <w:rsid w:val="00573529"/>
    <w:rsid w:val="00573E49"/>
    <w:rsid w:val="00573FB1"/>
    <w:rsid w:val="0057536A"/>
    <w:rsid w:val="00575FC5"/>
    <w:rsid w:val="00576696"/>
    <w:rsid w:val="00576F79"/>
    <w:rsid w:val="0058020F"/>
    <w:rsid w:val="005827B8"/>
    <w:rsid w:val="005859CD"/>
    <w:rsid w:val="00586716"/>
    <w:rsid w:val="0059052A"/>
    <w:rsid w:val="00590EC3"/>
    <w:rsid w:val="005917DA"/>
    <w:rsid w:val="00591989"/>
    <w:rsid w:val="005931DB"/>
    <w:rsid w:val="005956B0"/>
    <w:rsid w:val="00596333"/>
    <w:rsid w:val="00597EF5"/>
    <w:rsid w:val="005A1AE1"/>
    <w:rsid w:val="005A28BC"/>
    <w:rsid w:val="005A2DB4"/>
    <w:rsid w:val="005A4A5F"/>
    <w:rsid w:val="005A4AE0"/>
    <w:rsid w:val="005A6451"/>
    <w:rsid w:val="005A6AA6"/>
    <w:rsid w:val="005A7714"/>
    <w:rsid w:val="005B04EA"/>
    <w:rsid w:val="005B07CF"/>
    <w:rsid w:val="005B2B2F"/>
    <w:rsid w:val="005B30DA"/>
    <w:rsid w:val="005B4DB6"/>
    <w:rsid w:val="005C2ED7"/>
    <w:rsid w:val="005C44F6"/>
    <w:rsid w:val="005C7D9F"/>
    <w:rsid w:val="005D1152"/>
    <w:rsid w:val="005D2471"/>
    <w:rsid w:val="005D3806"/>
    <w:rsid w:val="005D5966"/>
    <w:rsid w:val="005D77E2"/>
    <w:rsid w:val="005D7B63"/>
    <w:rsid w:val="005E0C8E"/>
    <w:rsid w:val="005E2BC4"/>
    <w:rsid w:val="005E2D82"/>
    <w:rsid w:val="005E35E6"/>
    <w:rsid w:val="005E38B0"/>
    <w:rsid w:val="005E3E9D"/>
    <w:rsid w:val="005E483F"/>
    <w:rsid w:val="005E6EF0"/>
    <w:rsid w:val="005E763F"/>
    <w:rsid w:val="005F41A2"/>
    <w:rsid w:val="005F5487"/>
    <w:rsid w:val="005F6A38"/>
    <w:rsid w:val="0060082E"/>
    <w:rsid w:val="00601694"/>
    <w:rsid w:val="00602867"/>
    <w:rsid w:val="00602A96"/>
    <w:rsid w:val="00603821"/>
    <w:rsid w:val="00603A45"/>
    <w:rsid w:val="00606833"/>
    <w:rsid w:val="00606E2B"/>
    <w:rsid w:val="00611054"/>
    <w:rsid w:val="00615FE8"/>
    <w:rsid w:val="00615FEA"/>
    <w:rsid w:val="00617699"/>
    <w:rsid w:val="0062245B"/>
    <w:rsid w:val="00626851"/>
    <w:rsid w:val="00626B6E"/>
    <w:rsid w:val="00630054"/>
    <w:rsid w:val="006326B8"/>
    <w:rsid w:val="00633615"/>
    <w:rsid w:val="0063412A"/>
    <w:rsid w:val="0063497B"/>
    <w:rsid w:val="00634C6E"/>
    <w:rsid w:val="00635B19"/>
    <w:rsid w:val="00635D8D"/>
    <w:rsid w:val="00635DC2"/>
    <w:rsid w:val="00635F3D"/>
    <w:rsid w:val="00640126"/>
    <w:rsid w:val="00640C52"/>
    <w:rsid w:val="00640FC6"/>
    <w:rsid w:val="0064123B"/>
    <w:rsid w:val="00641E2D"/>
    <w:rsid w:val="0064206F"/>
    <w:rsid w:val="006428D0"/>
    <w:rsid w:val="0064552C"/>
    <w:rsid w:val="0064590D"/>
    <w:rsid w:val="00646D68"/>
    <w:rsid w:val="00650D00"/>
    <w:rsid w:val="00653569"/>
    <w:rsid w:val="006548AB"/>
    <w:rsid w:val="00655F0D"/>
    <w:rsid w:val="0065627F"/>
    <w:rsid w:val="00656DD1"/>
    <w:rsid w:val="006574C2"/>
    <w:rsid w:val="006615C8"/>
    <w:rsid w:val="00661658"/>
    <w:rsid w:val="00662323"/>
    <w:rsid w:val="006626EC"/>
    <w:rsid w:val="006647A8"/>
    <w:rsid w:val="00665FAC"/>
    <w:rsid w:val="00666A8D"/>
    <w:rsid w:val="00666B7D"/>
    <w:rsid w:val="00666E27"/>
    <w:rsid w:val="00667218"/>
    <w:rsid w:val="006703D0"/>
    <w:rsid w:val="00673B74"/>
    <w:rsid w:val="006814C9"/>
    <w:rsid w:val="00681937"/>
    <w:rsid w:val="00682B17"/>
    <w:rsid w:val="006844FD"/>
    <w:rsid w:val="00691C19"/>
    <w:rsid w:val="00692D50"/>
    <w:rsid w:val="00694192"/>
    <w:rsid w:val="00695C5D"/>
    <w:rsid w:val="00696517"/>
    <w:rsid w:val="006A05E3"/>
    <w:rsid w:val="006A076B"/>
    <w:rsid w:val="006A0C72"/>
    <w:rsid w:val="006A1BD7"/>
    <w:rsid w:val="006A2636"/>
    <w:rsid w:val="006A2662"/>
    <w:rsid w:val="006A6490"/>
    <w:rsid w:val="006B2ACF"/>
    <w:rsid w:val="006B3189"/>
    <w:rsid w:val="006B3803"/>
    <w:rsid w:val="006B38F5"/>
    <w:rsid w:val="006B3BEE"/>
    <w:rsid w:val="006B4F27"/>
    <w:rsid w:val="006B515F"/>
    <w:rsid w:val="006B59BC"/>
    <w:rsid w:val="006C2C1D"/>
    <w:rsid w:val="006C3698"/>
    <w:rsid w:val="006C4F42"/>
    <w:rsid w:val="006C65DF"/>
    <w:rsid w:val="006D03B2"/>
    <w:rsid w:val="006D2A42"/>
    <w:rsid w:val="006D2C73"/>
    <w:rsid w:val="006D2CBF"/>
    <w:rsid w:val="006D4636"/>
    <w:rsid w:val="006D4D7B"/>
    <w:rsid w:val="006D58B9"/>
    <w:rsid w:val="006D65E9"/>
    <w:rsid w:val="006D6A99"/>
    <w:rsid w:val="006E0F36"/>
    <w:rsid w:val="006E0F66"/>
    <w:rsid w:val="006E3197"/>
    <w:rsid w:val="006E7AE0"/>
    <w:rsid w:val="006F130C"/>
    <w:rsid w:val="006F1631"/>
    <w:rsid w:val="006F1D2F"/>
    <w:rsid w:val="006F2142"/>
    <w:rsid w:val="006F2144"/>
    <w:rsid w:val="006F39A0"/>
    <w:rsid w:val="006F40BF"/>
    <w:rsid w:val="006F47AD"/>
    <w:rsid w:val="006F50CB"/>
    <w:rsid w:val="006F5AA4"/>
    <w:rsid w:val="006F71FA"/>
    <w:rsid w:val="007008FA"/>
    <w:rsid w:val="00700B63"/>
    <w:rsid w:val="00700D7C"/>
    <w:rsid w:val="00702B71"/>
    <w:rsid w:val="00703170"/>
    <w:rsid w:val="007033AA"/>
    <w:rsid w:val="007060C3"/>
    <w:rsid w:val="00706209"/>
    <w:rsid w:val="007074AB"/>
    <w:rsid w:val="007100A6"/>
    <w:rsid w:val="0071248F"/>
    <w:rsid w:val="007143D5"/>
    <w:rsid w:val="00715EDA"/>
    <w:rsid w:val="0071635A"/>
    <w:rsid w:val="00717291"/>
    <w:rsid w:val="00717F4A"/>
    <w:rsid w:val="007221DA"/>
    <w:rsid w:val="007229A8"/>
    <w:rsid w:val="00722FB5"/>
    <w:rsid w:val="0072383C"/>
    <w:rsid w:val="007252DD"/>
    <w:rsid w:val="00726362"/>
    <w:rsid w:val="00726E1C"/>
    <w:rsid w:val="00726EC9"/>
    <w:rsid w:val="00726F4D"/>
    <w:rsid w:val="00734532"/>
    <w:rsid w:val="0073533A"/>
    <w:rsid w:val="00735FAF"/>
    <w:rsid w:val="00736477"/>
    <w:rsid w:val="0074429C"/>
    <w:rsid w:val="007444F1"/>
    <w:rsid w:val="00745DB3"/>
    <w:rsid w:val="00745E4E"/>
    <w:rsid w:val="00746911"/>
    <w:rsid w:val="007473E3"/>
    <w:rsid w:val="007474D3"/>
    <w:rsid w:val="007478B1"/>
    <w:rsid w:val="00750BE8"/>
    <w:rsid w:val="00750FFC"/>
    <w:rsid w:val="007533E8"/>
    <w:rsid w:val="00753AF6"/>
    <w:rsid w:val="00753CC9"/>
    <w:rsid w:val="007576D7"/>
    <w:rsid w:val="00760587"/>
    <w:rsid w:val="007622B3"/>
    <w:rsid w:val="00765FA6"/>
    <w:rsid w:val="00766B89"/>
    <w:rsid w:val="00770C66"/>
    <w:rsid w:val="00770DC8"/>
    <w:rsid w:val="00772A1D"/>
    <w:rsid w:val="00773141"/>
    <w:rsid w:val="0077331E"/>
    <w:rsid w:val="00774B54"/>
    <w:rsid w:val="00775445"/>
    <w:rsid w:val="00780ACF"/>
    <w:rsid w:val="00781C82"/>
    <w:rsid w:val="00782B2D"/>
    <w:rsid w:val="00784484"/>
    <w:rsid w:val="00784719"/>
    <w:rsid w:val="00786926"/>
    <w:rsid w:val="007874E2"/>
    <w:rsid w:val="007876B2"/>
    <w:rsid w:val="007877D6"/>
    <w:rsid w:val="007878A9"/>
    <w:rsid w:val="007938D0"/>
    <w:rsid w:val="007A0CCB"/>
    <w:rsid w:val="007A2368"/>
    <w:rsid w:val="007A2D91"/>
    <w:rsid w:val="007A478C"/>
    <w:rsid w:val="007A63AC"/>
    <w:rsid w:val="007A6702"/>
    <w:rsid w:val="007A70D8"/>
    <w:rsid w:val="007B0246"/>
    <w:rsid w:val="007B18ED"/>
    <w:rsid w:val="007B1D5A"/>
    <w:rsid w:val="007B2BBC"/>
    <w:rsid w:val="007B5E0E"/>
    <w:rsid w:val="007B62FA"/>
    <w:rsid w:val="007B78FC"/>
    <w:rsid w:val="007C0963"/>
    <w:rsid w:val="007C0B75"/>
    <w:rsid w:val="007C0C9A"/>
    <w:rsid w:val="007C3273"/>
    <w:rsid w:val="007C5423"/>
    <w:rsid w:val="007C6793"/>
    <w:rsid w:val="007D001B"/>
    <w:rsid w:val="007D05FC"/>
    <w:rsid w:val="007D0BCF"/>
    <w:rsid w:val="007D25E3"/>
    <w:rsid w:val="007D4F96"/>
    <w:rsid w:val="007D5B3B"/>
    <w:rsid w:val="007D6D7F"/>
    <w:rsid w:val="007D78AF"/>
    <w:rsid w:val="007D792E"/>
    <w:rsid w:val="007E007A"/>
    <w:rsid w:val="007E25BE"/>
    <w:rsid w:val="007E2F6E"/>
    <w:rsid w:val="007E3F42"/>
    <w:rsid w:val="007E63A6"/>
    <w:rsid w:val="007E68FF"/>
    <w:rsid w:val="007E7862"/>
    <w:rsid w:val="007E79C2"/>
    <w:rsid w:val="007F037D"/>
    <w:rsid w:val="007F1A4F"/>
    <w:rsid w:val="007F27D0"/>
    <w:rsid w:val="007F2CC3"/>
    <w:rsid w:val="007F4384"/>
    <w:rsid w:val="007F764A"/>
    <w:rsid w:val="008010E5"/>
    <w:rsid w:val="00802085"/>
    <w:rsid w:val="008030F2"/>
    <w:rsid w:val="00804EF6"/>
    <w:rsid w:val="00805F3C"/>
    <w:rsid w:val="008064A9"/>
    <w:rsid w:val="0080775F"/>
    <w:rsid w:val="00811314"/>
    <w:rsid w:val="00812B73"/>
    <w:rsid w:val="008146F3"/>
    <w:rsid w:val="0081486B"/>
    <w:rsid w:val="00815892"/>
    <w:rsid w:val="00821E53"/>
    <w:rsid w:val="008224ED"/>
    <w:rsid w:val="008232AB"/>
    <w:rsid w:val="0082465C"/>
    <w:rsid w:val="00826EA0"/>
    <w:rsid w:val="0082707E"/>
    <w:rsid w:val="008320BF"/>
    <w:rsid w:val="008323DD"/>
    <w:rsid w:val="00832CBA"/>
    <w:rsid w:val="00833780"/>
    <w:rsid w:val="008356A7"/>
    <w:rsid w:val="008401D0"/>
    <w:rsid w:val="00841BDE"/>
    <w:rsid w:val="008424BF"/>
    <w:rsid w:val="008443F5"/>
    <w:rsid w:val="00844FE0"/>
    <w:rsid w:val="00845938"/>
    <w:rsid w:val="00845DE6"/>
    <w:rsid w:val="00846274"/>
    <w:rsid w:val="00846D37"/>
    <w:rsid w:val="00847E37"/>
    <w:rsid w:val="00852060"/>
    <w:rsid w:val="00852076"/>
    <w:rsid w:val="00853EFB"/>
    <w:rsid w:val="00855BCF"/>
    <w:rsid w:val="00856A2C"/>
    <w:rsid w:val="00856B59"/>
    <w:rsid w:val="008605D1"/>
    <w:rsid w:val="00861FAB"/>
    <w:rsid w:val="0086371F"/>
    <w:rsid w:val="00865A7E"/>
    <w:rsid w:val="008679AD"/>
    <w:rsid w:val="00870978"/>
    <w:rsid w:val="00870E11"/>
    <w:rsid w:val="0087109E"/>
    <w:rsid w:val="00871345"/>
    <w:rsid w:val="00875895"/>
    <w:rsid w:val="00876EAF"/>
    <w:rsid w:val="0087703C"/>
    <w:rsid w:val="0088148A"/>
    <w:rsid w:val="0088174E"/>
    <w:rsid w:val="00881B9C"/>
    <w:rsid w:val="00886C14"/>
    <w:rsid w:val="008922A0"/>
    <w:rsid w:val="008949B6"/>
    <w:rsid w:val="00894D47"/>
    <w:rsid w:val="008A1C34"/>
    <w:rsid w:val="008A3D04"/>
    <w:rsid w:val="008A3EA8"/>
    <w:rsid w:val="008A439B"/>
    <w:rsid w:val="008A7112"/>
    <w:rsid w:val="008A723B"/>
    <w:rsid w:val="008B270E"/>
    <w:rsid w:val="008B2E3A"/>
    <w:rsid w:val="008B34BF"/>
    <w:rsid w:val="008B5186"/>
    <w:rsid w:val="008B681D"/>
    <w:rsid w:val="008B7A8D"/>
    <w:rsid w:val="008C02D7"/>
    <w:rsid w:val="008C0E2C"/>
    <w:rsid w:val="008C2EDC"/>
    <w:rsid w:val="008C5BAA"/>
    <w:rsid w:val="008C5F54"/>
    <w:rsid w:val="008C6272"/>
    <w:rsid w:val="008C78A0"/>
    <w:rsid w:val="008D1171"/>
    <w:rsid w:val="008D1DE5"/>
    <w:rsid w:val="008D348B"/>
    <w:rsid w:val="008D3730"/>
    <w:rsid w:val="008D486A"/>
    <w:rsid w:val="008D552A"/>
    <w:rsid w:val="008D6BE6"/>
    <w:rsid w:val="008D78A0"/>
    <w:rsid w:val="008E1C81"/>
    <w:rsid w:val="008E2627"/>
    <w:rsid w:val="008E3295"/>
    <w:rsid w:val="008E37FA"/>
    <w:rsid w:val="008E38A9"/>
    <w:rsid w:val="008E5124"/>
    <w:rsid w:val="008E5755"/>
    <w:rsid w:val="008E598C"/>
    <w:rsid w:val="008E627A"/>
    <w:rsid w:val="008E6363"/>
    <w:rsid w:val="008E6878"/>
    <w:rsid w:val="008E7428"/>
    <w:rsid w:val="008F1069"/>
    <w:rsid w:val="008F2ED5"/>
    <w:rsid w:val="008F319D"/>
    <w:rsid w:val="008F3C9F"/>
    <w:rsid w:val="008F6A20"/>
    <w:rsid w:val="008F6B1A"/>
    <w:rsid w:val="008F7FCB"/>
    <w:rsid w:val="00900031"/>
    <w:rsid w:val="00900221"/>
    <w:rsid w:val="00901A9B"/>
    <w:rsid w:val="00901C7D"/>
    <w:rsid w:val="00904D59"/>
    <w:rsid w:val="00905928"/>
    <w:rsid w:val="00905FEF"/>
    <w:rsid w:val="00906FB9"/>
    <w:rsid w:val="00911AC1"/>
    <w:rsid w:val="00911E2D"/>
    <w:rsid w:val="00912009"/>
    <w:rsid w:val="00912142"/>
    <w:rsid w:val="00914264"/>
    <w:rsid w:val="00914854"/>
    <w:rsid w:val="00915C39"/>
    <w:rsid w:val="00917704"/>
    <w:rsid w:val="00917A9A"/>
    <w:rsid w:val="009215FD"/>
    <w:rsid w:val="00922036"/>
    <w:rsid w:val="009254DF"/>
    <w:rsid w:val="00926C15"/>
    <w:rsid w:val="00931FFD"/>
    <w:rsid w:val="009326DA"/>
    <w:rsid w:val="00932FCB"/>
    <w:rsid w:val="00934328"/>
    <w:rsid w:val="00935FBC"/>
    <w:rsid w:val="009371DF"/>
    <w:rsid w:val="009374D3"/>
    <w:rsid w:val="0094068D"/>
    <w:rsid w:val="00941170"/>
    <w:rsid w:val="00942FFA"/>
    <w:rsid w:val="009435AA"/>
    <w:rsid w:val="00946FB4"/>
    <w:rsid w:val="00950B90"/>
    <w:rsid w:val="009520A0"/>
    <w:rsid w:val="00953846"/>
    <w:rsid w:val="00953E55"/>
    <w:rsid w:val="0095458D"/>
    <w:rsid w:val="009551D3"/>
    <w:rsid w:val="00955924"/>
    <w:rsid w:val="009603DF"/>
    <w:rsid w:val="00962E7C"/>
    <w:rsid w:val="00962FFA"/>
    <w:rsid w:val="009648C7"/>
    <w:rsid w:val="00966F29"/>
    <w:rsid w:val="0096742D"/>
    <w:rsid w:val="00971F05"/>
    <w:rsid w:val="009775E4"/>
    <w:rsid w:val="00983566"/>
    <w:rsid w:val="0098419D"/>
    <w:rsid w:val="00984739"/>
    <w:rsid w:val="00985B88"/>
    <w:rsid w:val="0098604D"/>
    <w:rsid w:val="009900ED"/>
    <w:rsid w:val="009908D1"/>
    <w:rsid w:val="009914EE"/>
    <w:rsid w:val="00991FF7"/>
    <w:rsid w:val="009941E9"/>
    <w:rsid w:val="0099474D"/>
    <w:rsid w:val="00994A91"/>
    <w:rsid w:val="00994DF2"/>
    <w:rsid w:val="009A03BF"/>
    <w:rsid w:val="009A07EC"/>
    <w:rsid w:val="009A131E"/>
    <w:rsid w:val="009A1B61"/>
    <w:rsid w:val="009A38BA"/>
    <w:rsid w:val="009A4615"/>
    <w:rsid w:val="009A6019"/>
    <w:rsid w:val="009A6261"/>
    <w:rsid w:val="009B3301"/>
    <w:rsid w:val="009B5CE2"/>
    <w:rsid w:val="009B63D7"/>
    <w:rsid w:val="009C0D3B"/>
    <w:rsid w:val="009C1372"/>
    <w:rsid w:val="009C27BC"/>
    <w:rsid w:val="009C2CAD"/>
    <w:rsid w:val="009C356D"/>
    <w:rsid w:val="009C5406"/>
    <w:rsid w:val="009C640C"/>
    <w:rsid w:val="009C687E"/>
    <w:rsid w:val="009C75E3"/>
    <w:rsid w:val="009C7D33"/>
    <w:rsid w:val="009D071B"/>
    <w:rsid w:val="009D0B59"/>
    <w:rsid w:val="009D1644"/>
    <w:rsid w:val="009D2105"/>
    <w:rsid w:val="009D40D0"/>
    <w:rsid w:val="009D4C0D"/>
    <w:rsid w:val="009E02EE"/>
    <w:rsid w:val="009E065A"/>
    <w:rsid w:val="009E50D8"/>
    <w:rsid w:val="009F0556"/>
    <w:rsid w:val="009F056E"/>
    <w:rsid w:val="009F0BA3"/>
    <w:rsid w:val="009F18E1"/>
    <w:rsid w:val="009F24D3"/>
    <w:rsid w:val="009F3825"/>
    <w:rsid w:val="009F483C"/>
    <w:rsid w:val="009F4877"/>
    <w:rsid w:val="009F4891"/>
    <w:rsid w:val="009F5081"/>
    <w:rsid w:val="009F511A"/>
    <w:rsid w:val="00A01DB7"/>
    <w:rsid w:val="00A02DE8"/>
    <w:rsid w:val="00A04EB0"/>
    <w:rsid w:val="00A05597"/>
    <w:rsid w:val="00A0721E"/>
    <w:rsid w:val="00A075E2"/>
    <w:rsid w:val="00A07BD5"/>
    <w:rsid w:val="00A11912"/>
    <w:rsid w:val="00A13CBA"/>
    <w:rsid w:val="00A162C9"/>
    <w:rsid w:val="00A16708"/>
    <w:rsid w:val="00A224CB"/>
    <w:rsid w:val="00A23B5D"/>
    <w:rsid w:val="00A2696D"/>
    <w:rsid w:val="00A3213F"/>
    <w:rsid w:val="00A33171"/>
    <w:rsid w:val="00A33AEB"/>
    <w:rsid w:val="00A349F2"/>
    <w:rsid w:val="00A36071"/>
    <w:rsid w:val="00A36910"/>
    <w:rsid w:val="00A3764A"/>
    <w:rsid w:val="00A378C4"/>
    <w:rsid w:val="00A40DE0"/>
    <w:rsid w:val="00A41F5A"/>
    <w:rsid w:val="00A42184"/>
    <w:rsid w:val="00A433F8"/>
    <w:rsid w:val="00A44334"/>
    <w:rsid w:val="00A44EC7"/>
    <w:rsid w:val="00A45A4F"/>
    <w:rsid w:val="00A45B78"/>
    <w:rsid w:val="00A51AD2"/>
    <w:rsid w:val="00A51B6A"/>
    <w:rsid w:val="00A54034"/>
    <w:rsid w:val="00A540F0"/>
    <w:rsid w:val="00A54FB3"/>
    <w:rsid w:val="00A551B7"/>
    <w:rsid w:val="00A55FCD"/>
    <w:rsid w:val="00A56DAE"/>
    <w:rsid w:val="00A604F3"/>
    <w:rsid w:val="00A60BA8"/>
    <w:rsid w:val="00A61DC1"/>
    <w:rsid w:val="00A6266E"/>
    <w:rsid w:val="00A638C3"/>
    <w:rsid w:val="00A64F0F"/>
    <w:rsid w:val="00A65407"/>
    <w:rsid w:val="00A6671C"/>
    <w:rsid w:val="00A66E32"/>
    <w:rsid w:val="00A67E7A"/>
    <w:rsid w:val="00A7443B"/>
    <w:rsid w:val="00A77EF3"/>
    <w:rsid w:val="00A82C84"/>
    <w:rsid w:val="00A83A5B"/>
    <w:rsid w:val="00A84123"/>
    <w:rsid w:val="00A852A6"/>
    <w:rsid w:val="00A868FA"/>
    <w:rsid w:val="00A86DF5"/>
    <w:rsid w:val="00A877F9"/>
    <w:rsid w:val="00A92CA3"/>
    <w:rsid w:val="00A97AD7"/>
    <w:rsid w:val="00AA02A1"/>
    <w:rsid w:val="00AA0710"/>
    <w:rsid w:val="00AA11DE"/>
    <w:rsid w:val="00AA219E"/>
    <w:rsid w:val="00AA290F"/>
    <w:rsid w:val="00AA2C25"/>
    <w:rsid w:val="00AA2D50"/>
    <w:rsid w:val="00AA3B6E"/>
    <w:rsid w:val="00AA5363"/>
    <w:rsid w:val="00AA6529"/>
    <w:rsid w:val="00AB2389"/>
    <w:rsid w:val="00AB3277"/>
    <w:rsid w:val="00AB5BEA"/>
    <w:rsid w:val="00AB61E3"/>
    <w:rsid w:val="00AB67DC"/>
    <w:rsid w:val="00AB7656"/>
    <w:rsid w:val="00AC1993"/>
    <w:rsid w:val="00AC3045"/>
    <w:rsid w:val="00AC4329"/>
    <w:rsid w:val="00AC43E9"/>
    <w:rsid w:val="00AC4B9F"/>
    <w:rsid w:val="00AC5549"/>
    <w:rsid w:val="00AC6A17"/>
    <w:rsid w:val="00AD18BC"/>
    <w:rsid w:val="00AD4BAB"/>
    <w:rsid w:val="00AD58F8"/>
    <w:rsid w:val="00AD658B"/>
    <w:rsid w:val="00AD6966"/>
    <w:rsid w:val="00AD6ACF"/>
    <w:rsid w:val="00AD7530"/>
    <w:rsid w:val="00AD754F"/>
    <w:rsid w:val="00AD78F2"/>
    <w:rsid w:val="00AE1859"/>
    <w:rsid w:val="00AE2052"/>
    <w:rsid w:val="00AE24D7"/>
    <w:rsid w:val="00AE3123"/>
    <w:rsid w:val="00AE38E5"/>
    <w:rsid w:val="00AE3A7E"/>
    <w:rsid w:val="00AE3E9A"/>
    <w:rsid w:val="00AE3F2B"/>
    <w:rsid w:val="00AE4CA7"/>
    <w:rsid w:val="00AE4DEA"/>
    <w:rsid w:val="00AE5A78"/>
    <w:rsid w:val="00AE6235"/>
    <w:rsid w:val="00AE6CB1"/>
    <w:rsid w:val="00AE79A4"/>
    <w:rsid w:val="00AF0B13"/>
    <w:rsid w:val="00AF4FB3"/>
    <w:rsid w:val="00AF5B68"/>
    <w:rsid w:val="00AF6670"/>
    <w:rsid w:val="00AF6E8B"/>
    <w:rsid w:val="00B02C3C"/>
    <w:rsid w:val="00B02CC4"/>
    <w:rsid w:val="00B04FE3"/>
    <w:rsid w:val="00B07D0C"/>
    <w:rsid w:val="00B125F9"/>
    <w:rsid w:val="00B13319"/>
    <w:rsid w:val="00B13F4D"/>
    <w:rsid w:val="00B14CB8"/>
    <w:rsid w:val="00B160FE"/>
    <w:rsid w:val="00B165E7"/>
    <w:rsid w:val="00B16A27"/>
    <w:rsid w:val="00B1755C"/>
    <w:rsid w:val="00B175A4"/>
    <w:rsid w:val="00B22D73"/>
    <w:rsid w:val="00B23D45"/>
    <w:rsid w:val="00B24857"/>
    <w:rsid w:val="00B24D06"/>
    <w:rsid w:val="00B24F82"/>
    <w:rsid w:val="00B258EA"/>
    <w:rsid w:val="00B2608F"/>
    <w:rsid w:val="00B26A54"/>
    <w:rsid w:val="00B26ECA"/>
    <w:rsid w:val="00B32530"/>
    <w:rsid w:val="00B34CC6"/>
    <w:rsid w:val="00B350E1"/>
    <w:rsid w:val="00B3513D"/>
    <w:rsid w:val="00B355E2"/>
    <w:rsid w:val="00B3728F"/>
    <w:rsid w:val="00B40F98"/>
    <w:rsid w:val="00B413B8"/>
    <w:rsid w:val="00B42D00"/>
    <w:rsid w:val="00B44EFD"/>
    <w:rsid w:val="00B45654"/>
    <w:rsid w:val="00B5249C"/>
    <w:rsid w:val="00B53014"/>
    <w:rsid w:val="00B53DA1"/>
    <w:rsid w:val="00B54AEB"/>
    <w:rsid w:val="00B625BD"/>
    <w:rsid w:val="00B65843"/>
    <w:rsid w:val="00B65F09"/>
    <w:rsid w:val="00B66358"/>
    <w:rsid w:val="00B70090"/>
    <w:rsid w:val="00B70A45"/>
    <w:rsid w:val="00B718A2"/>
    <w:rsid w:val="00B72DB1"/>
    <w:rsid w:val="00B76F0E"/>
    <w:rsid w:val="00B76F31"/>
    <w:rsid w:val="00B80E68"/>
    <w:rsid w:val="00B810A8"/>
    <w:rsid w:val="00B82E30"/>
    <w:rsid w:val="00B8531E"/>
    <w:rsid w:val="00B85423"/>
    <w:rsid w:val="00B91797"/>
    <w:rsid w:val="00B91E99"/>
    <w:rsid w:val="00B93420"/>
    <w:rsid w:val="00B947F4"/>
    <w:rsid w:val="00B965CF"/>
    <w:rsid w:val="00B97CAE"/>
    <w:rsid w:val="00B97FD9"/>
    <w:rsid w:val="00BA0616"/>
    <w:rsid w:val="00BA13EA"/>
    <w:rsid w:val="00BA54AD"/>
    <w:rsid w:val="00BA57BC"/>
    <w:rsid w:val="00BA5B69"/>
    <w:rsid w:val="00BA62A6"/>
    <w:rsid w:val="00BA6484"/>
    <w:rsid w:val="00BA7C1F"/>
    <w:rsid w:val="00BA7CDA"/>
    <w:rsid w:val="00BB1A44"/>
    <w:rsid w:val="00BB1E04"/>
    <w:rsid w:val="00BB2070"/>
    <w:rsid w:val="00BB2235"/>
    <w:rsid w:val="00BB310E"/>
    <w:rsid w:val="00BB3960"/>
    <w:rsid w:val="00BB4C36"/>
    <w:rsid w:val="00BB4D26"/>
    <w:rsid w:val="00BB519C"/>
    <w:rsid w:val="00BB51DE"/>
    <w:rsid w:val="00BC0515"/>
    <w:rsid w:val="00BC0F88"/>
    <w:rsid w:val="00BC2AAA"/>
    <w:rsid w:val="00BC3596"/>
    <w:rsid w:val="00BC36B8"/>
    <w:rsid w:val="00BC3768"/>
    <w:rsid w:val="00BD4BAE"/>
    <w:rsid w:val="00BD6BA6"/>
    <w:rsid w:val="00BD7A8C"/>
    <w:rsid w:val="00BD7C58"/>
    <w:rsid w:val="00BE0204"/>
    <w:rsid w:val="00BE0E16"/>
    <w:rsid w:val="00BE17B8"/>
    <w:rsid w:val="00BE17C7"/>
    <w:rsid w:val="00BF0B3E"/>
    <w:rsid w:val="00BF3383"/>
    <w:rsid w:val="00BF44CC"/>
    <w:rsid w:val="00BF4C29"/>
    <w:rsid w:val="00BF50C9"/>
    <w:rsid w:val="00BF50E7"/>
    <w:rsid w:val="00BF6DA7"/>
    <w:rsid w:val="00BF76A6"/>
    <w:rsid w:val="00BF7830"/>
    <w:rsid w:val="00C00D7D"/>
    <w:rsid w:val="00C0128F"/>
    <w:rsid w:val="00C03DB5"/>
    <w:rsid w:val="00C04CFB"/>
    <w:rsid w:val="00C06479"/>
    <w:rsid w:val="00C06B85"/>
    <w:rsid w:val="00C06C96"/>
    <w:rsid w:val="00C07555"/>
    <w:rsid w:val="00C11777"/>
    <w:rsid w:val="00C12048"/>
    <w:rsid w:val="00C1231E"/>
    <w:rsid w:val="00C1278C"/>
    <w:rsid w:val="00C13BF4"/>
    <w:rsid w:val="00C142E3"/>
    <w:rsid w:val="00C146F0"/>
    <w:rsid w:val="00C15062"/>
    <w:rsid w:val="00C1589B"/>
    <w:rsid w:val="00C16B43"/>
    <w:rsid w:val="00C1796C"/>
    <w:rsid w:val="00C17C01"/>
    <w:rsid w:val="00C201E9"/>
    <w:rsid w:val="00C24AFA"/>
    <w:rsid w:val="00C251A5"/>
    <w:rsid w:val="00C251FA"/>
    <w:rsid w:val="00C273B6"/>
    <w:rsid w:val="00C27B6F"/>
    <w:rsid w:val="00C301BF"/>
    <w:rsid w:val="00C303A3"/>
    <w:rsid w:val="00C3114E"/>
    <w:rsid w:val="00C326EC"/>
    <w:rsid w:val="00C33825"/>
    <w:rsid w:val="00C3689D"/>
    <w:rsid w:val="00C41CF2"/>
    <w:rsid w:val="00C46B2E"/>
    <w:rsid w:val="00C47161"/>
    <w:rsid w:val="00C512CA"/>
    <w:rsid w:val="00C51404"/>
    <w:rsid w:val="00C5383D"/>
    <w:rsid w:val="00C53A4D"/>
    <w:rsid w:val="00C53EFE"/>
    <w:rsid w:val="00C540C4"/>
    <w:rsid w:val="00C549DF"/>
    <w:rsid w:val="00C54E60"/>
    <w:rsid w:val="00C5695B"/>
    <w:rsid w:val="00C56E31"/>
    <w:rsid w:val="00C578B5"/>
    <w:rsid w:val="00C57A18"/>
    <w:rsid w:val="00C60484"/>
    <w:rsid w:val="00C6100B"/>
    <w:rsid w:val="00C647AE"/>
    <w:rsid w:val="00C64CC0"/>
    <w:rsid w:val="00C673C6"/>
    <w:rsid w:val="00C721A1"/>
    <w:rsid w:val="00C72787"/>
    <w:rsid w:val="00C7391B"/>
    <w:rsid w:val="00C73993"/>
    <w:rsid w:val="00C7400D"/>
    <w:rsid w:val="00C74210"/>
    <w:rsid w:val="00C77560"/>
    <w:rsid w:val="00C831BF"/>
    <w:rsid w:val="00C83593"/>
    <w:rsid w:val="00C83A80"/>
    <w:rsid w:val="00C848D5"/>
    <w:rsid w:val="00C85148"/>
    <w:rsid w:val="00C85666"/>
    <w:rsid w:val="00C85975"/>
    <w:rsid w:val="00C85D1F"/>
    <w:rsid w:val="00C865E5"/>
    <w:rsid w:val="00C86AE1"/>
    <w:rsid w:val="00C87B5E"/>
    <w:rsid w:val="00C87D2D"/>
    <w:rsid w:val="00C91635"/>
    <w:rsid w:val="00C925CF"/>
    <w:rsid w:val="00C92A95"/>
    <w:rsid w:val="00C9328A"/>
    <w:rsid w:val="00C93C33"/>
    <w:rsid w:val="00C94183"/>
    <w:rsid w:val="00C95281"/>
    <w:rsid w:val="00C95596"/>
    <w:rsid w:val="00C95B36"/>
    <w:rsid w:val="00C96997"/>
    <w:rsid w:val="00CA13A9"/>
    <w:rsid w:val="00CA2EBB"/>
    <w:rsid w:val="00CA39BD"/>
    <w:rsid w:val="00CA45D9"/>
    <w:rsid w:val="00CA755D"/>
    <w:rsid w:val="00CB0596"/>
    <w:rsid w:val="00CB4BE0"/>
    <w:rsid w:val="00CB55A1"/>
    <w:rsid w:val="00CB63A1"/>
    <w:rsid w:val="00CB720A"/>
    <w:rsid w:val="00CC00CE"/>
    <w:rsid w:val="00CC165C"/>
    <w:rsid w:val="00CC4810"/>
    <w:rsid w:val="00CC64FB"/>
    <w:rsid w:val="00CD102D"/>
    <w:rsid w:val="00CD109C"/>
    <w:rsid w:val="00CD15BC"/>
    <w:rsid w:val="00CD1866"/>
    <w:rsid w:val="00CD25B3"/>
    <w:rsid w:val="00CD2C29"/>
    <w:rsid w:val="00CD3378"/>
    <w:rsid w:val="00CE2E8D"/>
    <w:rsid w:val="00CE3078"/>
    <w:rsid w:val="00CE3319"/>
    <w:rsid w:val="00CE40FC"/>
    <w:rsid w:val="00CE63B7"/>
    <w:rsid w:val="00CE68A7"/>
    <w:rsid w:val="00CE7A19"/>
    <w:rsid w:val="00CF0536"/>
    <w:rsid w:val="00CF0C43"/>
    <w:rsid w:val="00CF1E32"/>
    <w:rsid w:val="00CF20B6"/>
    <w:rsid w:val="00CF2A43"/>
    <w:rsid w:val="00CF2A9A"/>
    <w:rsid w:val="00CF3BB5"/>
    <w:rsid w:val="00CF5E19"/>
    <w:rsid w:val="00CF76C1"/>
    <w:rsid w:val="00CF7D0C"/>
    <w:rsid w:val="00D0125C"/>
    <w:rsid w:val="00D01287"/>
    <w:rsid w:val="00D031FE"/>
    <w:rsid w:val="00D04D84"/>
    <w:rsid w:val="00D055BB"/>
    <w:rsid w:val="00D104FA"/>
    <w:rsid w:val="00D113E4"/>
    <w:rsid w:val="00D11558"/>
    <w:rsid w:val="00D134AB"/>
    <w:rsid w:val="00D14537"/>
    <w:rsid w:val="00D14770"/>
    <w:rsid w:val="00D153D3"/>
    <w:rsid w:val="00D166DB"/>
    <w:rsid w:val="00D17BF5"/>
    <w:rsid w:val="00D21198"/>
    <w:rsid w:val="00D22194"/>
    <w:rsid w:val="00D223F4"/>
    <w:rsid w:val="00D22CF1"/>
    <w:rsid w:val="00D22EFE"/>
    <w:rsid w:val="00D25CE0"/>
    <w:rsid w:val="00D2605B"/>
    <w:rsid w:val="00D260B0"/>
    <w:rsid w:val="00D266CF"/>
    <w:rsid w:val="00D348ED"/>
    <w:rsid w:val="00D35AF5"/>
    <w:rsid w:val="00D37888"/>
    <w:rsid w:val="00D37C7F"/>
    <w:rsid w:val="00D400AA"/>
    <w:rsid w:val="00D4181F"/>
    <w:rsid w:val="00D4282E"/>
    <w:rsid w:val="00D428F9"/>
    <w:rsid w:val="00D43853"/>
    <w:rsid w:val="00D46000"/>
    <w:rsid w:val="00D4782D"/>
    <w:rsid w:val="00D47A94"/>
    <w:rsid w:val="00D508C0"/>
    <w:rsid w:val="00D5551B"/>
    <w:rsid w:val="00D55D40"/>
    <w:rsid w:val="00D56CEB"/>
    <w:rsid w:val="00D600B6"/>
    <w:rsid w:val="00D6133C"/>
    <w:rsid w:val="00D613C3"/>
    <w:rsid w:val="00D627FB"/>
    <w:rsid w:val="00D62BF6"/>
    <w:rsid w:val="00D6463E"/>
    <w:rsid w:val="00D72157"/>
    <w:rsid w:val="00D74000"/>
    <w:rsid w:val="00D7503A"/>
    <w:rsid w:val="00D81FEB"/>
    <w:rsid w:val="00D844FE"/>
    <w:rsid w:val="00D85468"/>
    <w:rsid w:val="00D868E9"/>
    <w:rsid w:val="00D8793A"/>
    <w:rsid w:val="00D925DD"/>
    <w:rsid w:val="00D938C9"/>
    <w:rsid w:val="00D93FEA"/>
    <w:rsid w:val="00D94B33"/>
    <w:rsid w:val="00D977D8"/>
    <w:rsid w:val="00DA0803"/>
    <w:rsid w:val="00DA16B7"/>
    <w:rsid w:val="00DA19C1"/>
    <w:rsid w:val="00DA27DF"/>
    <w:rsid w:val="00DA4384"/>
    <w:rsid w:val="00DA466B"/>
    <w:rsid w:val="00DA4784"/>
    <w:rsid w:val="00DA57AB"/>
    <w:rsid w:val="00DA5D4E"/>
    <w:rsid w:val="00DA7CF1"/>
    <w:rsid w:val="00DB024E"/>
    <w:rsid w:val="00DB520F"/>
    <w:rsid w:val="00DB5ABB"/>
    <w:rsid w:val="00DB5CEC"/>
    <w:rsid w:val="00DB5EE3"/>
    <w:rsid w:val="00DB66E4"/>
    <w:rsid w:val="00DB7749"/>
    <w:rsid w:val="00DB7F61"/>
    <w:rsid w:val="00DC20D4"/>
    <w:rsid w:val="00DC4529"/>
    <w:rsid w:val="00DC4F6C"/>
    <w:rsid w:val="00DC5A06"/>
    <w:rsid w:val="00DC600D"/>
    <w:rsid w:val="00DC6290"/>
    <w:rsid w:val="00DD2826"/>
    <w:rsid w:val="00DD4120"/>
    <w:rsid w:val="00DD4CF7"/>
    <w:rsid w:val="00DD5A72"/>
    <w:rsid w:val="00DD664C"/>
    <w:rsid w:val="00DE006A"/>
    <w:rsid w:val="00DE1227"/>
    <w:rsid w:val="00DE355F"/>
    <w:rsid w:val="00DE399D"/>
    <w:rsid w:val="00DE3C13"/>
    <w:rsid w:val="00DE3DBE"/>
    <w:rsid w:val="00DE412D"/>
    <w:rsid w:val="00DE4B07"/>
    <w:rsid w:val="00DE6C7E"/>
    <w:rsid w:val="00DF0309"/>
    <w:rsid w:val="00DF45F1"/>
    <w:rsid w:val="00DF4616"/>
    <w:rsid w:val="00DF54E8"/>
    <w:rsid w:val="00DF6B4B"/>
    <w:rsid w:val="00DF73C5"/>
    <w:rsid w:val="00E006ED"/>
    <w:rsid w:val="00E05A9A"/>
    <w:rsid w:val="00E0643C"/>
    <w:rsid w:val="00E07543"/>
    <w:rsid w:val="00E10051"/>
    <w:rsid w:val="00E102E8"/>
    <w:rsid w:val="00E10625"/>
    <w:rsid w:val="00E11FF7"/>
    <w:rsid w:val="00E12471"/>
    <w:rsid w:val="00E13AA8"/>
    <w:rsid w:val="00E168B8"/>
    <w:rsid w:val="00E17661"/>
    <w:rsid w:val="00E17698"/>
    <w:rsid w:val="00E20A7D"/>
    <w:rsid w:val="00E20ED6"/>
    <w:rsid w:val="00E21222"/>
    <w:rsid w:val="00E22408"/>
    <w:rsid w:val="00E2250A"/>
    <w:rsid w:val="00E22C63"/>
    <w:rsid w:val="00E239E9"/>
    <w:rsid w:val="00E23A95"/>
    <w:rsid w:val="00E25065"/>
    <w:rsid w:val="00E2707D"/>
    <w:rsid w:val="00E2713A"/>
    <w:rsid w:val="00E27B84"/>
    <w:rsid w:val="00E30461"/>
    <w:rsid w:val="00E305A2"/>
    <w:rsid w:val="00E33DCE"/>
    <w:rsid w:val="00E343BC"/>
    <w:rsid w:val="00E34669"/>
    <w:rsid w:val="00E34852"/>
    <w:rsid w:val="00E34E2F"/>
    <w:rsid w:val="00E4003D"/>
    <w:rsid w:val="00E44967"/>
    <w:rsid w:val="00E51AFA"/>
    <w:rsid w:val="00E52CC9"/>
    <w:rsid w:val="00E5446F"/>
    <w:rsid w:val="00E56E38"/>
    <w:rsid w:val="00E57B94"/>
    <w:rsid w:val="00E62896"/>
    <w:rsid w:val="00E651A7"/>
    <w:rsid w:val="00E65D0D"/>
    <w:rsid w:val="00E65D43"/>
    <w:rsid w:val="00E663CF"/>
    <w:rsid w:val="00E679D5"/>
    <w:rsid w:val="00E709CF"/>
    <w:rsid w:val="00E71356"/>
    <w:rsid w:val="00E74529"/>
    <w:rsid w:val="00E75A43"/>
    <w:rsid w:val="00E76015"/>
    <w:rsid w:val="00E76F56"/>
    <w:rsid w:val="00E80B36"/>
    <w:rsid w:val="00E82F94"/>
    <w:rsid w:val="00E850D2"/>
    <w:rsid w:val="00E85B66"/>
    <w:rsid w:val="00E85E26"/>
    <w:rsid w:val="00E86869"/>
    <w:rsid w:val="00E8703E"/>
    <w:rsid w:val="00E92F3C"/>
    <w:rsid w:val="00E95BD4"/>
    <w:rsid w:val="00EA0D9A"/>
    <w:rsid w:val="00EA2746"/>
    <w:rsid w:val="00EA3D57"/>
    <w:rsid w:val="00EA451B"/>
    <w:rsid w:val="00EA62F9"/>
    <w:rsid w:val="00EA76E3"/>
    <w:rsid w:val="00EB03D8"/>
    <w:rsid w:val="00EB0F86"/>
    <w:rsid w:val="00EB37A2"/>
    <w:rsid w:val="00EB5C69"/>
    <w:rsid w:val="00EC128A"/>
    <w:rsid w:val="00EC271B"/>
    <w:rsid w:val="00EC3689"/>
    <w:rsid w:val="00EC4044"/>
    <w:rsid w:val="00EC4613"/>
    <w:rsid w:val="00EC579C"/>
    <w:rsid w:val="00ED2913"/>
    <w:rsid w:val="00ED3351"/>
    <w:rsid w:val="00ED35A3"/>
    <w:rsid w:val="00ED3719"/>
    <w:rsid w:val="00ED3D49"/>
    <w:rsid w:val="00ED57D5"/>
    <w:rsid w:val="00ED6C0B"/>
    <w:rsid w:val="00ED7742"/>
    <w:rsid w:val="00EE1534"/>
    <w:rsid w:val="00EE2304"/>
    <w:rsid w:val="00EE3FDC"/>
    <w:rsid w:val="00EE43C2"/>
    <w:rsid w:val="00EE46B3"/>
    <w:rsid w:val="00EE498F"/>
    <w:rsid w:val="00EE5C48"/>
    <w:rsid w:val="00EE6399"/>
    <w:rsid w:val="00EE715F"/>
    <w:rsid w:val="00EF0E68"/>
    <w:rsid w:val="00EF27CD"/>
    <w:rsid w:val="00EF5A40"/>
    <w:rsid w:val="00EF6275"/>
    <w:rsid w:val="00EF630B"/>
    <w:rsid w:val="00EF64E9"/>
    <w:rsid w:val="00EF7AF5"/>
    <w:rsid w:val="00EF7E5D"/>
    <w:rsid w:val="00F01B0F"/>
    <w:rsid w:val="00F029F2"/>
    <w:rsid w:val="00F03063"/>
    <w:rsid w:val="00F117B1"/>
    <w:rsid w:val="00F12773"/>
    <w:rsid w:val="00F1337B"/>
    <w:rsid w:val="00F14D21"/>
    <w:rsid w:val="00F21017"/>
    <w:rsid w:val="00F220D8"/>
    <w:rsid w:val="00F231DB"/>
    <w:rsid w:val="00F24662"/>
    <w:rsid w:val="00F25ADE"/>
    <w:rsid w:val="00F269E2"/>
    <w:rsid w:val="00F275D7"/>
    <w:rsid w:val="00F30150"/>
    <w:rsid w:val="00F3383C"/>
    <w:rsid w:val="00F347B2"/>
    <w:rsid w:val="00F34DD9"/>
    <w:rsid w:val="00F358EA"/>
    <w:rsid w:val="00F35B69"/>
    <w:rsid w:val="00F365DD"/>
    <w:rsid w:val="00F36E59"/>
    <w:rsid w:val="00F37077"/>
    <w:rsid w:val="00F37347"/>
    <w:rsid w:val="00F424E8"/>
    <w:rsid w:val="00F42A93"/>
    <w:rsid w:val="00F4300E"/>
    <w:rsid w:val="00F45D12"/>
    <w:rsid w:val="00F463BA"/>
    <w:rsid w:val="00F46E4B"/>
    <w:rsid w:val="00F50251"/>
    <w:rsid w:val="00F50D99"/>
    <w:rsid w:val="00F52C1A"/>
    <w:rsid w:val="00F543F4"/>
    <w:rsid w:val="00F54CE6"/>
    <w:rsid w:val="00F553EB"/>
    <w:rsid w:val="00F61B5A"/>
    <w:rsid w:val="00F66B32"/>
    <w:rsid w:val="00F701D5"/>
    <w:rsid w:val="00F701F9"/>
    <w:rsid w:val="00F70B1F"/>
    <w:rsid w:val="00F70BBF"/>
    <w:rsid w:val="00F7462A"/>
    <w:rsid w:val="00F7680D"/>
    <w:rsid w:val="00F77E8B"/>
    <w:rsid w:val="00F809F6"/>
    <w:rsid w:val="00F81564"/>
    <w:rsid w:val="00F8168F"/>
    <w:rsid w:val="00F818DC"/>
    <w:rsid w:val="00F82BB6"/>
    <w:rsid w:val="00F83D85"/>
    <w:rsid w:val="00F84D2A"/>
    <w:rsid w:val="00F8798E"/>
    <w:rsid w:val="00F9150B"/>
    <w:rsid w:val="00F91663"/>
    <w:rsid w:val="00F919D7"/>
    <w:rsid w:val="00F91ADD"/>
    <w:rsid w:val="00F92685"/>
    <w:rsid w:val="00F92916"/>
    <w:rsid w:val="00F92A0A"/>
    <w:rsid w:val="00F92ECD"/>
    <w:rsid w:val="00F9367B"/>
    <w:rsid w:val="00F95C2E"/>
    <w:rsid w:val="00F96C59"/>
    <w:rsid w:val="00F97642"/>
    <w:rsid w:val="00FA051E"/>
    <w:rsid w:val="00FA1841"/>
    <w:rsid w:val="00FA361E"/>
    <w:rsid w:val="00FA46D8"/>
    <w:rsid w:val="00FA47EB"/>
    <w:rsid w:val="00FA4BF8"/>
    <w:rsid w:val="00FA7972"/>
    <w:rsid w:val="00FB0F96"/>
    <w:rsid w:val="00FB2454"/>
    <w:rsid w:val="00FB3266"/>
    <w:rsid w:val="00FB4A02"/>
    <w:rsid w:val="00FB60C9"/>
    <w:rsid w:val="00FC28B8"/>
    <w:rsid w:val="00FC2C90"/>
    <w:rsid w:val="00FC3D6D"/>
    <w:rsid w:val="00FC4299"/>
    <w:rsid w:val="00FC6B13"/>
    <w:rsid w:val="00FC750B"/>
    <w:rsid w:val="00FD0823"/>
    <w:rsid w:val="00FD5C58"/>
    <w:rsid w:val="00FD5D11"/>
    <w:rsid w:val="00FD6216"/>
    <w:rsid w:val="00FD76CC"/>
    <w:rsid w:val="00FE18B5"/>
    <w:rsid w:val="00FE262D"/>
    <w:rsid w:val="00FE2706"/>
    <w:rsid w:val="00FE3517"/>
    <w:rsid w:val="00FE4B1C"/>
    <w:rsid w:val="00FE4D81"/>
    <w:rsid w:val="00FE5FBE"/>
    <w:rsid w:val="00FE69D4"/>
    <w:rsid w:val="00FF2907"/>
    <w:rsid w:val="00FF2E68"/>
    <w:rsid w:val="00FF3ED2"/>
    <w:rsid w:val="00FF5357"/>
    <w:rsid w:val="00FF73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A35FDAE"/>
  <w15:docId w15:val="{7948C7C5-5980-4AE6-A378-42F4E3A73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38B0"/>
    <w:pPr>
      <w:spacing w:after="60"/>
      <w:jc w:val="both"/>
    </w:pPr>
    <w:rPr>
      <w:rFonts w:ascii="Arial" w:hAnsi="Arial"/>
      <w:sz w:val="22"/>
      <w:szCs w:val="24"/>
      <w:lang w:val="en-GB"/>
    </w:rPr>
  </w:style>
  <w:style w:type="paragraph" w:styleId="Heading1">
    <w:name w:val="heading 1"/>
    <w:basedOn w:val="Normal"/>
    <w:next w:val="Normal"/>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rsid w:val="00B22D73"/>
    <w:pPr>
      <w:keepNext/>
      <w:ind w:left="720"/>
      <w:outlineLvl w:val="1"/>
    </w:pPr>
    <w:rPr>
      <w:rFonts w:ascii="Arial Narrow" w:hAnsi="Arial Narrow"/>
      <w:b/>
      <w:bCs/>
    </w:rPr>
  </w:style>
  <w:style w:type="paragraph" w:styleId="Heading3">
    <w:name w:val="heading 3"/>
    <w:basedOn w:val="Normal"/>
    <w:next w:val="Normal"/>
    <w:qFormat/>
    <w:rsid w:val="00B22D73"/>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rsid w:val="00B22D73"/>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2D73"/>
    <w:pPr>
      <w:tabs>
        <w:tab w:val="center" w:pos="4153"/>
        <w:tab w:val="right" w:pos="8306"/>
      </w:tabs>
    </w:pPr>
  </w:style>
  <w:style w:type="character" w:customStyle="1" w:styleId="HeaderChar">
    <w:name w:val="Header Char"/>
    <w:link w:val="Header"/>
    <w:uiPriority w:val="99"/>
    <w:rsid w:val="000776E9"/>
    <w:rPr>
      <w:rFonts w:ascii="Arial" w:hAnsi="Arial"/>
      <w:sz w:val="22"/>
      <w:szCs w:val="24"/>
      <w:lang w:val="en-GB"/>
    </w:rPr>
  </w:style>
  <w:style w:type="paragraph" w:styleId="Footer">
    <w:name w:val="footer"/>
    <w:basedOn w:val="Normal"/>
    <w:link w:val="FooterChar"/>
    <w:uiPriority w:val="99"/>
    <w:rsid w:val="00B22D73"/>
    <w:pPr>
      <w:tabs>
        <w:tab w:val="center" w:pos="4153"/>
        <w:tab w:val="right" w:pos="8306"/>
      </w:tabs>
    </w:pPr>
  </w:style>
  <w:style w:type="character" w:customStyle="1" w:styleId="FooterChar">
    <w:name w:val="Footer Char"/>
    <w:link w:val="Footer"/>
    <w:uiPriority w:val="99"/>
    <w:rsid w:val="008D1171"/>
    <w:rPr>
      <w:rFonts w:ascii="Arial" w:hAnsi="Arial"/>
      <w:sz w:val="22"/>
      <w:szCs w:val="24"/>
      <w:lang w:val="en-GB"/>
    </w:rPr>
  </w:style>
  <w:style w:type="character" w:styleId="PageNumber">
    <w:name w:val="page number"/>
    <w:basedOn w:val="DefaultParagraphFont"/>
    <w:rsid w:val="00B22D73"/>
  </w:style>
  <w:style w:type="paragraph" w:styleId="FootnoteText">
    <w:name w:val="footnote text"/>
    <w:aliases w:val="fn,Footnote ak,footnote text,fn Char,footnote text Char,Footnotes Char,Footnote ak Char,ft,fn cafc,Footnotes Char Char,Footnote Text Char Char,fn Char Char,footnote text Char Char Char Ch,Footnote Text English,Footnotes,Geneva 9,f"/>
    <w:basedOn w:val="Normal"/>
    <w:link w:val="FootnoteTextChar"/>
    <w:rsid w:val="00B22D73"/>
    <w:pPr>
      <w:widowControl w:val="0"/>
    </w:pPr>
    <w:rPr>
      <w:rFonts w:ascii="Courier" w:hAnsi="Courier"/>
      <w:szCs w:val="20"/>
      <w:lang w:val="en-US"/>
    </w:rPr>
  </w:style>
  <w:style w:type="character" w:customStyle="1" w:styleId="FootnoteTextChar">
    <w:name w:val="Footnote Text Char"/>
    <w:aliases w:val="fn Char1,Footnote ak Char1,footnote text Char1,fn Char Char1,footnote text Char Char,Footnotes Char Char1,Footnote ak Char Char,ft Char,fn cafc Char,Footnotes Char Char Char,Footnote Text Char Char Char,fn Char Char Char,Geneva 9 Char"/>
    <w:link w:val="FootnoteText"/>
    <w:rsid w:val="005E763F"/>
    <w:rPr>
      <w:rFonts w:ascii="Courier" w:hAnsi="Courier"/>
      <w:sz w:val="22"/>
    </w:rPr>
  </w:style>
  <w:style w:type="paragraph" w:styleId="BodyText3">
    <w:name w:val="Body Text 3"/>
    <w:basedOn w:val="Normal"/>
    <w:rsid w:val="00B22D73"/>
    <w:rPr>
      <w:szCs w:val="20"/>
      <w:lang w:val="en-US"/>
    </w:rPr>
  </w:style>
  <w:style w:type="paragraph" w:styleId="BodyTextIndent">
    <w:name w:val="Body Text Indent"/>
    <w:basedOn w:val="Normal"/>
    <w:rsid w:val="00B22D73"/>
    <w:pPr>
      <w:tabs>
        <w:tab w:val="left" w:pos="360"/>
      </w:tabs>
    </w:pPr>
    <w:rPr>
      <w:b/>
      <w:i/>
      <w:sz w:val="28"/>
      <w:szCs w:val="20"/>
      <w:lang w:val="en-US"/>
    </w:rPr>
  </w:style>
  <w:style w:type="character" w:styleId="Hyperlink">
    <w:name w:val="Hyperlink"/>
    <w:uiPriority w:val="99"/>
    <w:rsid w:val="00B22D73"/>
    <w:rPr>
      <w:color w:val="0000FF"/>
      <w:u w:val="single"/>
    </w:rPr>
  </w:style>
  <w:style w:type="character" w:styleId="FollowedHyperlink">
    <w:name w:val="FollowedHyperlink"/>
    <w:uiPriority w:val="99"/>
    <w:rsid w:val="00B22D73"/>
    <w:rPr>
      <w:color w:val="800080"/>
      <w:u w:val="single"/>
    </w:rPr>
  </w:style>
  <w:style w:type="paragraph" w:styleId="BodyText">
    <w:name w:val="Body Text"/>
    <w:basedOn w:val="Normal"/>
    <w:rsid w:val="00B22D73"/>
    <w:pPr>
      <w:pBdr>
        <w:bottom w:val="single" w:sz="4" w:space="1" w:color="auto"/>
      </w:pBdr>
    </w:pPr>
    <w:rPr>
      <w:rFonts w:ascii="Arial Narrow" w:hAnsi="Arial Narrow"/>
      <w:i/>
      <w:iCs/>
    </w:rPr>
  </w:style>
  <w:style w:type="paragraph" w:styleId="BodyText2">
    <w:name w:val="Body Text 2"/>
    <w:basedOn w:val="Normal"/>
    <w:rsid w:val="00B22D73"/>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character" w:customStyle="1" w:styleId="CommentTextChar">
    <w:name w:val="Comment Text Char"/>
    <w:link w:val="CommentText"/>
    <w:uiPriority w:val="99"/>
    <w:semiHidden/>
    <w:rsid w:val="00104FDC"/>
    <w:rPr>
      <w:rFonts w:ascii="Arial" w:hAnsi="Arial"/>
      <w:sz w:val="22"/>
      <w:lang w:val="en-GB"/>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5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aliases w:val="ftref,footnote sign,Ref,de nota al pie,Nota a piè di pagina,BVI fnr, BVI fnr,fr,Знак сноски 1,16 Point,Superscript 6 Point, BVI fnr Char,BVI fnr Char, BVI fnr Car Car Char,BVI fnr Car Char, BVI fnr Car Car Car Car Char Char"/>
    <w:link w:val="FNRefeCharCharChar"/>
    <w:rsid w:val="00BF50E7"/>
    <w:rPr>
      <w:rFonts w:ascii="Arial" w:hAnsi="Arial"/>
      <w:sz w:val="18"/>
      <w:vertAlign w:val="superscript"/>
    </w:rPr>
  </w:style>
  <w:style w:type="paragraph" w:customStyle="1" w:styleId="FNRefeCharCharChar">
    <w:name w:val="FNRefe Char Char Char"/>
    <w:aliases w:val="BVI fnr Char Char Char Char,BVI fnr Car Car Char Char Char Char,BVI fnr Car Char Char Char Char,BVI fnr Car Car Car Car Char Char Char Char Char Char,Ref Char"/>
    <w:basedOn w:val="Normal"/>
    <w:link w:val="FootnoteReference"/>
    <w:rsid w:val="00124FD4"/>
    <w:pPr>
      <w:spacing w:before="200" w:after="160" w:line="240" w:lineRule="exact"/>
      <w:jc w:val="left"/>
    </w:pPr>
    <w:rPr>
      <w:sz w:val="18"/>
      <w:szCs w:val="20"/>
      <w:vertAlign w:val="superscript"/>
      <w:lang w:val="en-US"/>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rPr>
  </w:style>
  <w:style w:type="character" w:customStyle="1" w:styleId="MediumGrid11">
    <w:name w:val="Medium Grid 11"/>
    <w:uiPriority w:val="99"/>
    <w:semiHidden/>
    <w:rsid w:val="000776E9"/>
    <w:rPr>
      <w:color w:val="808080"/>
    </w:rPr>
  </w:style>
  <w:style w:type="paragraph" w:styleId="ListParagraph">
    <w:name w:val="List Paragraph"/>
    <w:aliases w:val="References,List Paragraph1,Header 2,heading 6,Paragraph,Head1.1,Paragraphe de liste1,Liste couleur - Accent 11,Liste couleur - Accent 111,Paragraphe de liste3,List Paragraph2,Bullets,List Paragraph nowy,Numbered List Paragraph,titre_kely"/>
    <w:basedOn w:val="Normal"/>
    <w:link w:val="ListParagraphChar"/>
    <w:uiPriority w:val="34"/>
    <w:qFormat/>
    <w:rsid w:val="00C9328A"/>
    <w:pPr>
      <w:ind w:left="720"/>
    </w:pPr>
  </w:style>
  <w:style w:type="character" w:customStyle="1" w:styleId="ListParagraphChar">
    <w:name w:val="List Paragraph Char"/>
    <w:aliases w:val="References Char,List Paragraph1 Char,Header 2 Char,heading 6 Char,Paragraph Char,Head1.1 Char,Paragraphe de liste1 Char,Liste couleur - Accent 11 Char,Liste couleur - Accent 111 Char,Paragraphe de liste3 Char,List Paragraph2 Char"/>
    <w:basedOn w:val="DefaultParagraphFont"/>
    <w:link w:val="ListParagraph"/>
    <w:uiPriority w:val="1"/>
    <w:locked/>
    <w:rsid w:val="00124FD4"/>
    <w:rPr>
      <w:rFonts w:ascii="Arial" w:hAnsi="Arial"/>
      <w:sz w:val="22"/>
      <w:szCs w:val="24"/>
      <w:lang w:val="en-GB"/>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1">
    <w:name w:val="Plain Text Char1"/>
    <w:link w:val="PlainText"/>
    <w:uiPriority w:val="99"/>
    <w:locked/>
    <w:rsid w:val="005E763F"/>
    <w:rPr>
      <w:rFonts w:ascii="Consolas" w:hAnsi="Consolas"/>
    </w:rPr>
  </w:style>
  <w:style w:type="character" w:customStyle="1" w:styleId="PlainTextChar">
    <w:name w:val="Plain Text Char"/>
    <w:rsid w:val="005E763F"/>
    <w:rPr>
      <w:rFonts w:ascii="Courier New" w:hAnsi="Courier New" w:cs="Courier New"/>
      <w:lang w:val="en-GB"/>
    </w:rPr>
  </w:style>
  <w:style w:type="paragraph" w:customStyle="1" w:styleId="Default">
    <w:name w:val="Default"/>
    <w:rsid w:val="005E763F"/>
    <w:pPr>
      <w:autoSpaceDE w:val="0"/>
      <w:autoSpaceDN w:val="0"/>
      <w:adjustRightInd w:val="0"/>
    </w:pPr>
    <w:rPr>
      <w:rFonts w:eastAsia="Calibri"/>
      <w:color w:val="000000"/>
      <w:sz w:val="24"/>
      <w:szCs w:val="24"/>
    </w:rPr>
  </w:style>
  <w:style w:type="table" w:customStyle="1" w:styleId="PlainTable11">
    <w:name w:val="Plain Table 11"/>
    <w:basedOn w:val="TableNormal"/>
    <w:uiPriority w:val="99"/>
    <w:rsid w:val="00124FD4"/>
    <w:rPr>
      <w:rFonts w:asciiTheme="minorHAnsi" w:eastAsiaTheme="minorEastAsia" w:hAnsiTheme="minorHAnsi" w:cstheme="minorBidi"/>
      <w:sz w:val="24"/>
      <w:szCs w:val="24"/>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l-indent-1">
    <w:name w:val="ql-indent-1"/>
    <w:basedOn w:val="Normal"/>
    <w:rsid w:val="001B18C5"/>
    <w:pPr>
      <w:spacing w:after="0"/>
      <w:jc w:val="left"/>
    </w:pPr>
    <w:rPr>
      <w:rFonts w:ascii="Times New Roman" w:eastAsiaTheme="minorEastAsia" w:hAnsi="Times New Roman"/>
      <w:sz w:val="24"/>
      <w:lang w:val="en-US"/>
    </w:rPr>
  </w:style>
  <w:style w:type="paragraph" w:customStyle="1" w:styleId="TableParagraph">
    <w:name w:val="Table Paragraph"/>
    <w:basedOn w:val="Normal"/>
    <w:uiPriority w:val="1"/>
    <w:qFormat/>
    <w:rsid w:val="00FB3266"/>
    <w:pPr>
      <w:widowControl w:val="0"/>
      <w:autoSpaceDE w:val="0"/>
      <w:autoSpaceDN w:val="0"/>
      <w:spacing w:after="0"/>
      <w:jc w:val="left"/>
    </w:pPr>
    <w:rPr>
      <w:rFonts w:eastAsia="Arial" w:cs="Arial"/>
      <w:szCs w:val="22"/>
    </w:rPr>
  </w:style>
  <w:style w:type="character" w:customStyle="1" w:styleId="sc-otmzl">
    <w:name w:val="sc-otmzl"/>
    <w:basedOn w:val="DefaultParagraphFont"/>
    <w:rsid w:val="00852076"/>
  </w:style>
  <w:style w:type="paragraph" w:customStyle="1" w:styleId="msonormal0">
    <w:name w:val="msonormal"/>
    <w:basedOn w:val="Normal"/>
    <w:rsid w:val="00540F7D"/>
    <w:pPr>
      <w:spacing w:before="100" w:beforeAutospacing="1" w:after="100" w:afterAutospacing="1"/>
      <w:jc w:val="left"/>
    </w:pPr>
    <w:rPr>
      <w:rFonts w:ascii="Times New Roman" w:hAnsi="Times New Roman"/>
      <w:sz w:val="24"/>
      <w:lang w:val="en-US"/>
    </w:rPr>
  </w:style>
  <w:style w:type="paragraph" w:customStyle="1" w:styleId="xl66">
    <w:name w:val="xl66"/>
    <w:basedOn w:val="Normal"/>
    <w:rsid w:val="00540F7D"/>
    <w:pPr>
      <w:spacing w:before="100" w:beforeAutospacing="1" w:after="100" w:afterAutospacing="1"/>
      <w:jc w:val="center"/>
      <w:textAlignment w:val="center"/>
    </w:pPr>
    <w:rPr>
      <w:rFonts w:ascii="Times New Roman" w:hAnsi="Times New Roman"/>
      <w:sz w:val="24"/>
      <w:lang w:val="en-US"/>
    </w:rPr>
  </w:style>
  <w:style w:type="paragraph" w:customStyle="1" w:styleId="xl67">
    <w:name w:val="xl67"/>
    <w:basedOn w:val="Normal"/>
    <w:rsid w:val="00540F7D"/>
    <w:pPr>
      <w:spacing w:before="100" w:beforeAutospacing="1" w:after="100" w:afterAutospacing="1"/>
      <w:jc w:val="center"/>
      <w:textAlignment w:val="center"/>
    </w:pPr>
    <w:rPr>
      <w:rFonts w:ascii="Times New Roman" w:hAnsi="Times New Roman"/>
      <w:sz w:val="24"/>
      <w:lang w:val="en-US"/>
    </w:rPr>
  </w:style>
  <w:style w:type="paragraph" w:customStyle="1" w:styleId="xl68">
    <w:name w:val="xl68"/>
    <w:basedOn w:val="Normal"/>
    <w:rsid w:val="00540F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en-US"/>
    </w:rPr>
  </w:style>
  <w:style w:type="paragraph" w:customStyle="1" w:styleId="xl69">
    <w:name w:val="xl69"/>
    <w:basedOn w:val="Normal"/>
    <w:rsid w:val="00540F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70">
    <w:name w:val="xl70"/>
    <w:basedOn w:val="Normal"/>
    <w:rsid w:val="00540F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71">
    <w:name w:val="xl71"/>
    <w:basedOn w:val="Normal"/>
    <w:rsid w:val="00540F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en-US"/>
    </w:rPr>
  </w:style>
  <w:style w:type="table" w:customStyle="1" w:styleId="TableGrid11">
    <w:name w:val="Table Grid11"/>
    <w:basedOn w:val="TableNormal"/>
    <w:next w:val="TableGrid"/>
    <w:uiPriority w:val="39"/>
    <w:rsid w:val="008B7A8D"/>
    <w:rPr>
      <w:rFonts w:ascii="Arial" w:eastAsiaTheme="minorHAnsi" w:hAnsi="Arial"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598">
      <w:bodyDiv w:val="1"/>
      <w:marLeft w:val="0"/>
      <w:marRight w:val="0"/>
      <w:marTop w:val="0"/>
      <w:marBottom w:val="0"/>
      <w:divBdr>
        <w:top w:val="none" w:sz="0" w:space="0" w:color="auto"/>
        <w:left w:val="none" w:sz="0" w:space="0" w:color="auto"/>
        <w:bottom w:val="none" w:sz="0" w:space="0" w:color="auto"/>
        <w:right w:val="none" w:sz="0" w:space="0" w:color="auto"/>
      </w:divBdr>
    </w:div>
    <w:div w:id="3365345">
      <w:bodyDiv w:val="1"/>
      <w:marLeft w:val="0"/>
      <w:marRight w:val="0"/>
      <w:marTop w:val="0"/>
      <w:marBottom w:val="0"/>
      <w:divBdr>
        <w:top w:val="none" w:sz="0" w:space="0" w:color="auto"/>
        <w:left w:val="none" w:sz="0" w:space="0" w:color="auto"/>
        <w:bottom w:val="none" w:sz="0" w:space="0" w:color="auto"/>
        <w:right w:val="none" w:sz="0" w:space="0" w:color="auto"/>
      </w:divBdr>
    </w:div>
    <w:div w:id="6836174">
      <w:bodyDiv w:val="1"/>
      <w:marLeft w:val="0"/>
      <w:marRight w:val="0"/>
      <w:marTop w:val="0"/>
      <w:marBottom w:val="0"/>
      <w:divBdr>
        <w:top w:val="none" w:sz="0" w:space="0" w:color="auto"/>
        <w:left w:val="none" w:sz="0" w:space="0" w:color="auto"/>
        <w:bottom w:val="none" w:sz="0" w:space="0" w:color="auto"/>
        <w:right w:val="none" w:sz="0" w:space="0" w:color="auto"/>
      </w:divBdr>
    </w:div>
    <w:div w:id="38558145">
      <w:bodyDiv w:val="1"/>
      <w:marLeft w:val="0"/>
      <w:marRight w:val="0"/>
      <w:marTop w:val="0"/>
      <w:marBottom w:val="0"/>
      <w:divBdr>
        <w:top w:val="none" w:sz="0" w:space="0" w:color="auto"/>
        <w:left w:val="none" w:sz="0" w:space="0" w:color="auto"/>
        <w:bottom w:val="none" w:sz="0" w:space="0" w:color="auto"/>
        <w:right w:val="none" w:sz="0" w:space="0" w:color="auto"/>
      </w:divBdr>
    </w:div>
    <w:div w:id="51656262">
      <w:bodyDiv w:val="1"/>
      <w:marLeft w:val="0"/>
      <w:marRight w:val="0"/>
      <w:marTop w:val="0"/>
      <w:marBottom w:val="0"/>
      <w:divBdr>
        <w:top w:val="none" w:sz="0" w:space="0" w:color="auto"/>
        <w:left w:val="none" w:sz="0" w:space="0" w:color="auto"/>
        <w:bottom w:val="none" w:sz="0" w:space="0" w:color="auto"/>
        <w:right w:val="none" w:sz="0" w:space="0" w:color="auto"/>
      </w:divBdr>
    </w:div>
    <w:div w:id="77097919">
      <w:bodyDiv w:val="1"/>
      <w:marLeft w:val="0"/>
      <w:marRight w:val="0"/>
      <w:marTop w:val="0"/>
      <w:marBottom w:val="0"/>
      <w:divBdr>
        <w:top w:val="none" w:sz="0" w:space="0" w:color="auto"/>
        <w:left w:val="none" w:sz="0" w:space="0" w:color="auto"/>
        <w:bottom w:val="none" w:sz="0" w:space="0" w:color="auto"/>
        <w:right w:val="none" w:sz="0" w:space="0" w:color="auto"/>
      </w:divBdr>
    </w:div>
    <w:div w:id="125704574">
      <w:bodyDiv w:val="1"/>
      <w:marLeft w:val="0"/>
      <w:marRight w:val="0"/>
      <w:marTop w:val="0"/>
      <w:marBottom w:val="0"/>
      <w:divBdr>
        <w:top w:val="none" w:sz="0" w:space="0" w:color="auto"/>
        <w:left w:val="none" w:sz="0" w:space="0" w:color="auto"/>
        <w:bottom w:val="none" w:sz="0" w:space="0" w:color="auto"/>
        <w:right w:val="none" w:sz="0" w:space="0" w:color="auto"/>
      </w:divBdr>
    </w:div>
    <w:div w:id="304286987">
      <w:bodyDiv w:val="1"/>
      <w:marLeft w:val="0"/>
      <w:marRight w:val="0"/>
      <w:marTop w:val="0"/>
      <w:marBottom w:val="0"/>
      <w:divBdr>
        <w:top w:val="none" w:sz="0" w:space="0" w:color="auto"/>
        <w:left w:val="none" w:sz="0" w:space="0" w:color="auto"/>
        <w:bottom w:val="none" w:sz="0" w:space="0" w:color="auto"/>
        <w:right w:val="none" w:sz="0" w:space="0" w:color="auto"/>
      </w:divBdr>
    </w:div>
    <w:div w:id="338239488">
      <w:bodyDiv w:val="1"/>
      <w:marLeft w:val="0"/>
      <w:marRight w:val="0"/>
      <w:marTop w:val="0"/>
      <w:marBottom w:val="0"/>
      <w:divBdr>
        <w:top w:val="none" w:sz="0" w:space="0" w:color="auto"/>
        <w:left w:val="none" w:sz="0" w:space="0" w:color="auto"/>
        <w:bottom w:val="none" w:sz="0" w:space="0" w:color="auto"/>
        <w:right w:val="none" w:sz="0" w:space="0" w:color="auto"/>
      </w:divBdr>
    </w:div>
    <w:div w:id="407196485">
      <w:bodyDiv w:val="1"/>
      <w:marLeft w:val="0"/>
      <w:marRight w:val="0"/>
      <w:marTop w:val="0"/>
      <w:marBottom w:val="0"/>
      <w:divBdr>
        <w:top w:val="none" w:sz="0" w:space="0" w:color="auto"/>
        <w:left w:val="none" w:sz="0" w:space="0" w:color="auto"/>
        <w:bottom w:val="none" w:sz="0" w:space="0" w:color="auto"/>
        <w:right w:val="none" w:sz="0" w:space="0" w:color="auto"/>
      </w:divBdr>
    </w:div>
    <w:div w:id="432096837">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16770287">
      <w:bodyDiv w:val="1"/>
      <w:marLeft w:val="0"/>
      <w:marRight w:val="0"/>
      <w:marTop w:val="0"/>
      <w:marBottom w:val="0"/>
      <w:divBdr>
        <w:top w:val="none" w:sz="0" w:space="0" w:color="auto"/>
        <w:left w:val="none" w:sz="0" w:space="0" w:color="auto"/>
        <w:bottom w:val="none" w:sz="0" w:space="0" w:color="auto"/>
        <w:right w:val="none" w:sz="0" w:space="0" w:color="auto"/>
      </w:divBdr>
    </w:div>
    <w:div w:id="535197959">
      <w:bodyDiv w:val="1"/>
      <w:marLeft w:val="0"/>
      <w:marRight w:val="0"/>
      <w:marTop w:val="0"/>
      <w:marBottom w:val="0"/>
      <w:divBdr>
        <w:top w:val="none" w:sz="0" w:space="0" w:color="auto"/>
        <w:left w:val="none" w:sz="0" w:space="0" w:color="auto"/>
        <w:bottom w:val="none" w:sz="0" w:space="0" w:color="auto"/>
        <w:right w:val="none" w:sz="0" w:space="0" w:color="auto"/>
      </w:divBdr>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805969236">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06304655">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83705011">
      <w:bodyDiv w:val="1"/>
      <w:marLeft w:val="0"/>
      <w:marRight w:val="0"/>
      <w:marTop w:val="0"/>
      <w:marBottom w:val="0"/>
      <w:divBdr>
        <w:top w:val="none" w:sz="0" w:space="0" w:color="auto"/>
        <w:left w:val="none" w:sz="0" w:space="0" w:color="auto"/>
        <w:bottom w:val="none" w:sz="0" w:space="0" w:color="auto"/>
        <w:right w:val="none" w:sz="0" w:space="0" w:color="auto"/>
      </w:divBdr>
    </w:div>
    <w:div w:id="994603652">
      <w:bodyDiv w:val="1"/>
      <w:marLeft w:val="0"/>
      <w:marRight w:val="0"/>
      <w:marTop w:val="0"/>
      <w:marBottom w:val="0"/>
      <w:divBdr>
        <w:top w:val="none" w:sz="0" w:space="0" w:color="auto"/>
        <w:left w:val="none" w:sz="0" w:space="0" w:color="auto"/>
        <w:bottom w:val="none" w:sz="0" w:space="0" w:color="auto"/>
        <w:right w:val="none" w:sz="0" w:space="0" w:color="auto"/>
      </w:divBdr>
    </w:div>
    <w:div w:id="994651292">
      <w:bodyDiv w:val="1"/>
      <w:marLeft w:val="0"/>
      <w:marRight w:val="0"/>
      <w:marTop w:val="0"/>
      <w:marBottom w:val="0"/>
      <w:divBdr>
        <w:top w:val="none" w:sz="0" w:space="0" w:color="auto"/>
        <w:left w:val="none" w:sz="0" w:space="0" w:color="auto"/>
        <w:bottom w:val="none" w:sz="0" w:space="0" w:color="auto"/>
        <w:right w:val="none" w:sz="0" w:space="0" w:color="auto"/>
      </w:divBdr>
    </w:div>
    <w:div w:id="1098218029">
      <w:bodyDiv w:val="1"/>
      <w:marLeft w:val="0"/>
      <w:marRight w:val="0"/>
      <w:marTop w:val="0"/>
      <w:marBottom w:val="0"/>
      <w:divBdr>
        <w:top w:val="none" w:sz="0" w:space="0" w:color="auto"/>
        <w:left w:val="none" w:sz="0" w:space="0" w:color="auto"/>
        <w:bottom w:val="none" w:sz="0" w:space="0" w:color="auto"/>
        <w:right w:val="none" w:sz="0" w:space="0" w:color="auto"/>
      </w:divBdr>
    </w:div>
    <w:div w:id="1128666614">
      <w:bodyDiv w:val="1"/>
      <w:marLeft w:val="0"/>
      <w:marRight w:val="0"/>
      <w:marTop w:val="0"/>
      <w:marBottom w:val="0"/>
      <w:divBdr>
        <w:top w:val="none" w:sz="0" w:space="0" w:color="auto"/>
        <w:left w:val="none" w:sz="0" w:space="0" w:color="auto"/>
        <w:bottom w:val="none" w:sz="0" w:space="0" w:color="auto"/>
        <w:right w:val="none" w:sz="0" w:space="0" w:color="auto"/>
      </w:divBdr>
    </w:div>
    <w:div w:id="1165708896">
      <w:bodyDiv w:val="1"/>
      <w:marLeft w:val="0"/>
      <w:marRight w:val="0"/>
      <w:marTop w:val="0"/>
      <w:marBottom w:val="0"/>
      <w:divBdr>
        <w:top w:val="none" w:sz="0" w:space="0" w:color="auto"/>
        <w:left w:val="none" w:sz="0" w:space="0" w:color="auto"/>
        <w:bottom w:val="none" w:sz="0" w:space="0" w:color="auto"/>
        <w:right w:val="none" w:sz="0" w:space="0" w:color="auto"/>
      </w:divBdr>
    </w:div>
    <w:div w:id="1282303542">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380935829">
      <w:bodyDiv w:val="1"/>
      <w:marLeft w:val="0"/>
      <w:marRight w:val="0"/>
      <w:marTop w:val="0"/>
      <w:marBottom w:val="0"/>
      <w:divBdr>
        <w:top w:val="none" w:sz="0" w:space="0" w:color="auto"/>
        <w:left w:val="none" w:sz="0" w:space="0" w:color="auto"/>
        <w:bottom w:val="none" w:sz="0" w:space="0" w:color="auto"/>
        <w:right w:val="none" w:sz="0" w:space="0" w:color="auto"/>
      </w:divBdr>
    </w:div>
    <w:div w:id="1388989780">
      <w:bodyDiv w:val="1"/>
      <w:marLeft w:val="0"/>
      <w:marRight w:val="0"/>
      <w:marTop w:val="0"/>
      <w:marBottom w:val="0"/>
      <w:divBdr>
        <w:top w:val="none" w:sz="0" w:space="0" w:color="auto"/>
        <w:left w:val="none" w:sz="0" w:space="0" w:color="auto"/>
        <w:bottom w:val="none" w:sz="0" w:space="0" w:color="auto"/>
        <w:right w:val="none" w:sz="0" w:space="0" w:color="auto"/>
      </w:divBdr>
    </w:div>
    <w:div w:id="1404765611">
      <w:bodyDiv w:val="1"/>
      <w:marLeft w:val="0"/>
      <w:marRight w:val="0"/>
      <w:marTop w:val="0"/>
      <w:marBottom w:val="0"/>
      <w:divBdr>
        <w:top w:val="none" w:sz="0" w:space="0" w:color="auto"/>
        <w:left w:val="none" w:sz="0" w:space="0" w:color="auto"/>
        <w:bottom w:val="none" w:sz="0" w:space="0" w:color="auto"/>
        <w:right w:val="none" w:sz="0" w:space="0" w:color="auto"/>
      </w:divBdr>
    </w:div>
    <w:div w:id="1423793222">
      <w:bodyDiv w:val="1"/>
      <w:marLeft w:val="0"/>
      <w:marRight w:val="0"/>
      <w:marTop w:val="0"/>
      <w:marBottom w:val="0"/>
      <w:divBdr>
        <w:top w:val="none" w:sz="0" w:space="0" w:color="auto"/>
        <w:left w:val="none" w:sz="0" w:space="0" w:color="auto"/>
        <w:bottom w:val="none" w:sz="0" w:space="0" w:color="auto"/>
        <w:right w:val="none" w:sz="0" w:space="0" w:color="auto"/>
      </w:divBdr>
    </w:div>
    <w:div w:id="1435127101">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599482067">
      <w:bodyDiv w:val="1"/>
      <w:marLeft w:val="0"/>
      <w:marRight w:val="0"/>
      <w:marTop w:val="0"/>
      <w:marBottom w:val="0"/>
      <w:divBdr>
        <w:top w:val="none" w:sz="0" w:space="0" w:color="auto"/>
        <w:left w:val="none" w:sz="0" w:space="0" w:color="auto"/>
        <w:bottom w:val="none" w:sz="0" w:space="0" w:color="auto"/>
        <w:right w:val="none" w:sz="0" w:space="0" w:color="auto"/>
      </w:divBdr>
    </w:div>
    <w:div w:id="1609654742">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13115192">
      <w:bodyDiv w:val="1"/>
      <w:marLeft w:val="0"/>
      <w:marRight w:val="0"/>
      <w:marTop w:val="0"/>
      <w:marBottom w:val="0"/>
      <w:divBdr>
        <w:top w:val="none" w:sz="0" w:space="0" w:color="auto"/>
        <w:left w:val="none" w:sz="0" w:space="0" w:color="auto"/>
        <w:bottom w:val="none" w:sz="0" w:space="0" w:color="auto"/>
        <w:right w:val="none" w:sz="0" w:space="0" w:color="auto"/>
      </w:divBdr>
    </w:div>
    <w:div w:id="1753696366">
      <w:bodyDiv w:val="1"/>
      <w:marLeft w:val="0"/>
      <w:marRight w:val="0"/>
      <w:marTop w:val="0"/>
      <w:marBottom w:val="0"/>
      <w:divBdr>
        <w:top w:val="none" w:sz="0" w:space="0" w:color="auto"/>
        <w:left w:val="none" w:sz="0" w:space="0" w:color="auto"/>
        <w:bottom w:val="none" w:sz="0" w:space="0" w:color="auto"/>
        <w:right w:val="none" w:sz="0" w:space="0" w:color="auto"/>
      </w:divBdr>
    </w:div>
    <w:div w:id="1841458358">
      <w:bodyDiv w:val="1"/>
      <w:marLeft w:val="0"/>
      <w:marRight w:val="0"/>
      <w:marTop w:val="0"/>
      <w:marBottom w:val="0"/>
      <w:divBdr>
        <w:top w:val="none" w:sz="0" w:space="0" w:color="auto"/>
        <w:left w:val="none" w:sz="0" w:space="0" w:color="auto"/>
        <w:bottom w:val="none" w:sz="0" w:space="0" w:color="auto"/>
        <w:right w:val="none" w:sz="0" w:space="0" w:color="auto"/>
      </w:divBdr>
    </w:div>
    <w:div w:id="1864975375">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05487445">
      <w:bodyDiv w:val="1"/>
      <w:marLeft w:val="0"/>
      <w:marRight w:val="0"/>
      <w:marTop w:val="0"/>
      <w:marBottom w:val="0"/>
      <w:divBdr>
        <w:top w:val="none" w:sz="0" w:space="0" w:color="auto"/>
        <w:left w:val="none" w:sz="0" w:space="0" w:color="auto"/>
        <w:bottom w:val="none" w:sz="0" w:space="0" w:color="auto"/>
        <w:right w:val="none" w:sz="0" w:space="0" w:color="auto"/>
      </w:divBdr>
    </w:div>
    <w:div w:id="1962178444">
      <w:bodyDiv w:val="1"/>
      <w:marLeft w:val="0"/>
      <w:marRight w:val="0"/>
      <w:marTop w:val="0"/>
      <w:marBottom w:val="0"/>
      <w:divBdr>
        <w:top w:val="none" w:sz="0" w:space="0" w:color="auto"/>
        <w:left w:val="none" w:sz="0" w:space="0" w:color="auto"/>
        <w:bottom w:val="none" w:sz="0" w:space="0" w:color="auto"/>
        <w:right w:val="none" w:sz="0" w:space="0" w:color="auto"/>
      </w:divBdr>
    </w:div>
    <w:div w:id="1996955313">
      <w:bodyDiv w:val="1"/>
      <w:marLeft w:val="0"/>
      <w:marRight w:val="0"/>
      <w:marTop w:val="0"/>
      <w:marBottom w:val="0"/>
      <w:divBdr>
        <w:top w:val="none" w:sz="0" w:space="0" w:color="auto"/>
        <w:left w:val="none" w:sz="0" w:space="0" w:color="auto"/>
        <w:bottom w:val="none" w:sz="0" w:space="0" w:color="auto"/>
        <w:right w:val="none" w:sz="0" w:space="0" w:color="auto"/>
      </w:divBdr>
    </w:div>
    <w:div w:id="2053264503">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89185066">
      <w:bodyDiv w:val="1"/>
      <w:marLeft w:val="0"/>
      <w:marRight w:val="0"/>
      <w:marTop w:val="0"/>
      <w:marBottom w:val="0"/>
      <w:divBdr>
        <w:top w:val="none" w:sz="0" w:space="0" w:color="auto"/>
        <w:left w:val="none" w:sz="0" w:space="0" w:color="auto"/>
        <w:bottom w:val="none" w:sz="0" w:space="0" w:color="auto"/>
        <w:right w:val="none" w:sz="0" w:space="0" w:color="auto"/>
      </w:divBdr>
      <w:divsChild>
        <w:div w:id="1514613344">
          <w:marLeft w:val="547"/>
          <w:marRight w:val="0"/>
          <w:marTop w:val="134"/>
          <w:marBottom w:val="0"/>
          <w:divBdr>
            <w:top w:val="none" w:sz="0" w:space="0" w:color="auto"/>
            <w:left w:val="none" w:sz="0" w:space="0" w:color="auto"/>
            <w:bottom w:val="none" w:sz="0" w:space="0" w:color="auto"/>
            <w:right w:val="none" w:sz="0" w:space="0" w:color="auto"/>
          </w:divBdr>
        </w:div>
        <w:div w:id="695815848">
          <w:marLeft w:val="547"/>
          <w:marRight w:val="0"/>
          <w:marTop w:val="134"/>
          <w:marBottom w:val="0"/>
          <w:divBdr>
            <w:top w:val="none" w:sz="0" w:space="0" w:color="auto"/>
            <w:left w:val="none" w:sz="0" w:space="0" w:color="auto"/>
            <w:bottom w:val="none" w:sz="0" w:space="0" w:color="auto"/>
            <w:right w:val="none" w:sz="0" w:space="0" w:color="auto"/>
          </w:divBdr>
        </w:div>
        <w:div w:id="665670084">
          <w:marLeft w:val="547"/>
          <w:marRight w:val="0"/>
          <w:marTop w:val="134"/>
          <w:marBottom w:val="0"/>
          <w:divBdr>
            <w:top w:val="none" w:sz="0" w:space="0" w:color="auto"/>
            <w:left w:val="none" w:sz="0" w:space="0" w:color="auto"/>
            <w:bottom w:val="none" w:sz="0" w:space="0" w:color="auto"/>
            <w:right w:val="none" w:sz="0" w:space="0" w:color="auto"/>
          </w:divBdr>
        </w:div>
      </w:divsChild>
    </w:div>
    <w:div w:id="21081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3.png"/><Relationship Id="rId3" Type="http://schemas.openxmlformats.org/officeDocument/2006/relationships/customXml" Target="../customXml/item3.xml"/><Relationship Id="rId21" Type="http://schemas.microsoft.com/office/2016/09/relationships/commentsIds" Target="commentsIds.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3.xml"/><Relationship Id="rId25" Type="http://schemas.openxmlformats.org/officeDocument/2006/relationships/hyperlink" Target="http://www.un.org/sc/committees/1267/aq_sanctions_list.shtml" TargetMode="External"/><Relationship Id="rId33" Type="http://schemas.openxmlformats.org/officeDocument/2006/relationships/hyperlink" Target="http://chm.pops.int/" TargetMode="Externa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commentsExtended" Target="commentsExtended.xml"/><Relationship Id="rId29" Type="http://schemas.openxmlformats.org/officeDocument/2006/relationships/hyperlink" Target="http://ozone.unep.org/montreal-protocol-substances-deplete-ozone-layer/3250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un.org/sc/committees/1267/aq_sanctions_list.shtml" TargetMode="External"/><Relationship Id="rId32" Type="http://schemas.openxmlformats.org/officeDocument/2006/relationships/hyperlink" Target="http://www.pic.int/"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un.org/Docs/sc/committees/1267/1267ListEng.htm" TargetMode="External"/><Relationship Id="rId28" Type="http://schemas.openxmlformats.org/officeDocument/2006/relationships/hyperlink" Target="https://info.undp.org/sites/bpps/SES_Toolkit/Pages/Homepage.aspx"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comments" Target="comments.xml"/><Relationship Id="rId31" Type="http://schemas.openxmlformats.org/officeDocument/2006/relationships/hyperlink" Target="http://www.basel.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8/08/relationships/commentsExtensible" Target="commentsExtensible.xml"/><Relationship Id="rId27" Type="http://schemas.openxmlformats.org/officeDocument/2006/relationships/header" Target="header4.xml"/><Relationship Id="rId30" Type="http://schemas.openxmlformats.org/officeDocument/2006/relationships/hyperlink" Target="http://www.mercuryconvention.org/" TargetMode="External"/><Relationship Id="rId35" Type="http://schemas.microsoft.com/office/2011/relationships/people" Target="peop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 TargetMode="External"/><Relationship Id="rId2" Type="http://schemas.openxmlformats.org/officeDocument/2006/relationships/hyperlink" Target="https://www.cbd.int/" TargetMode="External"/><Relationship Id="rId1" Type="http://schemas.openxmlformats.org/officeDocument/2006/relationships/hyperlink" Target="https://www.rescue.org/report/no-safe-place" TargetMode="External"/><Relationship Id="rId5" Type="http://schemas.openxmlformats.org/officeDocument/2006/relationships/hyperlink" Target="https://www.cbd.int/abs/" TargetMode="External"/><Relationship Id="rId4" Type="http://schemas.openxmlformats.org/officeDocument/2006/relationships/hyperlink" Target="https://www.cbd.i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5" ma:contentTypeDescription="Create a new document." ma:contentTypeScope="" ma:versionID="19ff785e43d8386b7fc1b523882a6cfd">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a7dfc2db884fbb68ec1b44c11dccb5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ternalName="ProjectNumber">
      <xsd:simpleType>
        <xsd:restriction base="dms:Text">
          <xsd:maxLength value="255"/>
        </xsd:restriction>
      </xsd:simpleType>
    </xsd:element>
    <xsd:element name="OperatingUnit" ma:index="13" nillable="true" ma:displayName="OperatingUnit" ma:format="Dropdown"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B0471 - Sudan - South Sudan</OfficeCountry>
    <DocumentStatus xmlns="d9cf0e28-81d2-4dc7-8b10-820d80ed680d">Final</DocumentStatus>
    <DocCoverageEndDate xmlns="d9cf0e28-81d2-4dc7-8b10-820d80ed680d">2023-12-31T05:00:00+00:00</DocCoverageEndDate>
    <TaxCatchAll xmlns="e91d5986-7c29-4ed1-8a54-b8fb378ed474">
      <Value>46</Value>
    </TaxCatchAll>
    <FunctionalArea xmlns="d9cf0e28-81d2-4dc7-8b10-820d80ed680d">Programme and Project</FunctionalArea>
    <FileNameDescription xmlns="d9cf0e28-81d2-4dc7-8b10-820d80ed680d">Integrating Services for Maximum Impacts  and COVID-19 Response Mechanism</FileNameDescription>
    <ProjectNumber xmlns="d9cf0e28-81d2-4dc7-8b10-820d80ed680d">00134271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UNDP-SSD</OperatingUnit>
    <lcf76f155ced4ddcb4097134ff3c332f xmlns="d9cf0e28-81d2-4dc7-8b10-820d80ed680d">
      <Terms xmlns="http://schemas.microsoft.com/office/infopath/2007/PartnerControls"/>
    </lcf76f155ced4ddcb4097134ff3c332f>
    <FocusArea xmlns="d9cf0e28-81d2-4dc7-8b10-820d80ed680d">HIV/AIDS</FocusArea>
    <DocCoverageStartDate xmlns="d9cf0e28-81d2-4dc7-8b10-820d80ed680d">2021-01-01T05:00:00+00:00</DocCoverageStartDate>
    <FileClassificationMode xmlns="d9cf0e28-81d2-4dc7-8b10-820d80ed680d">Public</FileClassificationMode>
    <OutputNumber xmlns="d9cf0e28-81d2-4dc7-8b10-820d80ed680d">00125886</OutputNumber>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FF1BB-29C7-41FE-8EDB-D447E583D52B}">
  <ds:schemaRefs>
    <ds:schemaRef ds:uri="http://schemas.microsoft.com/sharepoint/v3/contenttype/forms"/>
  </ds:schemaRefs>
</ds:datastoreItem>
</file>

<file path=customXml/itemProps2.xml><?xml version="1.0" encoding="utf-8"?>
<ds:datastoreItem xmlns:ds="http://schemas.openxmlformats.org/officeDocument/2006/customXml" ds:itemID="{8B35F883-AED3-44C7-BD52-6A56DACCDE1B}">
  <ds:schemaRefs>
    <ds:schemaRef ds:uri="http://schemas.microsoft.com/office/2006/metadata/longProperties"/>
  </ds:schemaRefs>
</ds:datastoreItem>
</file>

<file path=customXml/itemProps3.xml><?xml version="1.0" encoding="utf-8"?>
<ds:datastoreItem xmlns:ds="http://schemas.openxmlformats.org/officeDocument/2006/customXml" ds:itemID="{92FCF681-E6EF-4080-AB51-32FFA724C9A4}"/>
</file>

<file path=customXml/itemProps4.xml><?xml version="1.0" encoding="utf-8"?>
<ds:datastoreItem xmlns:ds="http://schemas.openxmlformats.org/officeDocument/2006/customXml" ds:itemID="{0FC2A391-F788-4053-8571-7AB5E81D4F9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11CB61F-1449-46E8-A97D-9B6883A2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64</Pages>
  <Words>25365</Words>
  <Characters>144582</Characters>
  <Application>Microsoft Office Word</Application>
  <DocSecurity>0</DocSecurity>
  <Lines>1204</Lines>
  <Paragraphs>339</Paragraphs>
  <ScaleCrop>false</ScaleCrop>
  <HeadingPairs>
    <vt:vector size="2" baseType="variant">
      <vt:variant>
        <vt:lpstr>Title</vt:lpstr>
      </vt:variant>
      <vt:variant>
        <vt:i4>1</vt:i4>
      </vt:variant>
    </vt:vector>
  </HeadingPairs>
  <TitlesOfParts>
    <vt:vector size="1" baseType="lpstr">
      <vt:lpstr>Project Document Template</vt:lpstr>
    </vt:vector>
  </TitlesOfParts>
  <Manager>BDP/BOM</Manager>
  <Company>UNDP</Company>
  <LinksUpToDate>false</LinksUpToDate>
  <CharactersWithSpaces>169608</CharactersWithSpaces>
  <SharedDoc>false</SharedDoc>
  <HLinks>
    <vt:vector size="72" baseType="variant">
      <vt:variant>
        <vt:i4>393216</vt:i4>
      </vt:variant>
      <vt:variant>
        <vt:i4>33</vt:i4>
      </vt:variant>
      <vt:variant>
        <vt:i4>0</vt:i4>
      </vt:variant>
      <vt:variant>
        <vt:i4>5</vt:i4>
      </vt:variant>
      <vt:variant>
        <vt:lpwstr>https://intranet.undp.org/global/documents/ppm/FINAL Risk Log Deliverable Description.doc</vt:lpwstr>
      </vt:variant>
      <vt:variant>
        <vt:lpwstr/>
      </vt:variant>
      <vt:variant>
        <vt:i4>6357058</vt:i4>
      </vt:variant>
      <vt:variant>
        <vt:i4>30</vt:i4>
      </vt:variant>
      <vt:variant>
        <vt:i4>0</vt:i4>
      </vt:variant>
      <vt:variant>
        <vt:i4>5</vt:i4>
      </vt:variant>
      <vt:variant>
        <vt:lpwstr>https://intranet.undp.org/global/documents/ppm/FINAL_Risk_Log_Template.doc</vt:lpwstr>
      </vt:variant>
      <vt:variant>
        <vt:lpwstr/>
      </vt:variant>
      <vt:variant>
        <vt:i4>4784198</vt:i4>
      </vt:variant>
      <vt:variant>
        <vt:i4>27</vt:i4>
      </vt:variant>
      <vt:variant>
        <vt:i4>0</vt:i4>
      </vt:variant>
      <vt:variant>
        <vt:i4>5</vt:i4>
      </vt:variant>
      <vt:variant>
        <vt:lpwstr>http://www.undp.org/</vt:lpwstr>
      </vt:variant>
      <vt:variant>
        <vt:lpwstr/>
      </vt:variant>
      <vt:variant>
        <vt:i4>18</vt:i4>
      </vt:variant>
      <vt:variant>
        <vt:i4>24</vt:i4>
      </vt:variant>
      <vt:variant>
        <vt:i4>0</vt:i4>
      </vt:variant>
      <vt:variant>
        <vt:i4>5</vt:i4>
      </vt:variant>
      <vt:variant>
        <vt:lpwstr>http://www.un.org/sc/committees/1267/aq_sanctions_list.shtml</vt:lpwstr>
      </vt:variant>
      <vt:variant>
        <vt:lpwstr/>
      </vt:variant>
      <vt:variant>
        <vt:i4>18</vt:i4>
      </vt:variant>
      <vt:variant>
        <vt:i4>21</vt:i4>
      </vt:variant>
      <vt:variant>
        <vt:i4>0</vt:i4>
      </vt:variant>
      <vt:variant>
        <vt:i4>5</vt:i4>
      </vt:variant>
      <vt:variant>
        <vt:lpwstr>http://www.un.org/sc/committees/1267/aq_sanctions_list.shtml</vt:lpwstr>
      </vt:variant>
      <vt:variant>
        <vt:lpwstr/>
      </vt:variant>
      <vt:variant>
        <vt:i4>18</vt:i4>
      </vt:variant>
      <vt:variant>
        <vt:i4>18</vt:i4>
      </vt:variant>
      <vt:variant>
        <vt:i4>0</vt:i4>
      </vt:variant>
      <vt:variant>
        <vt:i4>5</vt:i4>
      </vt:variant>
      <vt:variant>
        <vt:lpwstr>http://www.un.org/sc/committees/1267/aq_sanctions_list.shtml</vt:lpwstr>
      </vt:variant>
      <vt:variant>
        <vt:lpwstr/>
      </vt:variant>
      <vt:variant>
        <vt:i4>18</vt:i4>
      </vt:variant>
      <vt:variant>
        <vt:i4>15</vt:i4>
      </vt:variant>
      <vt:variant>
        <vt:i4>0</vt:i4>
      </vt:variant>
      <vt:variant>
        <vt:i4>5</vt:i4>
      </vt:variant>
      <vt:variant>
        <vt:lpwstr>http://www.un.org/sc/committees/1267/aq_sanctions_list.shtml</vt:lpwstr>
      </vt:variant>
      <vt:variant>
        <vt:lpwstr/>
      </vt:variant>
      <vt:variant>
        <vt:i4>3801137</vt:i4>
      </vt:variant>
      <vt:variant>
        <vt:i4>12</vt:i4>
      </vt:variant>
      <vt:variant>
        <vt:i4>0</vt:i4>
      </vt:variant>
      <vt:variant>
        <vt:i4>5</vt:i4>
      </vt:variant>
      <vt:variant>
        <vt:lpwstr>https://intranet.undp.org/global/documents/ppm/Supplemental.pdf</vt:lpwstr>
      </vt:variant>
      <vt:variant>
        <vt:lpwstr/>
      </vt:variant>
      <vt:variant>
        <vt:i4>3801137</vt:i4>
      </vt:variant>
      <vt:variant>
        <vt:i4>9</vt:i4>
      </vt:variant>
      <vt:variant>
        <vt:i4>0</vt:i4>
      </vt:variant>
      <vt:variant>
        <vt:i4>5</vt:i4>
      </vt:variant>
      <vt:variant>
        <vt:lpwstr>https://intranet.undp.org/global/documents/ppm/Supplemental.pdf</vt:lpwstr>
      </vt:variant>
      <vt:variant>
        <vt:lpwstr/>
      </vt:variant>
      <vt:variant>
        <vt:i4>5505088</vt:i4>
      </vt:variant>
      <vt:variant>
        <vt:i4>6</vt:i4>
      </vt:variant>
      <vt:variant>
        <vt:i4>0</vt:i4>
      </vt:variant>
      <vt:variant>
        <vt:i4>5</vt:i4>
      </vt:variant>
      <vt:variant>
        <vt:lpwstr>http://intra.undp.org/bdp/archive-programming-manual/docs/reference-centre/chapter6/sbaa.pdf</vt:lpwstr>
      </vt:variant>
      <vt:variant>
        <vt:lpwstr/>
      </vt:variant>
      <vt:variant>
        <vt:i4>5505088</vt:i4>
      </vt:variant>
      <vt:variant>
        <vt:i4>3</vt:i4>
      </vt:variant>
      <vt:variant>
        <vt:i4>0</vt:i4>
      </vt:variant>
      <vt:variant>
        <vt:i4>5</vt:i4>
      </vt:variant>
      <vt:variant>
        <vt:lpwstr>http://intra.undp.org/bdp/archive-programming-manual/docs/reference-centre/chapter6/sbaa.pdf</vt:lpwstr>
      </vt:variant>
      <vt:variant>
        <vt:lpwstr/>
      </vt:variant>
      <vt:variant>
        <vt:i4>4849693</vt:i4>
      </vt:variant>
      <vt:variant>
        <vt:i4>0</vt:i4>
      </vt:variant>
      <vt:variant>
        <vt:i4>0</vt:i4>
      </vt:variant>
      <vt:variant>
        <vt:i4>5</vt:i4>
      </vt:variant>
      <vt:variant>
        <vt:lpwstr>https://intranet.undp.org/unit/bpps/gender/Gender Libary/Forms/AllItems.aspx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Services for Maximum Impacts  and COVID-19 Response Mechanism</dc:title>
  <dc:subject>Project Management</dc:subject>
  <dc:creator>jessica.murray@undp.org</dc:creator>
  <cp:lastModifiedBy>David Owolabi</cp:lastModifiedBy>
  <cp:revision>12</cp:revision>
  <cp:lastPrinted>2021-02-01T07:36:00Z</cp:lastPrinted>
  <dcterms:created xsi:type="dcterms:W3CDTF">2022-06-28T14:21:00Z</dcterms:created>
  <dcterms:modified xsi:type="dcterms:W3CDTF">2022-11-17T12:36:00Z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UNDPGBL-229-67</vt:lpwstr>
  </property>
  <property fmtid="{D5CDD505-2E9C-101B-9397-08002B2CF9AE}" pid="3" name="_dlc_DocIdItemGuid">
    <vt:lpwstr>b6488fc1-2efe-4662-a04a-9e0eae6f8741</vt:lpwstr>
  </property>
  <property fmtid="{D5CDD505-2E9C-101B-9397-08002B2CF9AE}" pid="4" name="_dlc_DocIdUrl">
    <vt:lpwstr>https://intranet.undp.org/global/documents/_layouts/DocIdRedir.aspx?ID=UNDPGBL-229-67, UNDPGBL-229-67</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TaxCatchAll">
    <vt:lpwstr>46;#Project Document|bf9937c4-130a-45b8-a7c6-11b0f1a350eb</vt:lpwstr>
  </property>
  <property fmtid="{D5CDD505-2E9C-101B-9397-08002B2CF9AE}" pid="16" name="ContentTypeId">
    <vt:lpwstr>0x010100155F732436BD414ABE4F9007290F88BC</vt:lpwstr>
  </property>
  <property fmtid="{D5CDD505-2E9C-101B-9397-08002B2CF9AE}" pid="17" name="UNDPPlannedReviewDate">
    <vt:lpwstr>2013-04-05T00:00:00Z</vt:lpwstr>
  </property>
  <property fmtid="{D5CDD505-2E9C-101B-9397-08002B2CF9AE}" pid="18" name="Focalpoint">
    <vt:lpwstr>309;#UNDPHQ\dien.le</vt:lpwstr>
  </property>
  <property fmtid="{D5CDD505-2E9C-101B-9397-08002B2CF9AE}" pid="19" name="UNDPEffectiveDate">
    <vt:lpwstr>2012-04-05T00:00:00Z</vt:lpwstr>
  </property>
  <property fmtid="{D5CDD505-2E9C-101B-9397-08002B2CF9AE}" pid="20" name="UNDPCreator">
    <vt:lpwstr>266;#UNDPHQ\judith.puyat-magnaye</vt:lpwstr>
  </property>
  <property fmtid="{D5CDD505-2E9C-101B-9397-08002B2CF9AE}" pid="21" name="UNDPSummary">
    <vt:lpwstr/>
  </property>
  <property fmtid="{D5CDD505-2E9C-101B-9397-08002B2CF9AE}" pid="22" name="UNDPPublishedDate">
    <vt:lpwstr>2012-04-05T00:00:00Z</vt:lpwstr>
  </property>
  <property fmtid="{D5CDD505-2E9C-101B-9397-08002B2CF9AE}" pid="23" name="UNDPIssuanceDate">
    <vt:lpwstr>2012-04-05T00:00:00Z</vt:lpwstr>
  </property>
  <property fmtid="{D5CDD505-2E9C-101B-9397-08002B2CF9AE}" pid="24" name="display_urn:schemas-microsoft-com:office:office#UNDPCreator">
    <vt:lpwstr>Judith Puyat-magnaye</vt:lpwstr>
  </property>
  <property fmtid="{D5CDD505-2E9C-101B-9397-08002B2CF9AE}" pid="25" name="display_urn:schemas-microsoft-com:office:office#Focalpoint">
    <vt:lpwstr>Dien Le</vt:lpwstr>
  </property>
  <property fmtid="{D5CDD505-2E9C-101B-9397-08002B2CF9AE}" pid="26" name="Order">
    <vt:lpwstr>6700.00000000000</vt:lpwstr>
  </property>
  <property fmtid="{D5CDD505-2E9C-101B-9397-08002B2CF9AE}" pid="27" name="UNDPPOPPPrescriptiveContentSelection">
    <vt:lpwstr>Yes</vt:lpwstr>
  </property>
  <property fmtid="{D5CDD505-2E9C-101B-9397-08002B2CF9AE}" pid="28" name="UNDPPOPPSubsubsubprocess">
    <vt:lpwstr/>
  </property>
  <property fmtid="{D5CDD505-2E9C-101B-9397-08002B2CF9AE}" pid="29" name="UNDPActualReviewDate">
    <vt:lpwstr/>
  </property>
</Properties>
</file>